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基于去随机化Model-X</w:t>
      </w:r>
      <w:r>
        <w:t xml:space="preserve"> </w:t>
      </w:r>
      <w:r>
        <w:rPr>
          <w:rFonts w:hint="eastAsia"/>
        </w:rPr>
        <w:t xml:space="preserve">Knockoff的电商GMV多粒度受控维度选择研究</w:t>
      </w:r>
    </w:p>
    <w:p>
      <w:pPr>
        <w:pStyle w:val="Subtitle"/>
      </w:pPr>
      <w:r>
        <w:rPr>
          <w:rFonts w:hint="eastAsia"/>
        </w:rPr>
        <w:t xml:space="preserve">基于去随机化Model-X</w:t>
      </w:r>
      <w:r>
        <w:t xml:space="preserve"> </w:t>
      </w:r>
      <w:r>
        <w:rPr>
          <w:rFonts w:hint="eastAsia"/>
        </w:rPr>
        <w:t xml:space="preserve">Knockoff、组级稳健性与可解释机器学习</w:t>
      </w:r>
    </w:p>
    <w:p>
      <w:pPr>
        <w:pStyle w:val="Date"/>
      </w:pPr>
      <w:r>
        <w:rPr>
          <w:rFonts w:hint="eastAsia"/>
        </w:rPr>
        <w:t xml:space="preserve">二〇二六年九月</w:t>
      </w:r>
    </w:p>
    <w:p>
      <w:r>
        <w:br w:type="page"/>
      </w:r>
    </w:p>
    <w:sdt>
      <w:sdtPr>
        <w:docPartObj>
          <w:docPartGallery w:val="Table of Contents"/>
          <w:docPartUnique/>
        </w:docPartObj>
      </w:sdtPr>
      <w:sdtContent>
        <w:p>
          <w:pPr>
            <w:pStyle w:val="TOCHeading"/>
          </w:pPr>
          <w:r>
            <w:t xml:space="preserve">目录</w:t>
          </w:r>
        </w:p>
        <w:p>
          <w:r>
            <w:fldChar w:fldCharType="begin" w:dirty="true"/>
            <w:instrText xml:space="preserve">TOC \o "1-3" \h \z \u</w:instrText>
            <w:fldChar w:fldCharType="separate"/>
            <w:fldChar w:fldCharType="end"/>
          </w:r>
        </w:p>
      </w:sdtContent>
    </w:sdt>
    <w:bookmarkStart w:id="9" w:name="原创性与学术诚信说明"/>
    <w:p>
      <w:pPr>
        <w:pStyle w:val="Heading1"/>
      </w:pPr>
      <w:r>
        <w:rPr>
          <w:rFonts w:hint="eastAsia"/>
        </w:rPr>
        <w:t xml:space="preserve">原创性与学术诚信说明</w:t>
      </w:r>
    </w:p>
    <w:p>
      <w:pPr>
        <w:pStyle w:val="FirstParagraph"/>
      </w:pPr>
      <w:r>
        <w:rPr>
          <w:rFonts w:hint="eastAsia"/>
        </w:rPr>
        <w:t xml:space="preserve">本文以公开数据为研究对象，数据处理、统计计算、模型训练和图表生成均保留可复核的程序与机器可读结果。所有实证数字均由本地全量数据运行得到，不使用示例数字。作者应根据所在学校的正式模板替换本页，补充原创性声明、论文使用授权及签名信息，并按照学校规定披露程序和人工智能工具的辅助范围。论文作者对研究问题、模型设定、参考文献、结果解释和最终文字承担学术责任。</w:t>
      </w:r>
    </w:p>
    <w:bookmarkEnd w:id="9"/>
    <w:bookmarkStart w:id="10" w:name="摘要"/>
    <w:p>
      <w:pPr>
        <w:pStyle w:val="Heading1"/>
      </w:pPr>
      <w:r>
        <w:rPr>
          <w:rFonts w:hint="eastAsia"/>
        </w:rPr>
        <w:t xml:space="preserve">摘要</w:t>
      </w:r>
    </w:p>
    <w:p>
      <w:pPr>
        <w:pStyle w:val="FirstParagraph"/>
      </w:pPr>
      <w:r>
        <w:rPr>
          <w:rFonts w:hint="eastAsia"/>
        </w:rPr>
        <w:t xml:space="preserve">电商经营看板通常同时包含价格、交易规模、供给、支付、履约、口碑、地域和营销等大量指标。若仅依据边际相关、单变量显著性或单次机器学习重要性筛选监控维度，高度相关的代理变量容易被重复保留，入选集合中的误选比例也缺乏明确约束。本文研究在多个候选经营维度中筛选对下一期核心指标仍具有增量预测信息的变量，并将错误发现率控制、预测验证与可调展示数量纳入统一框架。</w:t>
      </w:r>
    </w:p>
    <w:p>
      <w:pPr>
        <w:pStyle w:val="BodyText"/>
      </w:pPr>
      <w:r>
        <w:rPr>
          <w:rFonts w:hint="eastAsia"/>
        </w:rPr>
        <w:t xml:space="preserve">研究使用Olist巴西电商公开数据，在订单、商品明细、支付、评价、商品、卖家、顾客、地理位置和营销漏斗的自然粒度上先聚合后连接。月度主分析形成14,677个卖家-月观测、2,793个卖家和19个月；周度稳健性分析形成33,190个卖家-周观测、2,834个卖家和83周。本文构造32项候选维度，排除一项零方差变量后，使用31项本期特征预测下一期</w:t>
      </w:r>
      <w:r>
        <w:rPr>
          <w:rStyle w:val="VerbatimChar"/>
        </w:rPr>
        <w:t xml:space="preserve">log(1+GMV)</w:t>
      </w:r>
      <w:r>
        <w:rPr>
          <w:rFonts w:hint="eastAsia"/>
        </w:rPr>
        <w:t xml:space="preserve">。该目标避免件数、订单数和均价对同周期GMV的机械解释。</w:t>
      </w:r>
    </w:p>
    <w:p>
      <w:pPr>
        <w:pStyle w:val="BodyText"/>
      </w:pPr>
      <w:r>
        <w:rPr>
          <w:rFonts w:hint="eastAsia"/>
        </w:rPr>
        <w:t xml:space="preserve">方法上，本文采用随机化秩高斯Copula处理混合边际，以Ledoit-Wolf收缩协方差和最小方差重构准则生成二阶Model-X</w:t>
      </w:r>
      <w:r>
        <w:t xml:space="preserve"> </w:t>
      </w:r>
      <w:r>
        <w:rPr>
          <w:rFonts w:hint="eastAsia"/>
        </w:rPr>
        <w:t xml:space="preserve">Knockoff，并以Lasso真实变量与仿制变量系数绝对值之差构造反对称统计量。每个主分析重复生成60组Knockoff，设置单轮水平</w:t>
      </w:r>
      <w:r>
        <w:rPr>
          <w:rStyle w:val="VerbatimChar"/>
        </w:rPr>
        <w:t xml:space="preserve">α_kn=0.10</w:t>
      </w:r>
      <w:r>
        <w:rPr>
          <w:rFonts w:hint="eastAsia"/>
        </w:rPr>
        <w:t xml:space="preserve">、最终水平</w:t>
      </w:r>
      <w:r>
        <w:rPr>
          <w:rStyle w:val="VerbatimChar"/>
        </w:rPr>
        <w:t xml:space="preserve">α_eBH=0.20</w:t>
      </w:r>
      <w:r>
        <w:rPr>
          <w:rFonts w:hint="eastAsia"/>
        </w:rPr>
        <w:t xml:space="preserve">，通过e-value聚合和e-BH实施去随机化选择。在确认集合内，使用训练期XGBoost和验证集TreeSHAP建立可调参数</w:t>
      </w:r>
      <m:oMath>
        <m:r>
          <m:t>K</m:t>
        </m:r>
      </m:oMath>
      <w:r>
        <w:rPr>
          <w:rFonts w:hint="eastAsia"/>
        </w:rPr>
        <w:t xml:space="preserve">的展示路径。研究进一步实施卖家均值—离差分层、十二业务组Group</w:t>
      </w:r>
      <w:r>
        <w:t xml:space="preserve"> </w:t>
      </w:r>
      <w:r>
        <w:rPr>
          <w:rFonts w:hint="eastAsia"/>
        </w:rPr>
        <w:t xml:space="preserve">Knockoff、深度生成器交换性诊断、GRIP2式轨迹重要性、双向固定效应和自然时间外预测。</w:t>
      </w:r>
    </w:p>
    <w:p>
      <w:pPr>
        <w:pStyle w:val="BodyText"/>
      </w:pPr>
      <w:r>
        <w:rPr>
          <w:rFonts w:hint="eastAsia"/>
        </w:rPr>
        <w:t xml:space="preserve">月度主分析在最终FDR水平0.20下入选14项，其中10项在单轮程序中的入选频率不低于90%。基于验证集贡献与预测误差的联合规则，默认推荐</w:t>
      </w:r>
      <m:oMath>
        <m:r>
          <m:t>K</m:t>
        </m:r>
        <m:r>
          <m:rPr>
            <m:sty m:val="p"/>
          </m:rPr>
          <m:t>=</m:t>
        </m:r>
        <m:r>
          <m:t>10</m:t>
        </m:r>
      </m:oMath>
      <w:r>
        <w:rPr>
          <w:rFonts w:hint="eastAsia"/>
        </w:rPr>
        <w:t xml:space="preserve">；对应测试RMSE为2.385，与全31维XGBoost基本一致。周度分析在相同统计流程下入选18项，与月度集合共同入选11项，Jaccard系数为0.524。周度时间外最佳模型为Extra</w:t>
      </w:r>
      <w:r>
        <w:t xml:space="preserve"> </w:t>
      </w:r>
      <w:r>
        <w:rPr>
          <w:rFonts w:hint="eastAsia"/>
        </w:rPr>
        <w:t xml:space="preserve">Trees，RMSE为2.416；只使用周度入选集合的XGBoost</w:t>
      </w:r>
      <w:r>
        <w:t xml:space="preserve"> </w:t>
      </w:r>
      <w:r>
        <w:rPr>
          <w:rFonts w:hint="eastAsia"/>
        </w:rPr>
        <w:t xml:space="preserve">RMSE为2.421。月度与周度卖家内离差层均未形成严格发现，表明当前数据中的主要信号更多来自卖家间长期差异。</w:t>
      </w:r>
    </w:p>
    <w:p>
      <w:pPr>
        <w:pStyle w:val="BodyText"/>
      </w:pPr>
      <w:r>
        <w:rPr>
          <w:rFonts w:hint="eastAsia"/>
        </w:rPr>
        <w:t xml:space="preserve">研究结果表明，月度聚合能够降低低频卖家的零膨胀与偶发订单噪声，适合作为确认性主分析；周度聚合增加时间点，但稀疏性和共线性更强，适合作为粒度稳健性和短期预警补充。本文识别的是条件预测信息，不将Knockoff、SHAP或固定效应结果解释为因果效应。研究为高维经营看板提供了“受控确认—参数化展示—多粒度复核”的可审计维度治理路径。</w:t>
      </w:r>
    </w:p>
    <w:p>
      <w:pPr>
        <w:pStyle w:val="BodyText"/>
      </w:pPr>
      <w:r>
        <w:rPr>
          <w:rFonts w:hint="eastAsia"/>
          <w:b/>
          <w:bCs/>
        </w:rPr>
        <w:t xml:space="preserve">关键词：</w:t>
      </w:r>
      <w:r>
        <w:t xml:space="preserve"> </w:t>
      </w:r>
      <w:r>
        <w:rPr>
          <w:rFonts w:hint="eastAsia"/>
        </w:rPr>
        <w:t xml:space="preserve">电商GMV；Model-X</w:t>
      </w:r>
      <w:r>
        <w:t xml:space="preserve"> </w:t>
      </w:r>
      <w:r>
        <w:rPr>
          <w:rFonts w:hint="eastAsia"/>
        </w:rPr>
        <w:t xml:space="preserve">Knockoff；错误发现率；多粒度面板；可解释机器学习</w:t>
      </w:r>
    </w:p>
    <w:bookmarkEnd w:id="10"/>
    <w:bookmarkStart w:id="11" w:name="abstract"/>
    <w:p>
      <w:pPr>
        <w:pStyle w:val="Heading1"/>
      </w:pPr>
      <w:r>
        <w:t xml:space="preserve">Abstract</w:t>
      </w:r>
    </w:p>
    <w:p>
      <w:pPr>
        <w:pStyle w:val="FirstParagraph"/>
      </w:pPr>
      <w:r>
        <w:t xml:space="preserve">E-commerce dashboards commonly contain a large number of correlated indicators covering transaction scale, price, assortment, payment, fulfillment, reputation, geography, and marketing. Selecting monitoring dimensions solely by marginal correlation, individual significance, or a single machine-learning importance ranking may retain redundant proxies and provides no explicit control over the proportion of false discoveries. This study develops an integrated framework for identifying variables with incremental predictive information for next-period gross merchandise value while controlling the false discovery rate and allowing a configurable display size.</w:t>
      </w:r>
    </w:p>
    <w:p>
      <w:pPr>
        <w:pStyle w:val="BodyText"/>
      </w:pPr>
      <w:r>
        <w:t xml:space="preserve">The empirical analysis uses the public Brazilian Olist e-commerce data. Source tables are aggregated at their natural grains before joining to prevent many-to-many multiplication of item values. The monthly primary panel contains 14,677 seller-month observations for 2,793 sellers over 19 months. The weekly robustness panel contains 33,190 seller-week observations for 2,834 sellers over 83 weeks. Thirty-two candidate dimensions are constructed; one constant variable is excluded, and 31 current-period features are used to predict next-period</w:t>
      </w:r>
      <w:r>
        <w:t xml:space="preserve"> </w:t>
      </w:r>
      <w:r>
        <w:rPr>
          <w:rStyle w:val="VerbatimChar"/>
        </w:rPr>
        <w:t xml:space="preserve">log(1+GMV)</w:t>
      </w:r>
      <w:r>
        <w:t xml:space="preserve">.</w:t>
      </w:r>
    </w:p>
    <w:p>
      <w:pPr>
        <w:pStyle w:val="BodyText"/>
      </w:pPr>
      <w:r>
        <w:t xml:space="preserve">A randomized rank-Gaussian copula is used for mixed marginals. Second-order Model-X knockoffs are generated from a Ledoit-Wolf covariance estimate under the minimum-variance-reconstructability criterion. Antisymmetric statistics are defined by the absolute coefficient difference between original and knockoff variables in a joint Lasso model. Sixty independent knockoff realizations are aggregated through e-values, with</w:t>
      </w:r>
      <w:r>
        <w:t xml:space="preserve"> </w:t>
      </w:r>
      <w:r>
        <w:rPr>
          <w:rStyle w:val="VerbatimChar"/>
        </w:rPr>
        <w:t xml:space="preserve">α_kn=0.10</w:t>
      </w:r>
      <w:r>
        <w:t xml:space="preserve"> </w:t>
      </w:r>
      <w:r>
        <w:t xml:space="preserve">and a final e-BH level of</w:t>
      </w:r>
      <w:r>
        <w:t xml:space="preserve"> </w:t>
      </w:r>
      <w:r>
        <w:rPr>
          <w:rStyle w:val="VerbatimChar"/>
        </w:rPr>
        <w:t xml:space="preserve">α_eBH=0.20</w:t>
      </w:r>
      <w:r>
        <w:t xml:space="preserve">. Within the confirmatory set, a training-period XGBoost model and validation-period TreeSHAP values define a user-controlled top-</w:t>
      </w:r>
      <m:oMath>
        <m:r>
          <m:t>K</m:t>
        </m:r>
      </m:oMath>
      <w:r>
        <w:t xml:space="preserve"> </w:t>
      </w:r>
      <w:r>
        <w:t xml:space="preserve">display path. Clustered mean-deviation knockoffs, business-group knockoffs, deep exchangeability diagnostics, trajectory-integrated nonlinear importance, two-way fixed effects, and out-of-time prediction provide complementary evidence.</w:t>
      </w:r>
    </w:p>
    <w:p>
      <w:pPr>
        <w:pStyle w:val="BodyText"/>
      </w:pPr>
      <w:r>
        <w:t xml:space="preserve">The monthly analysis selects 14 dimensions at the final FDR level of 0.20, of which 10 are selected in at least 90% of individual runs. The prespecified rule recommends</w:t>
      </w:r>
      <w:r>
        <w:t xml:space="preserve"> </w:t>
      </w:r>
      <m:oMath>
        <m:r>
          <m:t>K</m:t>
        </m:r>
        <m:r>
          <m:rPr>
            <m:sty m:val="p"/>
          </m:rPr>
          <m:t>=</m:t>
        </m:r>
        <m:r>
          <m:t>10</m:t>
        </m:r>
      </m:oMath>
      <w:r>
        <w:t xml:space="preserve">, with a test RMSE of 2.385. The weekly analysis selects 18 dimensions; 11 overlap with the monthly set, yielding a Jaccard index of 0.524. The best weekly predictor is Extra Trees with an RMSE of 2.416, while the XGBoost model using only weekly selected variables obtains an RMSE of 2.421. Neither the monthly nor weekly within-seller layer yields a strict discovery, indicating that most identifiable signals arise from persistent differences across sellers.</w:t>
      </w:r>
    </w:p>
    <w:p>
      <w:pPr>
        <w:pStyle w:val="BodyText"/>
      </w:pPr>
      <w:r>
        <w:t xml:space="preserve">The evidence supports monthly aggregation as the confirmatory design for low-frequency sellers and weekly aggregation as a robustness and short-horizon monitoring layer. The selected variables represent conditional predictive information rather than causal effects. The proposed framework provides an auditable route from controlled discovery to configurable dashboard presentation and multi-granularity verification.</w:t>
      </w:r>
    </w:p>
    <w:p>
      <w:pPr>
        <w:pStyle w:val="BodyText"/>
      </w:pPr>
      <w:r>
        <w:rPr>
          <w:b/>
          <w:bCs/>
        </w:rPr>
        <w:t xml:space="preserve">Key words:</w:t>
      </w:r>
      <w:r>
        <w:t xml:space="preserve"> </w:t>
      </w:r>
      <w:r>
        <w:t xml:space="preserve">e-commerce GMV; Model-X knockoff; false discovery rate; multi-granularity panel; interpretable machine learning</w:t>
      </w:r>
    </w:p>
    <w:bookmarkEnd w:id="11"/>
    <w:bookmarkStart w:id="17" w:name="第1章-绪论"/>
    <w:p>
      <w:pPr>
        <w:pStyle w:val="Heading1"/>
      </w:pPr>
      <w:r>
        <w:rPr>
          <w:rFonts w:hint="eastAsia"/>
        </w:rPr>
        <w:t xml:space="preserve">第1章</w:t>
      </w:r>
      <w:r>
        <w:t xml:space="preserve"> </w:t>
      </w:r>
      <w:r>
        <w:rPr>
          <w:rFonts w:hint="eastAsia"/>
        </w:rPr>
        <w:t xml:space="preserve">绪论</w:t>
      </w:r>
    </w:p>
    <w:p>
      <w:pPr>
        <w:pStyle w:val="FirstParagraph"/>
      </w:pPr>
      <w:r>
        <w:rPr>
          <w:rFonts w:hint="eastAsia"/>
        </w:rPr>
        <w:t xml:space="preserve">本章围绕电商经营指标过载与维度准入缺乏统计约束的问题展开。首先说明研究背景与实践意义，随后界定条件预测型维度选择问题，梳理相关研究的能力边界，最后给出研究问题、主要工作、创新点和全文结构。</w:t>
      </w:r>
    </w:p>
    <w:bookmarkStart w:id="12" w:name="研究背景与意义"/>
    <w:p>
      <w:pPr>
        <w:pStyle w:val="Heading2"/>
      </w:pPr>
      <w:r>
        <w:t xml:space="preserve">1.1 </w:t>
      </w:r>
      <w:r>
        <w:rPr>
          <w:rFonts w:hint="eastAsia"/>
        </w:rPr>
        <w:t xml:space="preserve">研究背景与意义</w:t>
      </w:r>
    </w:p>
    <w:p>
      <w:pPr>
        <w:pStyle w:val="FirstParagraph"/>
      </w:pPr>
      <w:r>
        <w:rPr>
          <w:rFonts w:hint="eastAsia"/>
        </w:rPr>
        <w:t xml:space="preserve">数字平台能够持续记录获客、下单、支付、发货、送达和评价等经营过程。记录能力的提升使企业可以构建覆盖多个业务环节的监控看板，但也带来指标冗余：订单数、件数和顾客数共同反映交易规模；商品价格、运费和物理属性可能共同反映商品结构；履约时长指标之间也存在明显关联。若不断增加字段而缺乏准入与退出机制，看板将难以支持快速判断。</w:t>
      </w:r>
    </w:p>
    <w:p>
      <w:pPr>
        <w:pStyle w:val="BodyText"/>
      </w:pPr>
      <w:r>
        <w:rPr>
          <w:rFonts w:hint="eastAsia"/>
        </w:rPr>
        <w:t xml:space="preserve">传统筛选方式主要包括经验判断、相关系数、逐项显著性检验和机器学习重要性排序。经验判断依赖人员知识且难以复核；边际相关和单变量检验没有控制其余候选变量；树模型重要性能够处理非线性，却通常只给出相对排序。更重要的是，当候选变量较多时，多次检验会累积误报，而相关代理变量可能因共同解释同一信号而重复进入结果。</w:t>
      </w:r>
    </w:p>
    <w:p>
      <w:pPr>
        <w:pStyle w:val="BodyText"/>
      </w:pPr>
      <w:r>
        <w:rPr>
          <w:rFonts w:hint="eastAsia"/>
        </w:rPr>
        <w:t xml:space="preserve">错误发现率（False</w:t>
      </w:r>
      <w:r>
        <w:t xml:space="preserve"> Discovery </w:t>
      </w:r>
      <w:r>
        <w:rPr>
          <w:rFonts w:hint="eastAsia"/>
        </w:rPr>
        <w:t xml:space="preserve">Rate，FDR）关注全部入选变量中错误发现比例的期望。与严格控制任一错误的族错误率相比，FDR允许在整体错误比例受控的条件下保留更多真实信号，适合需要兼顾探索效率和结果可信度的指标治理场景[1]。Model-X</w:t>
      </w:r>
      <w:r>
        <w:t xml:space="preserve"> </w:t>
      </w:r>
      <w:r>
        <w:rPr>
          <w:rFonts w:hint="eastAsia"/>
        </w:rPr>
        <w:t xml:space="preserve">Knockoff通过为每个真实变量构造保持特征依赖结构的仿制变量，使真实变量与负对照变量在同一模型中竞争，从而把变量筛选转化为可审计的受控发现问题[2-3]。</w:t>
      </w:r>
    </w:p>
    <w:bookmarkEnd w:id="12"/>
    <w:bookmarkStart w:id="13" w:name="问题定义与识别边界"/>
    <w:p>
      <w:pPr>
        <w:pStyle w:val="Heading2"/>
      </w:pPr>
      <w:r>
        <w:t xml:space="preserve">1.2 </w:t>
      </w:r>
      <w:r>
        <w:rPr>
          <w:rFonts w:hint="eastAsia"/>
        </w:rPr>
        <w:t xml:space="preserve">问题定义与识别边界</w:t>
      </w:r>
    </w:p>
    <w:p>
      <w:pPr>
        <w:pStyle w:val="FirstParagraph"/>
      </w:pPr>
      <w:r>
        <w:rPr>
          <w:rFonts w:hint="eastAsia"/>
        </w:rPr>
        <w:t xml:space="preserve">本文研究的业务问题是：给定卖家在当前周期的多个经营维度，哪些变量在控制其余候选信息后，仍包含下一周期GMV的增量预测信息，并值得进入持续监控体系。月度主分析的条件零假设定义为</w:t>
      </w:r>
    </w:p>
    <w:p>
      <w:pPr>
        <w:pStyle w:val="BodyText"/>
      </w:pPr>
      <m:oMathPara>
        <m:oMathParaPr>
          <m:jc m:val="center"/>
        </m:oMathParaPr>
        <m:oMath>
          <m:sSub>
            <m:e>
              <m:r>
                <m:t>H</m:t>
              </m:r>
            </m:e>
            <m:sub>
              <m:r>
                <m:t>0</m:t>
              </m:r>
              <m:r>
                <m:t>j</m:t>
              </m:r>
            </m:sub>
          </m:sSub>
          <m:r>
            <m:rPr>
              <m:sty m:val="p"/>
            </m:rPr>
            <m:t>:</m:t>
          </m:r>
          <m:sSub>
            <m:e>
              <m:r>
                <m:t>Y</m:t>
              </m:r>
            </m:e>
            <m:sub>
              <m:r>
                <m:t>s</m:t>
              </m:r>
              <m:r>
                <m:rPr>
                  <m:sty m:val="p"/>
                </m:rPr>
                <m:t>,</m:t>
              </m:r>
              <m:r>
                <m:t>t</m:t>
              </m:r>
              <m:r>
                <m:rPr>
                  <m:sty m:val="p"/>
                </m:rPr>
                <m:t>+</m:t>
              </m:r>
              <m:r>
                <m:t>1</m:t>
              </m:r>
            </m:sub>
          </m:sSub>
          <m:r>
            <m:rPr>
              <m:sty m:val="p"/>
            </m:rPr>
            <m:t>⟂</m:t>
          </m:r>
          <m:sSub>
            <m:e>
              <m:r>
                <m:t>X</m:t>
              </m:r>
            </m:e>
            <m:sub>
              <m:r>
                <m:t>j</m:t>
              </m:r>
              <m:r>
                <m:rPr>
                  <m:sty m:val="p"/>
                </m:rPr>
                <m:t>,</m:t>
              </m:r>
              <m:r>
                <m:t>s</m:t>
              </m:r>
              <m:r>
                <m:rPr>
                  <m:sty m:val="p"/>
                </m:rPr>
                <m:t>,</m:t>
              </m:r>
              <m:r>
                <m:t>t</m:t>
              </m:r>
            </m:sub>
          </m:sSub>
          <m:r>
            <m:rPr>
              <m:sty m:val="p"/>
            </m:rPr>
            <m:t>∣</m:t>
          </m:r>
          <m:sSub>
            <m:e>
              <m:r>
                <m:t>X</m:t>
              </m:r>
            </m:e>
            <m:sub>
              <m:r>
                <m:rPr>
                  <m:sty m:val="p"/>
                </m:rPr>
                <m:t>−</m:t>
              </m:r>
              <m:r>
                <m:t>j</m:t>
              </m:r>
              <m:r>
                <m:rPr>
                  <m:sty m:val="p"/>
                </m:rPr>
                <m:t>,</m:t>
              </m:r>
              <m:r>
                <m:t>s</m:t>
              </m:r>
              <m:r>
                <m:rPr>
                  <m:sty m:val="p"/>
                </m:rPr>
                <m:t>,</m:t>
              </m:r>
              <m:r>
                <m:t>t</m:t>
              </m:r>
            </m:sub>
          </m:sSub>
          <m:r>
            <m:rPr>
              <m:sty m:val="p"/>
            </m:rPr>
            <m:t>,</m:t>
          </m:r>
        </m:oMath>
      </m:oMathPara>
    </w:p>
    <w:p>
      <w:pPr>
        <w:pStyle w:val="FirstParagraph"/>
      </w:pPr>
      <w:r>
        <w:rPr>
          <w:rFonts w:hint="eastAsia"/>
        </w:rPr>
        <w:t xml:space="preserve">其中，</w:t>
      </w:r>
      <m:oMath>
        <m:sSub>
          <m:e>
            <m:r>
              <m:t>Y</m:t>
            </m:r>
          </m:e>
          <m:sub>
            <m:r>
              <m:t>s</m:t>
            </m:r>
            <m:r>
              <m:rPr>
                <m:sty m:val="p"/>
              </m:rPr>
              <m:t>,</m:t>
            </m:r>
            <m:r>
              <m:t>t</m:t>
            </m:r>
            <m:r>
              <m:rPr>
                <m:sty m:val="p"/>
              </m:rPr>
              <m:t>+</m:t>
            </m:r>
            <m:r>
              <m:t>1</m:t>
            </m:r>
          </m:sub>
        </m:sSub>
      </m:oMath>
      <w:r>
        <w:rPr>
          <w:rFonts w:hint="eastAsia"/>
        </w:rPr>
        <w:t xml:space="preserve">为卖家</w:t>
      </w:r>
      <m:oMath>
        <m:r>
          <m:t>s</m:t>
        </m:r>
      </m:oMath>
      <w:r>
        <w:rPr>
          <w:rFonts w:hint="eastAsia"/>
        </w:rPr>
        <w:t xml:space="preserve">在次月的对数GMV，</w:t>
      </w:r>
      <m:oMath>
        <m:sSub>
          <m:e>
            <m:r>
              <m:t>X</m:t>
            </m:r>
          </m:e>
          <m:sub>
            <m:r>
              <m:t>j</m:t>
            </m:r>
            <m:r>
              <m:rPr>
                <m:sty m:val="p"/>
              </m:rPr>
              <m:t>,</m:t>
            </m:r>
            <m:r>
              <m:t>s</m:t>
            </m:r>
            <m:r>
              <m:rPr>
                <m:sty m:val="p"/>
              </m:rPr>
              <m:t>,</m:t>
            </m:r>
            <m:r>
              <m:t>t</m:t>
            </m:r>
          </m:sub>
        </m:sSub>
      </m:oMath>
      <w:r>
        <w:rPr>
          <w:rFonts w:hint="eastAsia"/>
        </w:rPr>
        <w:t xml:space="preserve">为本月第</w:t>
      </w:r>
      <m:oMath>
        <m:r>
          <m:t>j</m:t>
        </m:r>
      </m:oMath>
      <w:r>
        <w:rPr>
          <w:rFonts w:hint="eastAsia"/>
        </w:rPr>
        <w:t xml:space="preserve">个候选维度。周度分析将</w:t>
      </w:r>
      <m:oMath>
        <m:r>
          <m:t>t</m:t>
        </m:r>
      </m:oMath>
      <w:r>
        <w:rPr>
          <w:rFonts w:hint="eastAsia"/>
        </w:rPr>
        <w:t xml:space="preserve">替换为自然周</w:t>
      </w:r>
      <m:oMath>
        <m:r>
          <m:t>w</m:t>
        </m:r>
      </m:oMath>
      <w:r>
        <w:rPr>
          <w:rFonts w:hint="eastAsia"/>
        </w:rPr>
        <w:t xml:space="preserve">，其余定义保持一致。</w:t>
      </w:r>
    </w:p>
    <w:p>
      <w:pPr>
        <w:pStyle w:val="BodyText"/>
      </w:pPr>
      <w:r>
        <w:rPr>
          <w:rFonts w:hint="eastAsia"/>
        </w:rPr>
        <w:t xml:space="preserve">拒绝该零假设表示变量包含其他候选变量未覆盖的条件预测信息。该结论不表示人为改变变量一定会改变GMV，也不等价于结构因果效应。订单数和顾客数更接近状态变量；履约、内容和定价变量即使具备可行动性，也仍需要随机实验或准实验识别干预效应。</w:t>
      </w:r>
    </w:p>
    <w:bookmarkEnd w:id="13"/>
    <w:bookmarkStart w:id="14" w:name="相关研究与研究空白"/>
    <w:p>
      <w:pPr>
        <w:pStyle w:val="Heading2"/>
      </w:pPr>
      <w:r>
        <w:t xml:space="preserve">1.3 </w:t>
      </w:r>
      <w:r>
        <w:rPr>
          <w:rFonts w:hint="eastAsia"/>
        </w:rPr>
        <w:t xml:space="preserve">相关研究与研究空白</w:t>
      </w:r>
    </w:p>
    <w:p>
      <w:pPr>
        <w:pStyle w:val="FirstParagraph"/>
      </w:pPr>
      <w:r>
        <w:rPr>
          <w:rFonts w:hint="eastAsia"/>
        </w:rPr>
        <w:t xml:space="preserve">多重检验研究从单项第一类错误扩展到发现集合的整体质量控制。Benjamini和Hochberg提出FDR控制程序[1]；Wang和Ramdas进一步发展基于e-value的FDR控制[6]。Lasso和Elastic</w:t>
      </w:r>
      <w:r>
        <w:t xml:space="preserve"> </w:t>
      </w:r>
      <w:r>
        <w:rPr>
          <w:rFonts w:hint="eastAsia"/>
        </w:rPr>
        <w:t xml:space="preserve">Net能够形成稀疏模型[7-8]，但交叉验证选择的正则参数以预测误差为目标，并不自动约束错误发现比例。</w:t>
      </w:r>
    </w:p>
    <w:p>
      <w:pPr>
        <w:pStyle w:val="BodyText"/>
      </w:pPr>
      <w:r>
        <w:t xml:space="preserve">Model-X </w:t>
      </w:r>
      <w:r>
        <w:rPr>
          <w:rFonts w:hint="eastAsia"/>
        </w:rPr>
        <w:t xml:space="preserve">Knockoff不要求正确指定响应条件分布，而把关键假设放在特征联合分布与成对可交换性上[3]。二阶高斯方法具有清晰的矩结构，MVR准则通过降低真变量与仿制变量的可重构性提高功效[9-10]。针对非高斯和复杂依赖，Deep</w:t>
      </w:r>
      <w:r>
        <w:t xml:space="preserve"> </w:t>
      </w:r>
      <w:r>
        <w:rPr>
          <w:rFonts w:hint="eastAsia"/>
        </w:rPr>
        <w:t xml:space="preserve">Knockoffs、DDLK及依赖正则方法尝试以神经网络学习仿制变量[4,33-35]。然而，边际分布接近不等于联合交换性成立，深度生成器仍需独立的两样本诊断。</w:t>
      </w:r>
    </w:p>
    <w:p>
      <w:pPr>
        <w:pStyle w:val="BodyText"/>
      </w:pPr>
      <w:r>
        <w:rPr>
          <w:rFonts w:hint="eastAsia"/>
        </w:rPr>
        <w:t xml:space="preserve">在预测和解释方面，随机森林、梯度提升、XGBoost和多层感知机能够拟合非线性关系[11-13]，TreeSHAP可以分解模型预测贡献[14]。这些方法适合评价入选集合的时间外预测价值，但模型重要性不等于条件独立检验，更不等于因果效应。现有电商研究通常关注销售预测、用户分群或推荐，较少把FDR控制、随机稳定性、多粒度复核和看板展示数量纳入同一框架。</w:t>
      </w:r>
    </w:p>
    <w:p>
      <w:pPr>
        <w:pStyle w:val="BodyText"/>
      </w:pPr>
      <w:r>
        <w:rPr>
          <w:rFonts w:hint="eastAsia"/>
        </w:rPr>
        <w:t xml:space="preserve">据此，本文聚焦三个研究空白：其一，混合分布且高度相关的经营维度缺乏可控误选的准入机制；其二，随机生成仿制变量造成的结果波动需要正式聚合，而非任意频率阈值；其三，月度与周度聚合可能改变信号强度和稀疏结构，维度结论需要跨粒度验证。</w:t>
      </w:r>
    </w:p>
    <w:bookmarkEnd w:id="14"/>
    <w:bookmarkStart w:id="15" w:name="研究问题研究内容与贡献"/>
    <w:p>
      <w:pPr>
        <w:pStyle w:val="Heading2"/>
      </w:pPr>
      <w:r>
        <w:t xml:space="preserve">1.4 </w:t>
      </w:r>
      <w:r>
        <w:rPr>
          <w:rFonts w:hint="eastAsia"/>
        </w:rPr>
        <w:t xml:space="preserve">研究问题、研究内容与贡献</w:t>
      </w:r>
    </w:p>
    <w:p>
      <w:pPr>
        <w:pStyle w:val="FirstParagraph"/>
      </w:pPr>
      <w:r>
        <w:rPr>
          <w:rFonts w:hint="eastAsia"/>
        </w:rPr>
        <w:t xml:space="preserve">围绕上述研究空白，本文回答四个问题。第一，如何在多表电商数据中构造不重复计算GMV的卖家面板；第二，如何在31项混合且相关的候选变量中控制错误发现率；第三，如何在不改变统计确认集合的前提下，通过参数</w:t>
      </w:r>
      <m:oMath>
        <m:r>
          <m:t>K</m:t>
        </m:r>
      </m:oMath>
      <w:r>
        <w:rPr>
          <w:rFonts w:hint="eastAsia"/>
        </w:rPr>
        <w:t xml:space="preserve">控制最终展示数量；第四，月度结论在周度面板、组级竞争、卖家内变化和非线性模型下是否保持稳定。</w:t>
      </w:r>
    </w:p>
    <w:p>
      <w:pPr>
        <w:pStyle w:val="BodyText"/>
      </w:pPr>
      <w:r>
        <w:rPr>
          <w:rFonts w:hint="eastAsia"/>
        </w:rPr>
        <w:t xml:space="preserve">本文的主要工作包括以下四项。</w:t>
      </w:r>
    </w:p>
    <w:p>
      <w:pPr>
        <w:pStyle w:val="Compact"/>
        <w:numPr>
          <w:ilvl w:val="0"/>
          <w:numId w:val="1001"/>
        </w:numPr>
      </w:pPr>
      <w:r>
        <w:rPr>
          <w:rFonts w:hint="eastAsia"/>
        </w:rPr>
        <w:t xml:space="preserve">在原始表自然粒度上先聚合后连接，分别构建卖家-月与卖家-周面板，并采用下一周期GMV避免同周期定义泄漏。</w:t>
      </w:r>
    </w:p>
    <w:p>
      <w:pPr>
        <w:pStyle w:val="Compact"/>
        <w:numPr>
          <w:ilvl w:val="0"/>
          <w:numId w:val="1001"/>
        </w:numPr>
      </w:pPr>
      <w:r>
        <w:rPr>
          <w:rFonts w:hint="eastAsia"/>
        </w:rPr>
        <w:t xml:space="preserve">构建随机化秩高斯Copula-MVR</w:t>
      </w:r>
      <w:r>
        <w:t xml:space="preserve"> </w:t>
      </w:r>
      <w:r>
        <w:rPr>
          <w:rFonts w:hint="eastAsia"/>
        </w:rPr>
        <w:t xml:space="preserve">Knockoff、Lasso反对称统计量、60轮e-value聚合和e-BH组成的确认性选择流程。</w:t>
      </w:r>
    </w:p>
    <w:p>
      <w:pPr>
        <w:pStyle w:val="Compact"/>
        <w:numPr>
          <w:ilvl w:val="0"/>
          <w:numId w:val="1001"/>
        </w:numPr>
      </w:pPr>
      <w:r>
        <w:rPr>
          <w:rFonts w:hint="eastAsia"/>
        </w:rPr>
        <w:t xml:space="preserve">在确认集合内使用验证集TreeSHAP构造</w:t>
      </w:r>
      <m:oMath>
        <m:r>
          <m:t>K</m:t>
        </m:r>
        <m:r>
          <m:rPr>
            <m:sty m:val="p"/>
          </m:rPr>
          <m:t>∈</m:t>
        </m:r>
        <m:r>
          <m:rPr>
            <m:sty m:val="p"/>
          </m:rPr>
          <m:t>[</m:t>
        </m:r>
        <m:r>
          <m:t>1</m:t>
        </m:r>
        <m:r>
          <m:rPr>
            <m:sty m:val="p"/>
          </m:rPr>
          <m:t>,</m:t>
        </m:r>
        <m:r>
          <m:t>14</m:t>
        </m:r>
        <m:r>
          <m:rPr>
            <m:sty m:val="p"/>
          </m:rPr>
          <m:t>]</m:t>
        </m:r>
      </m:oMath>
      <w:r>
        <w:rPr>
          <w:rFonts w:hint="eastAsia"/>
        </w:rPr>
        <w:t xml:space="preserve">的参数化展示路径，并以自然时间外预测检验压缩后的信息保留程度。</w:t>
      </w:r>
    </w:p>
    <w:p>
      <w:pPr>
        <w:pStyle w:val="Compact"/>
        <w:numPr>
          <w:ilvl w:val="0"/>
          <w:numId w:val="1001"/>
        </w:numPr>
      </w:pPr>
      <w:r>
        <w:rPr>
          <w:rFonts w:hint="eastAsia"/>
        </w:rPr>
        <w:t xml:space="preserve">通过卖家均值—离差分层、业务组Knockoff、深度交换性诊断、轨迹重要性和周度完整重跑，检验结论对相关结构、模型形式和时间粒度的敏感性。</w:t>
      </w:r>
    </w:p>
    <w:p>
      <w:pPr>
        <w:pStyle w:val="FirstParagraph"/>
      </w:pPr>
      <w:r>
        <w:rPr>
          <w:rFonts w:hint="eastAsia"/>
        </w:rPr>
        <w:t xml:space="preserve">本文的贡献不在于提出新的Knockoff理论，而在于形成一套面向经营指标治理的可复核应用框架：统计确认、展示数量、模型解释和稳健性证据分别承担不同结论权限，避免把预测重要性、稳定频率或失败的深度生成结果混写为正式发现。</w:t>
      </w:r>
    </w:p>
    <w:bookmarkEnd w:id="15"/>
    <w:bookmarkStart w:id="16" w:name="论文结构"/>
    <w:p>
      <w:pPr>
        <w:pStyle w:val="Heading2"/>
      </w:pPr>
      <w:r>
        <w:t xml:space="preserve">1.5 </w:t>
      </w:r>
      <w:r>
        <w:rPr>
          <w:rFonts w:hint="eastAsia"/>
        </w:rPr>
        <w:t xml:space="preserve">论文结构</w:t>
      </w:r>
    </w:p>
    <w:p>
      <w:pPr>
        <w:pStyle w:val="FirstParagraph"/>
      </w:pPr>
      <w:r>
        <w:rPr>
          <w:rFonts w:hint="eastAsia"/>
        </w:rPr>
        <w:t xml:space="preserve">全文共七章。第1章说明研究背景、问题、研究空白和贡献；第2章介绍FDR、Model-X</w:t>
      </w:r>
      <w:r>
        <w:t xml:space="preserve"> </w:t>
      </w:r>
      <w:r>
        <w:rPr>
          <w:rFonts w:hint="eastAsia"/>
        </w:rPr>
        <w:t xml:space="preserve">Knockoff、e-value、相关结构处理及机器学习解释；第3章说明数据来源、面板构造、变量和评价设计；第4章给出统一方法体系；第5章报告月度主分析与各类稳健性结果；第6章讨论跨粒度解释、看板治理和适用边界；第7章总结研究结论、贡献、局限与后续方向。</w:t>
      </w:r>
    </w:p>
    <w:bookmarkEnd w:id="16"/>
    <w:bookmarkEnd w:id="17"/>
    <w:bookmarkStart w:id="23" w:name="第2章-理论基础与相关方法"/>
    <w:p>
      <w:pPr>
        <w:pStyle w:val="Heading1"/>
      </w:pPr>
      <w:r>
        <w:rPr>
          <w:rFonts w:hint="eastAsia"/>
        </w:rPr>
        <w:t xml:space="preserve">第2章</w:t>
      </w:r>
      <w:r>
        <w:t xml:space="preserve"> </w:t>
      </w:r>
      <w:r>
        <w:rPr>
          <w:rFonts w:hint="eastAsia"/>
        </w:rPr>
        <w:t xml:space="preserve">理论基础与相关方法</w:t>
      </w:r>
    </w:p>
    <w:p>
      <w:pPr>
        <w:pStyle w:val="FirstParagraph"/>
      </w:pPr>
      <w:r>
        <w:rPr>
          <w:rFonts w:hint="eastAsia"/>
        </w:rPr>
        <w:t xml:space="preserve">第1章将研究目标界定为受控的条件预测型维度选择。本章进一步说明该目标所依赖的统计概念和模型工具，重点讨论FDR、Model-X</w:t>
      </w:r>
      <w:r>
        <w:t xml:space="preserve"> </w:t>
      </w:r>
      <w:r>
        <w:rPr>
          <w:rFonts w:hint="eastAsia"/>
        </w:rPr>
        <w:t xml:space="preserve">Knockoff、去随机化e-value、面板相关结构、深度交换性诊断及可解释机器学习之间的分工。</w:t>
      </w:r>
    </w:p>
    <w:bookmarkStart w:id="18" w:name="多重检验与错误发现率"/>
    <w:p>
      <w:pPr>
        <w:pStyle w:val="Heading2"/>
      </w:pPr>
      <w:r>
        <w:t xml:space="preserve">2.1 </w:t>
      </w:r>
      <w:r>
        <w:rPr>
          <w:rFonts w:hint="eastAsia"/>
        </w:rPr>
        <w:t xml:space="preserve">多重检验与错误发现率</w:t>
      </w:r>
    </w:p>
    <w:p>
      <w:pPr>
        <w:pStyle w:val="FirstParagraph"/>
      </w:pPr>
      <w:r>
        <w:rPr>
          <w:rFonts w:hint="eastAsia"/>
        </w:rPr>
        <w:t xml:space="preserve">设</w:t>
      </w:r>
      <m:oMath>
        <m:r>
          <m:t>R</m:t>
        </m:r>
      </m:oMath>
      <w:r>
        <w:rPr>
          <w:rFonts w:hint="eastAsia"/>
        </w:rPr>
        <w:t xml:space="preserve">为全部发现数，</w:t>
      </w:r>
      <m:oMath>
        <m:r>
          <m:t>V</m:t>
        </m:r>
      </m:oMath>
      <w:r>
        <w:rPr>
          <w:rFonts w:hint="eastAsia"/>
        </w:rPr>
        <w:t xml:space="preserve">为其中错误发现数，则FDR定义为</w:t>
      </w:r>
    </w:p>
    <w:p>
      <w:pPr>
        <w:pStyle w:val="BodyText"/>
      </w:pPr>
      <m:oMathPara>
        <m:oMathParaPr>
          <m:jc m:val="center"/>
        </m:oMathParaPr>
        <m:oMath>
          <m:r>
            <m:rPr>
              <m:sty m:val="p"/>
            </m:rPr>
            <m:t>F</m:t>
          </m:r>
          <m:r>
            <m:rPr>
              <m:sty m:val="p"/>
            </m:rPr>
            <m:t>D</m:t>
          </m:r>
          <m:r>
            <m:rPr>
              <m:sty m:val="p"/>
            </m:rPr>
            <m:t>R</m:t>
          </m:r>
          <m:r>
            <m:rPr>
              <m:sty m:val="p"/>
            </m:rPr>
            <m:t>=</m:t>
          </m:r>
          <m:r>
            <m:rPr>
              <m:scr m:val="double-struck"/>
              <m:sty m:val="p"/>
            </m:rPr>
            <m:t>E</m:t>
          </m:r>
          <m:d>
            <m:dPr>
              <m:begChr m:val="["/>
              <m:sepChr m:val=""/>
              <m:endChr m:val="]"/>
              <m:grow/>
            </m:dPr>
            <m:e>
              <m:f>
                <m:fPr>
                  <m:type m:val="bar"/>
                </m:fPr>
                <m:num>
                  <m:r>
                    <m:t>V</m:t>
                  </m:r>
                </m:num>
                <m:den>
                  <m:r>
                    <m:t>R</m:t>
                  </m:r>
                  <m:r>
                    <m:rPr>
                      <m:sty m:val="p"/>
                    </m:rPr>
                    <m:t>∨</m:t>
                  </m:r>
                  <m:r>
                    <m:t>1</m:t>
                  </m:r>
                </m:den>
              </m:f>
            </m:e>
          </m:d>
          <m:r>
            <m:rPr>
              <m:sty m:val="p"/>
            </m:rPr>
            <m:t>.</m:t>
          </m:r>
        </m:oMath>
      </m:oMathPara>
    </w:p>
    <w:p>
      <w:pPr>
        <w:pStyle w:val="FirstParagraph"/>
      </w:pPr>
      <w:r>
        <w:rPr>
          <w:rFonts w:hint="eastAsia"/>
        </w:rPr>
        <w:t xml:space="preserve">Bonferroni方法控制族错误率，在候选变量较多或信号相关时可能过于保守。FDR允许有限探索，同时约束发现集合的平均错误比例，更适合指标准入。需要强调，FDR是重复抽样意义下的目标控制水平，不是对某一次具体入选集合中错误比例的确定性描述。</w:t>
      </w:r>
    </w:p>
    <w:bookmarkEnd w:id="18"/>
    <w:bookmarkStart w:id="19" w:name="model-x-knockoff与反对称统计量"/>
    <w:p>
      <w:pPr>
        <w:pStyle w:val="Heading2"/>
      </w:pPr>
      <w:r>
        <w:t xml:space="preserve">2.2 Model-X </w:t>
      </w:r>
      <w:r>
        <w:rPr>
          <w:rFonts w:hint="eastAsia"/>
        </w:rPr>
        <w:t xml:space="preserve">Knockoff与反对称统计量</w:t>
      </w:r>
    </w:p>
    <w:p>
      <w:pPr>
        <w:pStyle w:val="FirstParagraph"/>
      </w:pPr>
      <w:r>
        <w:t xml:space="preserve">Model-X </w:t>
      </w:r>
      <w:r>
        <w:rPr>
          <w:rFonts w:hint="eastAsia"/>
        </w:rPr>
        <w:t xml:space="preserve">Knockoff为真实特征</w:t>
      </w:r>
      <m:oMath>
        <m:r>
          <m:t>X</m:t>
        </m:r>
      </m:oMath>
      <w:r>
        <w:rPr>
          <w:rFonts w:hint="eastAsia"/>
        </w:rPr>
        <w:t xml:space="preserve">构造仿制特征</w:t>
      </w:r>
      <m:oMath>
        <m:acc>
          <m:accPr>
            <m:chr m:val="̃"/>
          </m:accPr>
          <m:e>
            <m:r>
              <m:t>X</m:t>
            </m:r>
          </m:e>
        </m:acc>
      </m:oMath>
      <w:r>
        <w:rPr>
          <w:rFonts w:hint="eastAsia"/>
        </w:rPr>
        <w:t xml:space="preserve">。理想仿制变量满足</w:t>
      </w:r>
    </w:p>
    <w:p>
      <w:pPr>
        <w:pStyle w:val="BodyText"/>
      </w:pPr>
      <m:oMathPara>
        <m:oMathParaPr>
          <m:jc m:val="center"/>
        </m:oMathParaPr>
        <m:oMath>
          <m:r>
            <m:rPr>
              <m:sty m:val="p"/>
            </m:rPr>
            <m:t>(</m:t>
          </m:r>
          <m:r>
            <m:t>X</m:t>
          </m:r>
          <m:r>
            <m:rPr>
              <m:sty m:val="p"/>
            </m:rPr>
            <m:t>,</m:t>
          </m:r>
          <m:acc>
            <m:accPr>
              <m:chr m:val="̃"/>
            </m:accPr>
            <m:e>
              <m:r>
                <m:t>X</m:t>
              </m:r>
            </m:e>
          </m:acc>
          <m:sSub>
            <m:e>
              <m:r>
                <m:rPr>
                  <m:sty m:val="p"/>
                </m:rPr>
                <m:t>)</m:t>
              </m:r>
            </m:e>
            <m:sub>
              <m:r>
                <m:rPr>
                  <m:sty m:val="p"/>
                </m:rPr>
                <m:t>s</m:t>
              </m:r>
              <m:r>
                <m:rPr>
                  <m:sty m:val="p"/>
                </m:rPr>
                <m:t>w</m:t>
              </m:r>
              <m:r>
                <m:rPr>
                  <m:sty m:val="p"/>
                </m:rPr>
                <m:t>a</m:t>
              </m:r>
              <m:r>
                <m:rPr>
                  <m:sty m:val="p"/>
                </m:rPr>
                <m:t>p</m:t>
              </m:r>
              <m:r>
                <m:rPr>
                  <m:sty m:val="p"/>
                </m:rPr>
                <m:t>(</m:t>
              </m:r>
              <m:r>
                <m:t>S</m:t>
              </m:r>
              <m:r>
                <m:rPr>
                  <m:sty m:val="p"/>
                </m:rPr>
                <m:t>)</m:t>
              </m:r>
            </m:sub>
          </m:sSub>
          <m:limUpp>
            <m:e>
              <m:r>
                <m:rPr>
                  <m:sty m:val="p"/>
                </m:rPr>
                <m:t>=</m:t>
              </m:r>
            </m:e>
            <m:lim>
              <m:r>
                <m:t>d</m:t>
              </m:r>
            </m:lim>
          </m:limUpp>
          <m:r>
            <m:rPr>
              <m:sty m:val="p"/>
            </m:rPr>
            <m:t>(</m:t>
          </m:r>
          <m:r>
            <m:t>X</m:t>
          </m:r>
          <m:r>
            <m:rPr>
              <m:sty m:val="p"/>
            </m:rPr>
            <m:t>,</m:t>
          </m:r>
          <m:acc>
            <m:accPr>
              <m:chr m:val="̃"/>
            </m:accPr>
            <m:e>
              <m:r>
                <m:t>X</m:t>
              </m:r>
            </m:e>
          </m:acc>
          <m:r>
            <m:rPr>
              <m:sty m:val="p"/>
            </m:rPr>
            <m:t>)</m:t>
          </m:r>
          <m:r>
            <m:rPr>
              <m:sty m:val="p"/>
            </m:rPr>
            <m:t>,</m:t>
          </m:r>
          <m:r>
            <m:t>  </m:t>
          </m:r>
          <m:acc>
            <m:accPr>
              <m:chr m:val="̃"/>
            </m:accPr>
            <m:e>
              <m:r>
                <m:t>X</m:t>
              </m:r>
            </m:e>
          </m:acc>
          <m:r>
            <m:rPr>
              <m:sty m:val="p"/>
            </m:rPr>
            <m:t>⟂</m:t>
          </m:r>
          <m:r>
            <m:t>Y</m:t>
          </m:r>
          <m:r>
            <m:rPr>
              <m:sty m:val="p"/>
            </m:rPr>
            <m:t>∣</m:t>
          </m:r>
          <m:r>
            <m:t>X</m:t>
          </m:r>
          <m:r>
            <m:rPr>
              <m:sty m:val="p"/>
            </m:rPr>
            <m:t>,</m:t>
          </m:r>
        </m:oMath>
      </m:oMathPara>
    </w:p>
    <w:p>
      <w:pPr>
        <w:pStyle w:val="FirstParagraph"/>
      </w:pPr>
      <w:r>
        <w:rPr>
          <w:rFonts w:hint="eastAsia"/>
        </w:rPr>
        <w:t xml:space="preserve">其中</w:t>
      </w:r>
      <m:oMath>
        <m:r>
          <m:rPr>
            <m:sty m:val="p"/>
          </m:rPr>
          <m:t>s</m:t>
        </m:r>
        <m:r>
          <m:rPr>
            <m:sty m:val="p"/>
          </m:rPr>
          <m:t>w</m:t>
        </m:r>
        <m:r>
          <m:rPr>
            <m:sty m:val="p"/>
          </m:rPr>
          <m:t>a</m:t>
        </m:r>
        <m:r>
          <m:rPr>
            <m:sty m:val="p"/>
          </m:rPr>
          <m:t>p</m:t>
        </m:r>
        <m:r>
          <m:rPr>
            <m:sty m:val="p"/>
          </m:rPr>
          <m:t>(</m:t>
        </m:r>
        <m:r>
          <m:t>S</m:t>
        </m:r>
        <m:r>
          <m:rPr>
            <m:sty m:val="p"/>
          </m:rPr>
          <m:t>)</m:t>
        </m:r>
      </m:oMath>
      <w:r>
        <w:rPr>
          <w:rFonts w:hint="eastAsia"/>
        </w:rPr>
        <w:t xml:space="preserve">表示交换任意变量子集中的真实变量和对应仿制变量。仿制变量不是简单打乱，也不是在原变量上添加独立噪声，而是在保留特征依赖结构的同时提供响应无关的负对照。</w:t>
      </w:r>
    </w:p>
    <w:p>
      <w:pPr>
        <w:pStyle w:val="BodyText"/>
      </w:pPr>
      <w:r>
        <w:rPr>
          <w:rFonts w:hint="eastAsia"/>
        </w:rPr>
        <w:t xml:space="preserve">将真实变量和仿制变量共同输入预测器，得到重要性</w:t>
      </w:r>
      <m:oMath>
        <m:sSub>
          <m:e>
            <m:r>
              <m:t>Z</m:t>
            </m:r>
          </m:e>
          <m:sub>
            <m:r>
              <m:t>j</m:t>
            </m:r>
          </m:sub>
        </m:sSub>
      </m:oMath>
      <w:r>
        <w:rPr>
          <w:rFonts w:hint="eastAsia"/>
        </w:rPr>
        <w:t xml:space="preserve">和</w:t>
      </w:r>
      <m:oMath>
        <m:sSub>
          <m:e>
            <m:acc>
              <m:accPr>
                <m:chr m:val="̃"/>
              </m:accPr>
              <m:e>
                <m:r>
                  <m:t>Z</m:t>
                </m:r>
              </m:e>
            </m:acc>
          </m:e>
          <m:sub>
            <m:r>
              <m:t>j</m:t>
            </m:r>
          </m:sub>
        </m:sSub>
      </m:oMath>
      <w:r>
        <w:rPr>
          <w:rFonts w:hint="eastAsia"/>
        </w:rPr>
        <w:t xml:space="preserve">后，可定义</w:t>
      </w:r>
    </w:p>
    <w:p>
      <w:pPr>
        <w:pStyle w:val="BodyText"/>
      </w:pPr>
      <m:oMathPara>
        <m:oMathParaPr>
          <m:jc m:val="center"/>
        </m:oMathParaPr>
        <m:oMath>
          <m:sSub>
            <m:e>
              <m:r>
                <m:t>W</m:t>
              </m:r>
            </m:e>
            <m:sub>
              <m:r>
                <m:t>j</m:t>
              </m:r>
            </m:sub>
          </m:sSub>
          <m:r>
            <m:rPr>
              <m:sty m:val="p"/>
            </m:rPr>
            <m:t>=</m:t>
          </m:r>
          <m:r>
            <m:rPr>
              <m:sty m:val="p"/>
            </m:rPr>
            <m:t>|</m:t>
          </m:r>
          <m:sSub>
            <m:e>
              <m:r>
                <m:t>Z</m:t>
              </m:r>
            </m:e>
            <m:sub>
              <m:r>
                <m:t>j</m:t>
              </m:r>
            </m:sub>
          </m:sSub>
          <m:r>
            <m:rPr>
              <m:sty m:val="p"/>
            </m:rPr>
            <m:t>|</m:t>
          </m:r>
          <m:r>
            <m:rPr>
              <m:sty m:val="p"/>
            </m:rPr>
            <m:t>−</m:t>
          </m:r>
          <m:r>
            <m:rPr>
              <m:sty m:val="p"/>
            </m:rPr>
            <m:t>|</m:t>
          </m:r>
          <m:sSub>
            <m:e>
              <m:acc>
                <m:accPr>
                  <m:chr m:val="̃"/>
                </m:accPr>
                <m:e>
                  <m:r>
                    <m:t>Z</m:t>
                  </m:r>
                </m:e>
              </m:acc>
            </m:e>
            <m:sub>
              <m:r>
                <m:t>j</m:t>
              </m:r>
            </m:sub>
          </m:sSub>
          <m:r>
            <m:rPr>
              <m:sty m:val="p"/>
            </m:rPr>
            <m:t>|</m:t>
          </m:r>
          <m:r>
            <m:rPr>
              <m:sty m:val="p"/>
            </m:rPr>
            <m:t>.</m:t>
          </m:r>
        </m:oMath>
      </m:oMathPara>
    </w:p>
    <w:p>
      <w:pPr>
        <w:pStyle w:val="FirstParagraph"/>
      </w:pPr>
      <w:r>
        <w:rPr>
          <w:rFonts w:hint="eastAsia"/>
        </w:rPr>
        <w:t xml:space="preserve">交换</w:t>
      </w:r>
      <m:oMath>
        <m:sSub>
          <m:e>
            <m:r>
              <m:t>X</m:t>
            </m:r>
          </m:e>
          <m:sub>
            <m:r>
              <m:t>j</m:t>
            </m:r>
          </m:sub>
        </m:sSub>
      </m:oMath>
      <w:r>
        <w:rPr>
          <w:rFonts w:hint="eastAsia"/>
        </w:rPr>
        <w:t xml:space="preserve">和</w:t>
      </w:r>
      <m:oMath>
        <m:sSub>
          <m:e>
            <m:acc>
              <m:accPr>
                <m:chr m:val="̃"/>
              </m:accPr>
              <m:e>
                <m:r>
                  <m:t>X</m:t>
                </m:r>
              </m:e>
            </m:acc>
          </m:e>
          <m:sub>
            <m:r>
              <m:t>j</m:t>
            </m:r>
          </m:sub>
        </m:sSub>
      </m:oMath>
      <w:r>
        <w:rPr>
          <w:rFonts w:hint="eastAsia"/>
        </w:rPr>
        <w:t xml:space="preserve">时，</w:t>
      </w:r>
      <m:oMath>
        <m:sSub>
          <m:e>
            <m:r>
              <m:t>W</m:t>
            </m:r>
          </m:e>
          <m:sub>
            <m:r>
              <m:t>j</m:t>
            </m:r>
          </m:sub>
        </m:sSub>
      </m:oMath>
      <w:r>
        <w:rPr>
          <w:rFonts w:hint="eastAsia"/>
        </w:rPr>
        <w:t xml:space="preserve">应改变符号。零变量的统计量符号在有效Knockoff条件下具有对称性，因而可用负向统计量估计正向发现中的错误数量。</w:t>
      </w:r>
    </w:p>
    <w:bookmarkEnd w:id="19"/>
    <w:bookmarkStart w:id="20" w:name="去随机化knockoff与e-value"/>
    <w:p>
      <w:pPr>
        <w:pStyle w:val="Heading2"/>
      </w:pPr>
      <w:r>
        <w:t xml:space="preserve">2.3 </w:t>
      </w:r>
      <w:r>
        <w:rPr>
          <w:rFonts w:hint="eastAsia"/>
        </w:rPr>
        <w:t xml:space="preserve">去随机化Knockoff与e-value</w:t>
      </w:r>
    </w:p>
    <w:p>
      <w:pPr>
        <w:pStyle w:val="FirstParagraph"/>
      </w:pPr>
      <w:r>
        <w:rPr>
          <w:rFonts w:hint="eastAsia"/>
        </w:rPr>
        <w:t xml:space="preserve">单次Knockoff生成具有随机性。若仅报告某个随机种子或以任意入选频率聚合，多次运行不会自动继承FDR保证。本文采用去随机化Knockoff方法[5]。第</w:t>
      </w:r>
      <m:oMath>
        <m:r>
          <m:t>m</m:t>
        </m:r>
      </m:oMath>
      <w:r>
        <w:rPr>
          <w:rFonts w:hint="eastAsia"/>
        </w:rPr>
        <w:t xml:space="preserve">轮中第</w:t>
      </w:r>
      <m:oMath>
        <m:r>
          <m:t>j</m:t>
        </m:r>
      </m:oMath>
      <w:r>
        <w:rPr>
          <w:rFonts w:hint="eastAsia"/>
        </w:rPr>
        <w:t xml:space="preserve">个变量的e-value定义为</w:t>
      </w:r>
    </w:p>
    <w:p>
      <w:pPr>
        <w:pStyle w:val="BodyText"/>
      </w:pPr>
      <m:oMathPara>
        <m:oMathParaPr>
          <m:jc m:val="center"/>
        </m:oMathParaPr>
        <m:oMath>
          <m:sSubSup>
            <m:e>
              <m:r>
                <m:t>e</m:t>
              </m:r>
            </m:e>
            <m:sub>
              <m:r>
                <m:t>j</m:t>
              </m:r>
            </m:sub>
            <m:sup>
              <m:r>
                <m:rPr>
                  <m:sty m:val="p"/>
                </m:rPr>
                <m:t>(</m:t>
              </m:r>
              <m:r>
                <m:t>m</m:t>
              </m:r>
              <m:r>
                <m:rPr>
                  <m:sty m:val="p"/>
                </m:rPr>
                <m:t>)</m:t>
              </m:r>
            </m:sup>
          </m:sSubSup>
          <m:r>
            <m:rPr>
              <m:sty m:val="p"/>
            </m:rPr>
            <m:t>=</m:t>
          </m:r>
          <m:r>
            <m:t>p</m:t>
          </m:r>
          <m:f>
            <m:fPr>
              <m:type m:val="bar"/>
            </m:fPr>
            <m:num>
              <m:r>
                <m:rPr>
                  <m:sty m:val="b"/>
                </m:rPr>
                <m:t>1</m:t>
              </m:r>
              <m:r>
                <m:rPr>
                  <m:sty m:val="p"/>
                </m:rPr>
                <m:t>{</m:t>
              </m:r>
              <m:sSubSup>
                <m:e>
                  <m:r>
                    <m:t>W</m:t>
                  </m:r>
                </m:e>
                <m:sub>
                  <m:r>
                    <m:t>j</m:t>
                  </m:r>
                </m:sub>
                <m:sup>
                  <m:r>
                    <m:rPr>
                      <m:sty m:val="p"/>
                    </m:rPr>
                    <m:t>(</m:t>
                  </m:r>
                  <m:r>
                    <m:t>m</m:t>
                  </m:r>
                  <m:r>
                    <m:rPr>
                      <m:sty m:val="p"/>
                    </m:rPr>
                    <m:t>)</m:t>
                  </m:r>
                </m:sup>
              </m:sSubSup>
              <m:r>
                <m:rPr>
                  <m:sty m:val="p"/>
                </m:rPr>
                <m:t>≥</m:t>
              </m:r>
              <m:sSup>
                <m:e>
                  <m:r>
                    <m:t>T</m:t>
                  </m:r>
                </m:e>
                <m:sup>
                  <m:r>
                    <m:rPr>
                      <m:sty m:val="p"/>
                    </m:rPr>
                    <m:t>(</m:t>
                  </m:r>
                  <m:r>
                    <m:t>m</m:t>
                  </m:r>
                  <m:r>
                    <m:rPr>
                      <m:sty m:val="p"/>
                    </m:rPr>
                    <m:t>)</m:t>
                  </m:r>
                </m:sup>
              </m:sSup>
              <m:r>
                <m:rPr>
                  <m:sty m:val="p"/>
                </m:rPr>
                <m:t>}</m:t>
              </m:r>
            </m:num>
            <m:den>
              <m:r>
                <m:t>1</m:t>
              </m:r>
              <m:r>
                <m:rPr>
                  <m:sty m:val="p"/>
                </m:rPr>
                <m:t>+</m:t>
              </m:r>
              <m:nary>
                <m:naryPr>
                  <m:chr m:val="∑"/>
                  <m:limLoc m:val="undOvr"/>
                  <m:subHide m:val="off"/>
                  <m:supHide m:val="off"/>
                </m:naryPr>
                <m:sub>
                  <m:r>
                    <m:t>k</m:t>
                  </m:r>
                  <m:r>
                    <m:rPr>
                      <m:sty m:val="p"/>
                    </m:rPr>
                    <m:t>=</m:t>
                  </m:r>
                  <m:r>
                    <m:t>1</m:t>
                  </m:r>
                </m:sub>
                <m:sup>
                  <m:r>
                    <m:t>p</m:t>
                  </m:r>
                </m:sup>
                <m:e>
                  <m:r>
                    <m:rPr>
                      <m:sty m:val="b"/>
                    </m:rPr>
                    <m:t>1</m:t>
                  </m:r>
                </m:e>
              </m:nary>
              <m:r>
                <m:rPr>
                  <m:sty m:val="p"/>
                </m:rPr>
                <m:t>{</m:t>
              </m:r>
              <m:sSubSup>
                <m:e>
                  <m:r>
                    <m:t>W</m:t>
                  </m:r>
                </m:e>
                <m:sub>
                  <m:r>
                    <m:t>k</m:t>
                  </m:r>
                </m:sub>
                <m:sup>
                  <m:r>
                    <m:rPr>
                      <m:sty m:val="p"/>
                    </m:rPr>
                    <m:t>(</m:t>
                  </m:r>
                  <m:r>
                    <m:t>m</m:t>
                  </m:r>
                  <m:r>
                    <m:rPr>
                      <m:sty m:val="p"/>
                    </m:rPr>
                    <m:t>)</m:t>
                  </m:r>
                </m:sup>
              </m:sSubSup>
              <m:r>
                <m:rPr>
                  <m:sty m:val="p"/>
                </m:rPr>
                <m:t>≤</m:t>
              </m:r>
              <m:r>
                <m:rPr>
                  <m:sty m:val="p"/>
                </m:rPr>
                <m:t>−</m:t>
              </m:r>
              <m:sSup>
                <m:e>
                  <m:r>
                    <m:t>T</m:t>
                  </m:r>
                </m:e>
                <m:sup>
                  <m:r>
                    <m:rPr>
                      <m:sty m:val="p"/>
                    </m:rPr>
                    <m:t>(</m:t>
                  </m:r>
                  <m:r>
                    <m:t>m</m:t>
                  </m:r>
                  <m:r>
                    <m:rPr>
                      <m:sty m:val="p"/>
                    </m:rPr>
                    <m:t>)</m:t>
                  </m:r>
                </m:sup>
              </m:sSup>
              <m:r>
                <m:rPr>
                  <m:sty m:val="p"/>
                </m:rPr>
                <m:t>}</m:t>
              </m:r>
            </m:den>
          </m:f>
          <m:r>
            <m:rPr>
              <m:sty m:val="p"/>
            </m:rPr>
            <m:t>,</m:t>
          </m:r>
        </m:oMath>
      </m:oMathPara>
    </w:p>
    <w:p>
      <w:pPr>
        <w:pStyle w:val="FirstParagraph"/>
      </w:pPr>
      <w:r>
        <w:rPr>
          <w:rFonts w:hint="eastAsia"/>
        </w:rPr>
        <w:t xml:space="preserve">其中</w:t>
      </w:r>
      <m:oMath>
        <m:sSup>
          <m:e>
            <m:r>
              <m:t>T</m:t>
            </m:r>
          </m:e>
          <m:sup>
            <m:r>
              <m:rPr>
                <m:sty m:val="p"/>
              </m:rPr>
              <m:t>(</m:t>
            </m:r>
            <m:r>
              <m:t>m</m:t>
            </m:r>
            <m:r>
              <m:rPr>
                <m:sty m:val="p"/>
              </m:rPr>
              <m:t>)</m:t>
            </m:r>
          </m:sup>
        </m:sSup>
      </m:oMath>
      <w:r>
        <w:rPr>
          <w:rFonts w:hint="eastAsia"/>
        </w:rPr>
        <w:t xml:space="preserve">为Knockoff+阈值。对</w:t>
      </w:r>
      <m:oMath>
        <m:r>
          <m:t>M</m:t>
        </m:r>
      </m:oMath>
      <w:r>
        <w:rPr>
          <w:rFonts w:hint="eastAsia"/>
        </w:rPr>
        <w:t xml:space="preserve">轮e-value取平均，</w:t>
      </w:r>
    </w:p>
    <w:p>
      <w:pPr>
        <w:pStyle w:val="BodyText"/>
      </w:pPr>
      <m:oMathPara>
        <m:oMathParaPr>
          <m:jc m:val="center"/>
        </m:oMathParaPr>
        <m:oMath>
          <m:sSub>
            <m:e>
              <m:acc>
                <m:accPr>
                  <m:chr m:val="‾"/>
                </m:accPr>
                <m:e>
                  <m:r>
                    <m:t>e</m:t>
                  </m:r>
                </m:e>
              </m:acc>
            </m:e>
            <m:sub>
              <m:r>
                <m:t>j</m:t>
              </m:r>
            </m:sub>
          </m:sSub>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sSubSup>
                <m:e>
                  <m:r>
                    <m:t>e</m:t>
                  </m:r>
                </m:e>
                <m:sub>
                  <m:r>
                    <m:t>j</m:t>
                  </m:r>
                </m:sub>
                <m:sup>
                  <m:r>
                    <m:rPr>
                      <m:sty m:val="p"/>
                    </m:rPr>
                    <m:t>(</m:t>
                  </m:r>
                  <m:r>
                    <m:t>m</m:t>
                  </m:r>
                  <m:r>
                    <m:rPr>
                      <m:sty m:val="p"/>
                    </m:rPr>
                    <m:t>)</m:t>
                  </m:r>
                </m:sup>
              </m:sSubSup>
            </m:e>
          </m:nary>
          <m:r>
            <m:rPr>
              <m:sty m:val="p"/>
            </m:rPr>
            <m:t>,</m:t>
          </m:r>
        </m:oMath>
      </m:oMathPara>
    </w:p>
    <w:p>
      <w:pPr>
        <w:pStyle w:val="FirstParagraph"/>
      </w:pPr>
      <w:r>
        <w:rPr>
          <w:rFonts w:hint="eastAsia"/>
        </w:rPr>
        <w:t xml:space="preserve">再对</w:t>
      </w:r>
      <m:oMath>
        <m:sSub>
          <m:e>
            <m:acc>
              <m:accPr>
                <m:chr m:val="‾"/>
              </m:accPr>
              <m:e>
                <m:r>
                  <m:t>e</m:t>
                </m:r>
              </m:e>
            </m:acc>
          </m:e>
          <m:sub>
            <m:r>
              <m:t>j</m:t>
            </m:r>
          </m:sub>
        </m:sSub>
      </m:oMath>
      <w:r>
        <w:rPr>
          <w:rFonts w:hint="eastAsia"/>
        </w:rPr>
        <w:t xml:space="preserve">实施e-BH。本文区分最终水平</w:t>
      </w:r>
      <m:oMath>
        <m:sSub>
          <m:e>
            <m:r>
              <m:t>α</m:t>
            </m:r>
          </m:e>
          <m:sub>
            <m:r>
              <m:rPr>
                <m:sty m:val="p"/>
              </m:rPr>
              <m:t>e</m:t>
            </m:r>
            <m:r>
              <m:rPr>
                <m:sty m:val="p"/>
              </m:rPr>
              <m:t>B</m:t>
            </m:r>
            <m:r>
              <m:rPr>
                <m:sty m:val="p"/>
              </m:rPr>
              <m:t>H</m:t>
            </m:r>
          </m:sub>
        </m:sSub>
      </m:oMath>
      <w:r>
        <w:rPr>
          <w:rFonts w:hint="eastAsia"/>
        </w:rPr>
        <w:t xml:space="preserve">与单轮水平</w:t>
      </w:r>
      <m:oMath>
        <m:sSub>
          <m:e>
            <m:r>
              <m:t>α</m:t>
            </m:r>
          </m:e>
          <m:sub>
            <m:r>
              <m:rPr>
                <m:sty m:val="p"/>
              </m:rPr>
              <m:t>k</m:t>
            </m:r>
            <m:r>
              <m:rPr>
                <m:sty m:val="p"/>
              </m:rPr>
              <m:t>n</m:t>
            </m:r>
          </m:sub>
        </m:sSub>
      </m:oMath>
      <w:r>
        <w:rPr>
          <w:rFonts w:hint="eastAsia"/>
        </w:rPr>
        <w:t xml:space="preserve">，主设定分别为0.20和0.10。单轮入选频率仅作为随机稳定性描述，不承担正式FDR声明。</w:t>
      </w:r>
    </w:p>
    <w:bookmarkEnd w:id="20"/>
    <w:bookmarkStart w:id="21" w:name="相关结构深度诊断与组级选择"/>
    <w:p>
      <w:pPr>
        <w:pStyle w:val="Heading2"/>
      </w:pPr>
      <w:r>
        <w:t xml:space="preserve">2.4 </w:t>
      </w:r>
      <w:r>
        <w:rPr>
          <w:rFonts w:hint="eastAsia"/>
        </w:rPr>
        <w:t xml:space="preserve">相关结构、深度诊断与组级选择</w:t>
      </w:r>
    </w:p>
    <w:p>
      <w:pPr>
        <w:pStyle w:val="FirstParagraph"/>
      </w:pPr>
      <w:r>
        <w:rPr>
          <w:rFonts w:hint="eastAsia"/>
        </w:rPr>
        <w:t xml:space="preserve">卖家面板同时包含跨卖家差异和同一卖家随时间变化。直接把所有观测视为独立可能低估组内相关风险。本文将时变特征分解为卖家均值和卖家内离差，分别检验长期位置差异与短期动态信息。对于高度共线的代理变量，进一步按价格成本、商品物理、商品内容、支付、履约、交易规模、市场覆盖和营销等业务概念构造Group</w:t>
      </w:r>
      <w:r>
        <w:t xml:space="preserve"> </w:t>
      </w:r>
      <w:r>
        <w:rPr>
          <w:rFonts w:hint="eastAsia"/>
        </w:rPr>
        <w:t xml:space="preserve">Knockoff，以组内真实和仿制系数的</w:t>
      </w:r>
      <m:oMath>
        <m:sSub>
          <m:e>
            <m:r>
              <m:t>L</m:t>
            </m:r>
          </m:e>
          <m:sub>
            <m:r>
              <m:t>2</m:t>
            </m:r>
          </m:sub>
        </m:sSub>
      </m:oMath>
      <w:r>
        <w:rPr>
          <w:rFonts w:hint="eastAsia"/>
        </w:rPr>
        <w:t xml:space="preserve">范数差定义组级统计量[20]。</w:t>
      </w:r>
    </w:p>
    <w:p>
      <w:pPr>
        <w:pStyle w:val="BodyText"/>
      </w:pPr>
      <w:r>
        <w:rPr>
          <w:rFonts w:hint="eastAsia"/>
        </w:rPr>
        <w:t xml:space="preserve">深度Knockoff能够表达复杂非线性联合分布，但模型名称不能替代交换性验证。本文同时使用边际KS、协方差误差、交叉协方差非对称度、固定核MMD、深度核MMD和分类器两样本检验。深度核在训练子集学习表示，在独立检验子集执行置换，避免在同一数据上学习并检验。未通过预设诊断的生成器不进入FDR结论。</w:t>
      </w:r>
    </w:p>
    <w:bookmarkEnd w:id="21"/>
    <w:bookmarkStart w:id="22" w:name="可解释机器学习与面板模型"/>
    <w:p>
      <w:pPr>
        <w:pStyle w:val="Heading2"/>
      </w:pPr>
      <w:r>
        <w:t xml:space="preserve">2.5 </w:t>
      </w:r>
      <w:r>
        <w:rPr>
          <w:rFonts w:hint="eastAsia"/>
        </w:rPr>
        <w:t xml:space="preserve">可解释机器学习与面板模型</w:t>
      </w:r>
    </w:p>
    <w:p>
      <w:pPr>
        <w:pStyle w:val="FirstParagraph"/>
      </w:pPr>
      <w:r>
        <w:t xml:space="preserve">XGBoost、Extra </w:t>
      </w:r>
      <w:r>
        <w:rPr>
          <w:rFonts w:hint="eastAsia"/>
        </w:rPr>
        <w:t xml:space="preserve">Trees和多层感知机用于自然时间外预测，评价指标包括对数RMSE、MAE、</w:t>
      </w:r>
      <m:oMath>
        <m:sSup>
          <m:e>
            <m:r>
              <m:t>R</m:t>
            </m:r>
          </m:e>
          <m:sup>
            <m:r>
              <m:t>2</m:t>
            </m:r>
          </m:sup>
        </m:sSup>
      </m:oMath>
      <w:r>
        <w:rPr>
          <w:rFonts w:hint="eastAsia"/>
        </w:rPr>
        <w:t xml:space="preserve">和原始金额WAPE。TreeSHAP用于解释模型在验证或测试样本上的平均绝对贡献[14]，其作用是对确认集合排序，而不是独立决定显著性。</w:t>
      </w:r>
    </w:p>
    <w:p>
      <w:pPr>
        <w:pStyle w:val="BodyText"/>
      </w:pPr>
      <w:r>
        <w:rPr>
          <w:rFonts w:hint="eastAsia"/>
        </w:rPr>
        <w:t xml:space="preserve">双向固定效应模型控制卖家不随时间变化的特征和共同周期冲击，标准误按卖家聚类[17-18]。该模型能够提供同一卖家随时间变化的条件关联，但仍可能受到促销、曝光、库存和竞争等时变遗漏变量影响。因此，固定效应与SHAP均作为补充证据，不转写为因果效应。</w:t>
      </w:r>
    </w:p>
    <w:bookmarkEnd w:id="22"/>
    <w:bookmarkEnd w:id="23"/>
    <w:bookmarkStart w:id="35" w:name="第3章-数据来源与研究设计"/>
    <w:p>
      <w:pPr>
        <w:pStyle w:val="Heading1"/>
      </w:pPr>
      <w:r>
        <w:rPr>
          <w:rFonts w:hint="eastAsia"/>
        </w:rPr>
        <w:t xml:space="preserve">第3章</w:t>
      </w:r>
      <w:r>
        <w:t xml:space="preserve"> </w:t>
      </w:r>
      <w:r>
        <w:rPr>
          <w:rFonts w:hint="eastAsia"/>
        </w:rPr>
        <w:t xml:space="preserve">数据来源与研究设计</w:t>
      </w:r>
    </w:p>
    <w:p>
      <w:pPr>
        <w:pStyle w:val="FirstParagraph"/>
      </w:pPr>
      <w:r>
        <w:rPr>
          <w:rFonts w:hint="eastAsia"/>
        </w:rPr>
        <w:t xml:space="preserve">第2章明确了不同统计工具的结论权限。本章转向数据构造，说明原始表、连接顺序、分析单位、目标变量、候选维度和时间切分。数据处理的核心原则是保持业务金额可对账，并确保模型只比较定义明确的候选信息。</w:t>
      </w:r>
    </w:p>
    <w:bookmarkStart w:id="24" w:name="数据来源与自然粒度连接"/>
    <w:p>
      <w:pPr>
        <w:pStyle w:val="Heading2"/>
      </w:pPr>
      <w:r>
        <w:t xml:space="preserve">3.1 </w:t>
      </w:r>
      <w:r>
        <w:rPr>
          <w:rFonts w:hint="eastAsia"/>
        </w:rPr>
        <w:t xml:space="preserve">数据来源与自然粒度连接</w:t>
      </w:r>
    </w:p>
    <w:p>
      <w:pPr>
        <w:pStyle w:val="FirstParagraph"/>
      </w:pPr>
      <w:r>
        <w:rPr>
          <w:rFonts w:hint="eastAsia"/>
        </w:rPr>
        <w:t xml:space="preserve">主数据来自Olist发布的Brazilian</w:t>
      </w:r>
      <w:r>
        <w:t xml:space="preserve"> E-Commerce Public </w:t>
      </w:r>
      <w:r>
        <w:rPr>
          <w:rFonts w:hint="eastAsia"/>
        </w:rPr>
        <w:t xml:space="preserve">Dataset[27]，营销信息来自Marketing</w:t>
      </w:r>
      <w:r>
        <w:t xml:space="preserve"> Funnel by </w:t>
      </w:r>
      <w:r>
        <w:rPr>
          <w:rFonts w:hint="eastAsia"/>
        </w:rPr>
        <w:t xml:space="preserve">Olist[28]。实际读取的10张CSV及其用途见表3-1。</w:t>
      </w:r>
    </w:p>
    <w:p>
      <w:pPr>
        <w:pStyle w:val="BodyText"/>
        <w:keepNext/>
      </w:pPr>
      <w:r>
        <w:rPr>
          <w:rFonts w:hint="eastAsia"/>
          <w:b/>
          <w:bCs/>
        </w:rPr>
        <w:t xml:space="preserve">表3-1</w:t>
      </w:r>
      <w:r>
        <w:rPr>
          <w:b/>
          <w:bCs/>
        </w:rPr>
        <w:t xml:space="preserve"> </w:t>
      </w:r>
      <w:r>
        <w:rPr>
          <w:rFonts w:hint="eastAsia"/>
          <w:b/>
          <w:bCs/>
        </w:rPr>
        <w:t xml:space="preserve">原始数据表及实际读取规模</w:t>
      </w:r>
    </w:p>
    <w:tbl>
      <w:tblPr>
        <w:tblStyle w:val="TableGrid"/>
        <w:tblW w:type="pct" w:w="5000"/>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数据域</w:t>
            </w:r>
          </w:p>
        </w:tc>
        <w:tc>
          <w:tcPr/>
          <w:p>
            <w:pPr>
              <w:pStyle w:val="Compact"/>
              <w:spacing w:line="240" w:lineRule="auto"/>
              <w:ind w:firstLine="0"/>
            </w:pPr>
            <w:r>
              <w:rPr>
                <w:rFonts w:hint="eastAsia" w:ascii="Times New Roman" w:hAnsi="Times New Roman" w:eastAsia="宋体"/>
                <w:sz w:val="17"/>
              </w:rPr>
              <w:t xml:space="preserve">文件</w:t>
            </w:r>
          </w:p>
        </w:tc>
        <w:tc>
          <w:tcPr/>
          <w:p>
            <w:pPr>
              <w:pStyle w:val="Compact"/>
              <w:spacing w:line="240" w:lineRule="auto"/>
              <w:ind w:firstLine="0"/>
            </w:pPr>
            <w:r>
              <w:rPr>
                <w:rFonts w:hint="eastAsia" w:ascii="Times New Roman" w:hAnsi="Times New Roman" w:eastAsia="宋体"/>
                <w:sz w:val="17"/>
              </w:rPr>
              <w:t xml:space="preserve">实际行数</w:t>
            </w:r>
          </w:p>
        </w:tc>
        <w:tc>
          <w:tcPr/>
          <w:p>
            <w:pPr>
              <w:pStyle w:val="Compact"/>
              <w:spacing w:line="240" w:lineRule="auto"/>
              <w:ind w:firstLine="0"/>
            </w:pPr>
            <w:r>
              <w:rPr>
                <w:rFonts w:hint="eastAsia" w:ascii="Times New Roman" w:hAnsi="Times New Roman" w:eastAsia="宋体"/>
                <w:sz w:val="17"/>
              </w:rPr>
              <w:t xml:space="preserve">用途</w:t>
            </w:r>
          </w:p>
        </w:tc>
      </w:tr>
      <w:tr>
        <w:tc>
          <w:tcPr/>
          <w:p>
            <w:pPr>
              <w:pStyle w:val="Compact"/>
              <w:spacing w:line="240" w:lineRule="auto"/>
              <w:ind w:firstLine="0"/>
            </w:pPr>
            <w:r>
              <w:rPr>
                <w:rFonts w:hint="eastAsia" w:ascii="Times New Roman" w:hAnsi="Times New Roman" w:eastAsia="宋体"/>
                <w:sz w:val="17"/>
              </w:rPr>
              <w:t xml:space="preserve">订单</w:t>
            </w:r>
          </w:p>
        </w:tc>
        <w:tc>
          <w:tcPr/>
          <w:p>
            <w:pPr>
              <w:pStyle w:val="Compact"/>
              <w:spacing w:line="240" w:lineRule="auto"/>
              <w:ind w:firstLine="0"/>
            </w:pPr>
            <w:r>
              <w:rPr>
                <w:rFonts w:ascii="Times New Roman" w:hAnsi="Times New Roman" w:eastAsia="宋体"/>
                <w:sz w:val="17"/>
              </w:rPr>
              <w:t xml:space="preserve">olist_orders_dataset.csv</w:t>
            </w:r>
          </w:p>
        </w:tc>
        <w:tc>
          <w:tcPr/>
          <w:p>
            <w:pPr>
              <w:pStyle w:val="Compact"/>
              <w:spacing w:line="240" w:lineRule="auto"/>
              <w:ind w:firstLine="0"/>
            </w:pPr>
            <w:r>
              <w:rPr>
                <w:rFonts w:ascii="Times New Roman" w:hAnsi="Times New Roman" w:eastAsia="宋体"/>
                <w:sz w:val="17"/>
              </w:rPr>
              <w:t xml:space="preserve">99,441</w:t>
            </w:r>
          </w:p>
        </w:tc>
        <w:tc>
          <w:tcPr/>
          <w:p>
            <w:pPr>
              <w:pStyle w:val="Compact"/>
              <w:spacing w:line="240" w:lineRule="auto"/>
              <w:ind w:firstLine="0"/>
            </w:pPr>
            <w:r>
              <w:rPr>
                <w:rFonts w:hint="eastAsia" w:ascii="Times New Roman" w:hAnsi="Times New Roman" w:eastAsia="宋体"/>
                <w:sz w:val="17"/>
              </w:rPr>
              <w:t xml:space="preserve">状态、时间戳</w:t>
            </w:r>
          </w:p>
        </w:tc>
      </w:tr>
      <w:tr>
        <w:tc>
          <w:tcPr/>
          <w:p>
            <w:pPr>
              <w:pStyle w:val="Compact"/>
              <w:spacing w:line="240" w:lineRule="auto"/>
              <w:ind w:firstLine="0"/>
            </w:pPr>
            <w:r>
              <w:rPr>
                <w:rFonts w:hint="eastAsia" w:ascii="Times New Roman" w:hAnsi="Times New Roman" w:eastAsia="宋体"/>
                <w:sz w:val="17"/>
              </w:rPr>
              <w:t xml:space="preserve">商品明细</w:t>
            </w:r>
          </w:p>
        </w:tc>
        <w:tc>
          <w:tcPr/>
          <w:p>
            <w:pPr>
              <w:pStyle w:val="Compact"/>
              <w:spacing w:line="240" w:lineRule="auto"/>
              <w:ind w:firstLine="0"/>
            </w:pPr>
            <w:r>
              <w:rPr>
                <w:rFonts w:ascii="Times New Roman" w:hAnsi="Times New Roman" w:eastAsia="宋体"/>
                <w:sz w:val="17"/>
              </w:rPr>
              <w:t xml:space="preserve">olist_order_items_dataset.csv</w:t>
            </w:r>
          </w:p>
        </w:tc>
        <w:tc>
          <w:tcPr/>
          <w:p>
            <w:pPr>
              <w:pStyle w:val="Compact"/>
              <w:spacing w:line="240" w:lineRule="auto"/>
              <w:ind w:firstLine="0"/>
            </w:pPr>
            <w:r>
              <w:rPr>
                <w:rFonts w:ascii="Times New Roman" w:hAnsi="Times New Roman" w:eastAsia="宋体"/>
                <w:sz w:val="17"/>
              </w:rPr>
              <w:t xml:space="preserve">112,650</w:t>
            </w:r>
          </w:p>
        </w:tc>
        <w:tc>
          <w:tcPr/>
          <w:p>
            <w:pPr>
              <w:pStyle w:val="Compact"/>
              <w:spacing w:line="240" w:lineRule="auto"/>
              <w:ind w:firstLine="0"/>
            </w:pPr>
            <w:r>
              <w:rPr>
                <w:rFonts w:hint="eastAsia" w:ascii="Times New Roman" w:hAnsi="Times New Roman" w:eastAsia="宋体"/>
                <w:sz w:val="17"/>
              </w:rPr>
              <w:t xml:space="preserve">卖家、商品、价格、运费</w:t>
            </w:r>
          </w:p>
        </w:tc>
      </w:tr>
      <w:tr>
        <w:tc>
          <w:tcPr/>
          <w:p>
            <w:pPr>
              <w:pStyle w:val="Compact"/>
              <w:spacing w:line="240" w:lineRule="auto"/>
              <w:ind w:firstLine="0"/>
            </w:pPr>
            <w:r>
              <w:rPr>
                <w:rFonts w:hint="eastAsia" w:ascii="Times New Roman" w:hAnsi="Times New Roman" w:eastAsia="宋体"/>
                <w:sz w:val="17"/>
              </w:rPr>
              <w:t xml:space="preserve">支付</w:t>
            </w:r>
          </w:p>
        </w:tc>
        <w:tc>
          <w:tcPr/>
          <w:p>
            <w:pPr>
              <w:pStyle w:val="Compact"/>
              <w:spacing w:line="240" w:lineRule="auto"/>
              <w:ind w:firstLine="0"/>
            </w:pPr>
            <w:r>
              <w:rPr>
                <w:rFonts w:ascii="Times New Roman" w:hAnsi="Times New Roman" w:eastAsia="宋体"/>
                <w:sz w:val="17"/>
              </w:rPr>
              <w:t xml:space="preserve">olist_order_payments_dataset.csv</w:t>
            </w:r>
          </w:p>
        </w:tc>
        <w:tc>
          <w:tcPr/>
          <w:p>
            <w:pPr>
              <w:pStyle w:val="Compact"/>
              <w:spacing w:line="240" w:lineRule="auto"/>
              <w:ind w:firstLine="0"/>
            </w:pPr>
            <w:r>
              <w:rPr>
                <w:rFonts w:ascii="Times New Roman" w:hAnsi="Times New Roman" w:eastAsia="宋体"/>
                <w:sz w:val="17"/>
              </w:rPr>
              <w:t xml:space="preserve">103,886</w:t>
            </w:r>
          </w:p>
        </w:tc>
        <w:tc>
          <w:tcPr/>
          <w:p>
            <w:pPr>
              <w:pStyle w:val="Compact"/>
              <w:spacing w:line="240" w:lineRule="auto"/>
              <w:ind w:firstLine="0"/>
            </w:pPr>
            <w:r>
              <w:rPr>
                <w:rFonts w:hint="eastAsia" w:ascii="Times New Roman" w:hAnsi="Times New Roman" w:eastAsia="宋体"/>
                <w:sz w:val="17"/>
              </w:rPr>
              <w:t xml:space="preserve">方式、分期、金额</w:t>
            </w:r>
          </w:p>
        </w:tc>
      </w:tr>
      <w:tr>
        <w:tc>
          <w:tcPr/>
          <w:p>
            <w:pPr>
              <w:pStyle w:val="Compact"/>
              <w:spacing w:line="240" w:lineRule="auto"/>
              <w:ind w:firstLine="0"/>
            </w:pPr>
            <w:r>
              <w:rPr>
                <w:rFonts w:hint="eastAsia" w:ascii="Times New Roman" w:hAnsi="Times New Roman" w:eastAsia="宋体"/>
                <w:sz w:val="17"/>
              </w:rPr>
              <w:t xml:space="preserve">评价</w:t>
            </w:r>
          </w:p>
        </w:tc>
        <w:tc>
          <w:tcPr/>
          <w:p>
            <w:pPr>
              <w:pStyle w:val="Compact"/>
              <w:spacing w:line="240" w:lineRule="auto"/>
              <w:ind w:firstLine="0"/>
            </w:pPr>
            <w:r>
              <w:rPr>
                <w:rFonts w:ascii="Times New Roman" w:hAnsi="Times New Roman" w:eastAsia="宋体"/>
                <w:sz w:val="17"/>
              </w:rPr>
              <w:t xml:space="preserve">olist_order_reviews_dataset.csv</w:t>
            </w:r>
          </w:p>
        </w:tc>
        <w:tc>
          <w:tcPr/>
          <w:p>
            <w:pPr>
              <w:pStyle w:val="Compact"/>
              <w:spacing w:line="240" w:lineRule="auto"/>
              <w:ind w:firstLine="0"/>
            </w:pPr>
            <w:r>
              <w:rPr>
                <w:rFonts w:ascii="Times New Roman" w:hAnsi="Times New Roman" w:eastAsia="宋体"/>
                <w:sz w:val="17"/>
              </w:rPr>
              <w:t xml:space="preserve">99,224</w:t>
            </w:r>
          </w:p>
        </w:tc>
        <w:tc>
          <w:tcPr/>
          <w:p>
            <w:pPr>
              <w:pStyle w:val="Compact"/>
              <w:spacing w:line="240" w:lineRule="auto"/>
              <w:ind w:firstLine="0"/>
            </w:pPr>
            <w:r>
              <w:rPr>
                <w:rFonts w:hint="eastAsia" w:ascii="Times New Roman" w:hAnsi="Times New Roman" w:eastAsia="宋体"/>
                <w:sz w:val="17"/>
              </w:rPr>
              <w:t xml:space="preserve">评分</w:t>
            </w:r>
          </w:p>
        </w:tc>
      </w:tr>
      <w:tr>
        <w:tc>
          <w:tcPr/>
          <w:p>
            <w:pPr>
              <w:pStyle w:val="Compact"/>
              <w:spacing w:line="240" w:lineRule="auto"/>
              <w:ind w:firstLine="0"/>
            </w:pPr>
            <w:r>
              <w:rPr>
                <w:rFonts w:hint="eastAsia" w:ascii="Times New Roman" w:hAnsi="Times New Roman" w:eastAsia="宋体"/>
                <w:sz w:val="17"/>
              </w:rPr>
              <w:t xml:space="preserve">商品</w:t>
            </w:r>
          </w:p>
        </w:tc>
        <w:tc>
          <w:tcPr/>
          <w:p>
            <w:pPr>
              <w:pStyle w:val="Compact"/>
              <w:spacing w:line="240" w:lineRule="auto"/>
              <w:ind w:firstLine="0"/>
            </w:pPr>
            <w:r>
              <w:rPr>
                <w:rFonts w:ascii="Times New Roman" w:hAnsi="Times New Roman" w:eastAsia="宋体"/>
                <w:sz w:val="17"/>
              </w:rPr>
              <w:t xml:space="preserve">olist_products_dataset.csv</w:t>
            </w:r>
          </w:p>
        </w:tc>
        <w:tc>
          <w:tcPr/>
          <w:p>
            <w:pPr>
              <w:pStyle w:val="Compact"/>
              <w:spacing w:line="240" w:lineRule="auto"/>
              <w:ind w:firstLine="0"/>
            </w:pPr>
            <w:r>
              <w:rPr>
                <w:rFonts w:ascii="Times New Roman" w:hAnsi="Times New Roman" w:eastAsia="宋体"/>
                <w:sz w:val="17"/>
              </w:rPr>
              <w:t xml:space="preserve">32,951</w:t>
            </w:r>
          </w:p>
        </w:tc>
        <w:tc>
          <w:tcPr/>
          <w:p>
            <w:pPr>
              <w:pStyle w:val="Compact"/>
              <w:spacing w:line="240" w:lineRule="auto"/>
              <w:ind w:firstLine="0"/>
            </w:pPr>
            <w:r>
              <w:rPr>
                <w:rFonts w:hint="eastAsia" w:ascii="Times New Roman" w:hAnsi="Times New Roman" w:eastAsia="宋体"/>
                <w:sz w:val="17"/>
              </w:rPr>
              <w:t xml:space="preserve">品类、物理与内容属性</w:t>
            </w:r>
          </w:p>
        </w:tc>
      </w:tr>
      <w:tr>
        <w:tc>
          <w:tcPr/>
          <w:p>
            <w:pPr>
              <w:pStyle w:val="Compact"/>
              <w:spacing w:line="240" w:lineRule="auto"/>
              <w:ind w:firstLine="0"/>
            </w:pPr>
            <w:r>
              <w:rPr>
                <w:rFonts w:hint="eastAsia" w:ascii="Times New Roman" w:hAnsi="Times New Roman" w:eastAsia="宋体"/>
                <w:sz w:val="17"/>
              </w:rPr>
              <w:t xml:space="preserve">卖家</w:t>
            </w:r>
          </w:p>
        </w:tc>
        <w:tc>
          <w:tcPr/>
          <w:p>
            <w:pPr>
              <w:pStyle w:val="Compact"/>
              <w:spacing w:line="240" w:lineRule="auto"/>
              <w:ind w:firstLine="0"/>
            </w:pPr>
            <w:r>
              <w:rPr>
                <w:rFonts w:ascii="Times New Roman" w:hAnsi="Times New Roman" w:eastAsia="宋体"/>
                <w:sz w:val="17"/>
              </w:rPr>
              <w:t xml:space="preserve">olist_sellers_dataset.csv</w:t>
            </w:r>
          </w:p>
        </w:tc>
        <w:tc>
          <w:tcPr/>
          <w:p>
            <w:pPr>
              <w:pStyle w:val="Compact"/>
              <w:spacing w:line="240" w:lineRule="auto"/>
              <w:ind w:firstLine="0"/>
            </w:pPr>
            <w:r>
              <w:rPr>
                <w:rFonts w:ascii="Times New Roman" w:hAnsi="Times New Roman" w:eastAsia="宋体"/>
                <w:sz w:val="17"/>
              </w:rPr>
              <w:t xml:space="preserve">3,095</w:t>
            </w:r>
          </w:p>
        </w:tc>
        <w:tc>
          <w:tcPr/>
          <w:p>
            <w:pPr>
              <w:pStyle w:val="Compact"/>
              <w:spacing w:line="240" w:lineRule="auto"/>
              <w:ind w:firstLine="0"/>
            </w:pPr>
            <w:r>
              <w:rPr>
                <w:rFonts w:hint="eastAsia" w:ascii="Times New Roman" w:hAnsi="Times New Roman" w:eastAsia="宋体"/>
                <w:sz w:val="17"/>
              </w:rPr>
              <w:t xml:space="preserve">卖家位置</w:t>
            </w:r>
          </w:p>
        </w:tc>
      </w:tr>
      <w:tr>
        <w:tc>
          <w:tcPr/>
          <w:p>
            <w:pPr>
              <w:pStyle w:val="Compact"/>
              <w:spacing w:line="240" w:lineRule="auto"/>
              <w:ind w:firstLine="0"/>
            </w:pPr>
            <w:r>
              <w:rPr>
                <w:rFonts w:hint="eastAsia" w:ascii="Times New Roman" w:hAnsi="Times New Roman" w:eastAsia="宋体"/>
                <w:sz w:val="17"/>
              </w:rPr>
              <w:t xml:space="preserve">顾客</w:t>
            </w:r>
          </w:p>
        </w:tc>
        <w:tc>
          <w:tcPr/>
          <w:p>
            <w:pPr>
              <w:pStyle w:val="Compact"/>
              <w:spacing w:line="240" w:lineRule="auto"/>
              <w:ind w:firstLine="0"/>
            </w:pPr>
            <w:r>
              <w:rPr>
                <w:rFonts w:ascii="Times New Roman" w:hAnsi="Times New Roman" w:eastAsia="宋体"/>
                <w:sz w:val="17"/>
              </w:rPr>
              <w:t xml:space="preserve">olist_customers_dataset.csv</w:t>
            </w:r>
          </w:p>
        </w:tc>
        <w:tc>
          <w:tcPr/>
          <w:p>
            <w:pPr>
              <w:pStyle w:val="Compact"/>
              <w:spacing w:line="240" w:lineRule="auto"/>
              <w:ind w:firstLine="0"/>
            </w:pPr>
            <w:r>
              <w:rPr>
                <w:rFonts w:ascii="Times New Roman" w:hAnsi="Times New Roman" w:eastAsia="宋体"/>
                <w:sz w:val="17"/>
              </w:rPr>
              <w:t xml:space="preserve">99,441</w:t>
            </w:r>
          </w:p>
        </w:tc>
        <w:tc>
          <w:tcPr/>
          <w:p>
            <w:pPr>
              <w:pStyle w:val="Compact"/>
              <w:spacing w:line="240" w:lineRule="auto"/>
              <w:ind w:firstLine="0"/>
            </w:pPr>
            <w:r>
              <w:rPr>
                <w:rFonts w:hint="eastAsia" w:ascii="Times New Roman" w:hAnsi="Times New Roman" w:eastAsia="宋体"/>
                <w:sz w:val="17"/>
              </w:rPr>
              <w:t xml:space="preserve">顾客唯一标识与位置</w:t>
            </w:r>
          </w:p>
        </w:tc>
      </w:tr>
      <w:tr>
        <w:tc>
          <w:tcPr/>
          <w:p>
            <w:pPr>
              <w:pStyle w:val="Compact"/>
              <w:spacing w:line="240" w:lineRule="auto"/>
              <w:ind w:firstLine="0"/>
            </w:pPr>
            <w:r>
              <w:rPr>
                <w:rFonts w:hint="eastAsia" w:ascii="Times New Roman" w:hAnsi="Times New Roman" w:eastAsia="宋体"/>
                <w:sz w:val="17"/>
              </w:rPr>
              <w:t xml:space="preserve">地理</w:t>
            </w:r>
          </w:p>
        </w:tc>
        <w:tc>
          <w:tcPr/>
          <w:p>
            <w:pPr>
              <w:pStyle w:val="Compact"/>
              <w:spacing w:line="240" w:lineRule="auto"/>
              <w:ind w:firstLine="0"/>
            </w:pPr>
            <w:r>
              <w:rPr>
                <w:rFonts w:ascii="Times New Roman" w:hAnsi="Times New Roman" w:eastAsia="宋体"/>
                <w:sz w:val="17"/>
              </w:rPr>
              <w:t xml:space="preserve">olist_geolocation_dataset.csv</w:t>
            </w:r>
          </w:p>
        </w:tc>
        <w:tc>
          <w:tcPr/>
          <w:p>
            <w:pPr>
              <w:pStyle w:val="Compact"/>
              <w:spacing w:line="240" w:lineRule="auto"/>
              <w:ind w:firstLine="0"/>
            </w:pPr>
            <w:r>
              <w:rPr>
                <w:rFonts w:ascii="Times New Roman" w:hAnsi="Times New Roman" w:eastAsia="宋体"/>
                <w:sz w:val="17"/>
              </w:rPr>
              <w:t xml:space="preserve">1,000,163</w:t>
            </w:r>
          </w:p>
        </w:tc>
        <w:tc>
          <w:tcPr/>
          <w:p>
            <w:pPr>
              <w:pStyle w:val="Compact"/>
              <w:spacing w:line="240" w:lineRule="auto"/>
              <w:ind w:firstLine="0"/>
            </w:pPr>
            <w:r>
              <w:rPr>
                <w:rFonts w:hint="eastAsia" w:ascii="Times New Roman" w:hAnsi="Times New Roman" w:eastAsia="宋体"/>
                <w:sz w:val="17"/>
              </w:rPr>
              <w:t xml:space="preserve">邮编前缀经纬度</w:t>
            </w:r>
          </w:p>
        </w:tc>
      </w:tr>
      <w:tr>
        <w:tc>
          <w:tcPr/>
          <w:p>
            <w:pPr>
              <w:pStyle w:val="Compact"/>
              <w:spacing w:line="240" w:lineRule="auto"/>
              <w:ind w:firstLine="0"/>
            </w:pPr>
            <w:r>
              <w:rPr>
                <w:rFonts w:hint="eastAsia" w:ascii="Times New Roman" w:hAnsi="Times New Roman" w:eastAsia="宋体"/>
                <w:sz w:val="17"/>
              </w:rPr>
              <w:t xml:space="preserve">营销线索</w:t>
            </w:r>
          </w:p>
        </w:tc>
        <w:tc>
          <w:tcPr/>
          <w:p>
            <w:pPr>
              <w:pStyle w:val="Compact"/>
              <w:spacing w:line="240" w:lineRule="auto"/>
              <w:ind w:firstLine="0"/>
            </w:pPr>
            <w:r>
              <w:rPr>
                <w:rFonts w:ascii="Times New Roman" w:hAnsi="Times New Roman" w:eastAsia="宋体"/>
                <w:sz w:val="17"/>
              </w:rPr>
              <w:t xml:space="preserve">olist_marketing_qualified_leads_dataset.csv</w:t>
            </w:r>
          </w:p>
        </w:tc>
        <w:tc>
          <w:tcPr/>
          <w:p>
            <w:pPr>
              <w:pStyle w:val="Compact"/>
              <w:spacing w:line="240" w:lineRule="auto"/>
              <w:ind w:firstLine="0"/>
            </w:pPr>
            <w:r>
              <w:rPr>
                <w:rFonts w:ascii="Times New Roman" w:hAnsi="Times New Roman" w:eastAsia="宋体"/>
                <w:sz w:val="17"/>
              </w:rPr>
              <w:t xml:space="preserve">8,000</w:t>
            </w:r>
          </w:p>
        </w:tc>
        <w:tc>
          <w:tcPr/>
          <w:p>
            <w:pPr>
              <w:pStyle w:val="Compact"/>
              <w:spacing w:line="240" w:lineRule="auto"/>
              <w:ind w:firstLine="0"/>
            </w:pPr>
            <w:r>
              <w:rPr>
                <w:rFonts w:hint="eastAsia" w:ascii="Times New Roman" w:hAnsi="Times New Roman" w:eastAsia="宋体"/>
                <w:sz w:val="17"/>
              </w:rPr>
              <w:t xml:space="preserve">线索来源</w:t>
            </w:r>
          </w:p>
        </w:tc>
      </w:tr>
      <w:tr>
        <w:tc>
          <w:tcPr/>
          <w:p>
            <w:pPr>
              <w:pStyle w:val="Compact"/>
              <w:spacing w:line="240" w:lineRule="auto"/>
              <w:ind w:firstLine="0"/>
            </w:pPr>
            <w:r>
              <w:rPr>
                <w:rFonts w:hint="eastAsia" w:ascii="Times New Roman" w:hAnsi="Times New Roman" w:eastAsia="宋体"/>
                <w:sz w:val="17"/>
              </w:rPr>
              <w:t xml:space="preserve">成交线索</w:t>
            </w:r>
          </w:p>
        </w:tc>
        <w:tc>
          <w:tcPr/>
          <w:p>
            <w:pPr>
              <w:pStyle w:val="Compact"/>
              <w:spacing w:line="240" w:lineRule="auto"/>
              <w:ind w:firstLine="0"/>
            </w:pPr>
            <w:r>
              <w:rPr>
                <w:rFonts w:ascii="Times New Roman" w:hAnsi="Times New Roman" w:eastAsia="宋体"/>
                <w:sz w:val="17"/>
              </w:rPr>
              <w:t xml:space="preserve">olist_closed_deals_dataset.csv</w:t>
            </w:r>
          </w:p>
        </w:tc>
        <w:tc>
          <w:tcPr/>
          <w:p>
            <w:pPr>
              <w:pStyle w:val="Compact"/>
              <w:spacing w:line="240" w:lineRule="auto"/>
              <w:ind w:firstLine="0"/>
            </w:pPr>
            <w:r>
              <w:rPr>
                <w:rFonts w:ascii="Times New Roman" w:hAnsi="Times New Roman" w:eastAsia="宋体"/>
                <w:sz w:val="17"/>
              </w:rPr>
              <w:t xml:space="preserve">842</w:t>
            </w:r>
          </w:p>
        </w:tc>
        <w:tc>
          <w:tcPr/>
          <w:p>
            <w:pPr>
              <w:pStyle w:val="Compact"/>
              <w:spacing w:line="240" w:lineRule="auto"/>
              <w:ind w:firstLine="0"/>
            </w:pPr>
            <w:r>
              <w:rPr>
                <w:rFonts w:hint="eastAsia" w:ascii="Times New Roman" w:hAnsi="Times New Roman" w:eastAsia="宋体"/>
                <w:sz w:val="17"/>
              </w:rPr>
              <w:t xml:space="preserve">线索与卖家映射</w:t>
            </w:r>
          </w:p>
        </w:tc>
      </w:tr>
    </w:tbl>
    <w:p>
      <w:pPr>
        <w:pStyle w:val="BodyText"/>
      </w:pPr>
      <w:r>
        <w:rPr>
          <w:rFonts w:hint="eastAsia"/>
        </w:rPr>
        <w:t xml:space="preserve">支付和评价表可能一单多行，商品明细也可能一单多件。若直接连接全部明细后再汇总，商品价格和运费会被支付行或评价行重复。本文先在各表自然粒度上聚合：支付和评价聚合至订单，地理位置按邮编前缀取经纬度中位数，商品明细保留卖家和商品粒度；随后再按卖家与周期连接。</w:t>
      </w:r>
    </w:p>
    <w:p>
      <w:pPr>
        <w:pStyle w:val="BodyText"/>
      </w:pPr>
      <w:r>
        <w:rPr>
          <w:rFonts w:hint="eastAsia"/>
        </w:rPr>
        <w:t xml:space="preserve">顾客数量使用</w:t>
      </w:r>
      <w:r>
        <w:rPr>
          <w:rStyle w:val="VerbatimChar"/>
        </w:rPr>
        <w:t xml:space="preserve">customer_unique_id</w:t>
      </w:r>
      <w:r>
        <w:rPr>
          <w:rFonts w:hint="eastAsia"/>
        </w:rPr>
        <w:t xml:space="preserve">去重，而非订单级</w:t>
      </w:r>
      <w:r>
        <w:rPr>
          <w:rStyle w:val="VerbatimChar"/>
        </w:rPr>
        <w:t xml:space="preserve">customer_id</w:t>
      </w:r>
      <w:r>
        <w:rPr>
          <w:rFonts w:hint="eastAsia"/>
        </w:rPr>
        <w:t xml:space="preserve">。样本包含96,478笔已送达订单和110,197行已送达商品明细。处理后的GMV与原始商品明细逐笔对账一致，月度和周度面板主键重复数均为零。</w:t>
      </w:r>
    </w:p>
    <w:bookmarkEnd w:id="24"/>
    <w:bookmarkStart w:id="25" w:name="月度与周度分析单位"/>
    <w:p>
      <w:pPr>
        <w:pStyle w:val="Heading2"/>
      </w:pPr>
      <w:r>
        <w:t xml:space="preserve">3.2 </w:t>
      </w:r>
      <w:r>
        <w:rPr>
          <w:rFonts w:hint="eastAsia"/>
        </w:rPr>
        <w:t xml:space="preserve">月度与周度分析单位</w:t>
      </w:r>
    </w:p>
    <w:p>
      <w:pPr>
        <w:pStyle w:val="FirstParagraph"/>
      </w:pPr>
      <w:r>
        <w:rPr>
          <w:rFonts w:hint="eastAsia"/>
        </w:rPr>
        <w:t xml:space="preserve">月度主分析使用卖家</w:t>
      </w:r>
      <m:oMath>
        <m:r>
          <m:t>s</m:t>
        </m:r>
      </m:oMath>
      <w:r>
        <w:rPr>
          <w:rFonts w:hint="eastAsia"/>
        </w:rPr>
        <w:t xml:space="preserve">在月份</w:t>
      </w:r>
      <m:oMath>
        <m:r>
          <m:t>t</m:t>
        </m:r>
      </m:oMath>
      <w:r>
        <w:rPr>
          <w:rFonts w:hint="eastAsia"/>
        </w:rPr>
        <w:t xml:space="preserve">的经营状态预测次月GMV：</w:t>
      </w:r>
    </w:p>
    <w:p>
      <w:pPr>
        <w:pStyle w:val="BodyText"/>
      </w:pPr>
      <m:oMathPara>
        <m:oMathParaPr>
          <m:jc m:val="center"/>
        </m:oMathParaPr>
        <m:oMath>
          <m:sSub>
            <m:e>
              <m:r>
                <m:t>Y</m:t>
              </m:r>
            </m:e>
            <m:sub>
              <m:r>
                <m:t>s</m:t>
              </m:r>
              <m:r>
                <m:rPr>
                  <m:sty m:val="p"/>
                </m:rPr>
                <m:t>,</m:t>
              </m:r>
              <m:r>
                <m:t>t</m:t>
              </m:r>
              <m:r>
                <m:rPr>
                  <m:sty m:val="p"/>
                </m:rPr>
                <m:t>+</m:t>
              </m:r>
              <m:r>
                <m:t>1</m:t>
              </m:r>
            </m:sub>
          </m:sSub>
          <m:r>
            <m:rPr>
              <m:sty m:val="p"/>
            </m:rPr>
            <m:t>=</m:t>
          </m:r>
          <m:r>
            <m:rPr>
              <m:sty m:val="p"/>
            </m:rPr>
            <m:t>log</m:t>
          </m:r>
          <m:r>
            <m:rPr>
              <m:sty m:val="p"/>
            </m:rPr>
            <m:t>(</m:t>
          </m:r>
          <m:r>
            <m:t>1</m:t>
          </m:r>
          <m:r>
            <m:rPr>
              <m:sty m:val="p"/>
            </m:rPr>
            <m:t>+</m:t>
          </m:r>
          <m:sSub>
            <m:e>
              <m:r>
                <m:rPr>
                  <m:sty m:val="p"/>
                </m:rPr>
                <m:t>G</m:t>
              </m:r>
              <m:r>
                <m:rPr>
                  <m:sty m:val="p"/>
                </m:rPr>
                <m:t>M</m:t>
              </m:r>
              <m:r>
                <m:rPr>
                  <m:sty m:val="p"/>
                </m:rPr>
                <m:t>V</m:t>
              </m:r>
            </m:e>
            <m:sub>
              <m:r>
                <m:t>s</m:t>
              </m:r>
              <m:r>
                <m:rPr>
                  <m:sty m:val="p"/>
                </m:rPr>
                <m:t>,</m:t>
              </m:r>
              <m:r>
                <m:t>t</m:t>
              </m:r>
              <m:r>
                <m:rPr>
                  <m:sty m:val="p"/>
                </m:rPr>
                <m:t>+</m:t>
              </m:r>
              <m:r>
                <m:t>1</m:t>
              </m:r>
            </m:sub>
          </m:sSub>
          <m:r>
            <m:rPr>
              <m:sty m:val="p"/>
            </m:rPr>
            <m:t>)</m:t>
          </m:r>
          <m:r>
            <m:rPr>
              <m:sty m:val="p"/>
            </m:rPr>
            <m:t>.</m:t>
          </m:r>
        </m:oMath>
      </m:oMathPara>
    </w:p>
    <w:p>
      <w:pPr>
        <w:pStyle w:val="FirstParagraph"/>
      </w:pPr>
      <w:r>
        <w:rPr>
          <w:rFonts w:hint="eastAsia"/>
        </w:rPr>
        <w:t xml:space="preserve">特征期为2017-01至2018-07，得到14,677个卖家-月、2,793个卖家和19个月。若卖家本月活跃而次月无已送达订单，则次月GMV记为零，零值率为25.86%。</w:t>
      </w:r>
    </w:p>
    <w:p>
      <w:pPr>
        <w:pStyle w:val="BodyText"/>
      </w:pPr>
      <w:r>
        <w:rPr>
          <w:rFonts w:hint="eastAsia"/>
        </w:rPr>
        <w:t xml:space="preserve">周度分析以周一至周日为一个自然周，使用卖家</w:t>
      </w:r>
      <m:oMath>
        <m:r>
          <m:t>s</m:t>
        </m:r>
      </m:oMath>
      <w:r>
        <w:rPr>
          <w:rFonts w:hint="eastAsia"/>
        </w:rPr>
        <w:t xml:space="preserve">在周</w:t>
      </w:r>
      <m:oMath>
        <m:r>
          <m:t>w</m:t>
        </m:r>
      </m:oMath>
      <w:r>
        <w:rPr>
          <w:rFonts w:hint="eastAsia"/>
        </w:rPr>
        <w:t xml:space="preserve">的经营状态预测下一周GMV：</w:t>
      </w:r>
    </w:p>
    <w:p>
      <w:pPr>
        <w:pStyle w:val="BodyText"/>
      </w:pPr>
      <m:oMathPara>
        <m:oMathParaPr>
          <m:jc m:val="center"/>
        </m:oMathParaPr>
        <m:oMath>
          <m:sSub>
            <m:e>
              <m:r>
                <m:t>Y</m:t>
              </m:r>
            </m:e>
            <m:sub>
              <m:r>
                <m:t>s</m:t>
              </m:r>
              <m:r>
                <m:rPr>
                  <m:sty m:val="p"/>
                </m:rPr>
                <m:t>,</m:t>
              </m:r>
              <m:r>
                <m:t>w</m:t>
              </m:r>
              <m:r>
                <m:rPr>
                  <m:sty m:val="p"/>
                </m:rPr>
                <m:t>+</m:t>
              </m:r>
              <m:r>
                <m:t>1</m:t>
              </m:r>
            </m:sub>
          </m:sSub>
          <m:r>
            <m:rPr>
              <m:sty m:val="p"/>
            </m:rPr>
            <m:t>=</m:t>
          </m:r>
          <m:r>
            <m:rPr>
              <m:sty m:val="p"/>
            </m:rPr>
            <m:t>log</m:t>
          </m:r>
          <m:r>
            <m:rPr>
              <m:sty m:val="p"/>
            </m:rPr>
            <m:t>(</m:t>
          </m:r>
          <m:r>
            <m:t>1</m:t>
          </m:r>
          <m:r>
            <m:rPr>
              <m:sty m:val="p"/>
            </m:rPr>
            <m:t>+</m:t>
          </m:r>
          <m:sSub>
            <m:e>
              <m:r>
                <m:rPr>
                  <m:sty m:val="p"/>
                </m:rPr>
                <m:t>G</m:t>
              </m:r>
              <m:r>
                <m:rPr>
                  <m:sty m:val="p"/>
                </m:rPr>
                <m:t>M</m:t>
              </m:r>
              <m:r>
                <m:rPr>
                  <m:sty m:val="p"/>
                </m:rPr>
                <m:t>V</m:t>
              </m:r>
            </m:e>
            <m:sub>
              <m:r>
                <m:t>s</m:t>
              </m:r>
              <m:r>
                <m:rPr>
                  <m:sty m:val="p"/>
                </m:rPr>
                <m:t>,</m:t>
              </m:r>
              <m:r>
                <m:t>w</m:t>
              </m:r>
              <m:r>
                <m:rPr>
                  <m:sty m:val="p"/>
                </m:rPr>
                <m:t>+</m:t>
              </m:r>
              <m:r>
                <m:t>1</m:t>
              </m:r>
            </m:sub>
          </m:sSub>
          <m:r>
            <m:rPr>
              <m:sty m:val="p"/>
            </m:rPr>
            <m:t>)</m:t>
          </m:r>
          <m:r>
            <m:rPr>
              <m:sty m:val="p"/>
            </m:rPr>
            <m:t>.</m:t>
          </m:r>
        </m:oMath>
      </m:oMathPara>
    </w:p>
    <w:p>
      <w:pPr>
        <w:pStyle w:val="FirstParagraph"/>
      </w:pPr>
      <w:r>
        <w:rPr>
          <w:rFonts w:hint="eastAsia"/>
        </w:rPr>
        <w:t xml:space="preserve">周度特征期为2017-W01至2018-W31，得到33,190个卖家-周、2,834个卖家和83周。下一周零值率为40.5%。周度增加时间点，但每个卖家活跃周数中位数仅为5，因此稀疏性高于月度。</w:t>
      </w:r>
    </w:p>
    <w:p>
      <w:pPr>
        <w:pStyle w:val="BodyText"/>
        <w:keepNext/>
      </w:pPr>
      <w:r>
        <w:rPr>
          <w:rFonts w:hint="eastAsia"/>
          <w:b/>
          <w:bCs/>
        </w:rPr>
        <w:t xml:space="preserve">表3-2</w:t>
      </w:r>
      <w:r>
        <w:rPr>
          <w:b/>
          <w:bCs/>
        </w:rPr>
        <w:t xml:space="preserve"> </w:t>
      </w:r>
      <w:r>
        <w:rPr>
          <w:rFonts w:hint="eastAsia"/>
          <w:b/>
          <w:bCs/>
        </w:rPr>
        <w:t xml:space="preserve">月度与周度研究口径</w:t>
      </w:r>
    </w:p>
    <w:tbl>
      <w:tblPr>
        <w:tblStyle w:val="TableGrid"/>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口径</w:t>
            </w:r>
          </w:p>
        </w:tc>
        <w:tc>
          <w:tcPr/>
          <w:p>
            <w:pPr>
              <w:pStyle w:val="Compact"/>
              <w:spacing w:line="240" w:lineRule="auto"/>
              <w:ind w:firstLine="0"/>
            </w:pPr>
            <w:r>
              <w:rPr>
                <w:rFonts w:hint="eastAsia" w:ascii="Times New Roman" w:hAnsi="Times New Roman" w:eastAsia="宋体"/>
                <w:sz w:val="17"/>
              </w:rPr>
              <w:t xml:space="preserve">面板行</w:t>
            </w:r>
          </w:p>
        </w:tc>
        <w:tc>
          <w:tcPr/>
          <w:p>
            <w:pPr>
              <w:pStyle w:val="Compact"/>
              <w:spacing w:line="240" w:lineRule="auto"/>
              <w:ind w:firstLine="0"/>
            </w:pPr>
            <w:r>
              <w:rPr>
                <w:rFonts w:hint="eastAsia" w:ascii="Times New Roman" w:hAnsi="Times New Roman" w:eastAsia="宋体"/>
                <w:sz w:val="17"/>
              </w:rPr>
              <w:t xml:space="preserve">卖家</w:t>
            </w:r>
          </w:p>
        </w:tc>
        <w:tc>
          <w:tcPr/>
          <w:p>
            <w:pPr>
              <w:pStyle w:val="Compact"/>
              <w:spacing w:line="240" w:lineRule="auto"/>
              <w:ind w:firstLine="0"/>
            </w:pPr>
            <w:r>
              <w:rPr>
                <w:rFonts w:hint="eastAsia" w:ascii="Times New Roman" w:hAnsi="Times New Roman" w:eastAsia="宋体"/>
                <w:sz w:val="17"/>
              </w:rPr>
              <w:t xml:space="preserve">期间数</w:t>
            </w:r>
          </w:p>
        </w:tc>
        <w:tc>
          <w:tcPr/>
          <w:p>
            <w:pPr>
              <w:pStyle w:val="Compact"/>
              <w:spacing w:line="240" w:lineRule="auto"/>
              <w:ind w:firstLine="0"/>
            </w:pPr>
            <w:r>
              <w:rPr>
                <w:rFonts w:hint="eastAsia" w:ascii="Times New Roman" w:hAnsi="Times New Roman" w:eastAsia="宋体"/>
                <w:sz w:val="17"/>
              </w:rPr>
              <w:t xml:space="preserve">目标零值率</w:t>
            </w:r>
          </w:p>
        </w:tc>
        <w:tc>
          <w:tcPr/>
          <w:p>
            <w:pPr>
              <w:pStyle w:val="Compact"/>
              <w:spacing w:line="240" w:lineRule="auto"/>
              <w:ind w:firstLine="0"/>
            </w:pPr>
            <w:r>
              <w:rPr>
                <w:rFonts w:hint="eastAsia" w:ascii="Times New Roman" w:hAnsi="Times New Roman" w:eastAsia="宋体"/>
                <w:sz w:val="17"/>
              </w:rPr>
              <w:t xml:space="preserve">q=.20入选</w:t>
            </w:r>
          </w:p>
        </w:tc>
        <w:tc>
          <w:tcPr/>
          <w:p>
            <w:pPr>
              <w:pStyle w:val="Compact"/>
              <w:spacing w:line="240" w:lineRule="auto"/>
              <w:ind w:firstLine="0"/>
            </w:pPr>
            <w:r>
              <w:rPr>
                <w:rFonts w:hint="eastAsia" w:ascii="Times New Roman" w:hAnsi="Times New Roman" w:eastAsia="宋体"/>
                <w:sz w:val="17"/>
              </w:rPr>
              <w:t xml:space="preserve">研究角色</w:t>
            </w:r>
          </w:p>
        </w:tc>
      </w:tr>
      <w:tr>
        <w:tc>
          <w:tcPr/>
          <w:p>
            <w:pPr>
              <w:pStyle w:val="Compact"/>
              <w:spacing w:line="240" w:lineRule="auto"/>
              <w:ind w:firstLine="0"/>
            </w:pPr>
            <w:r>
              <w:rPr>
                <w:rFonts w:hint="eastAsia" w:ascii="Times New Roman" w:hAnsi="Times New Roman" w:eastAsia="宋体"/>
                <w:sz w:val="17"/>
              </w:rPr>
              <w:t xml:space="preserve">月度主分析</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2793</w:t>
            </w:r>
          </w:p>
        </w:tc>
        <w:tc>
          <w:tcPr/>
          <w:p>
            <w:pPr>
              <w:pStyle w:val="Compact"/>
              <w:spacing w:line="240" w:lineRule="auto"/>
              <w:ind w:firstLine="0"/>
            </w:pPr>
            <w:r>
              <w:rPr>
                <w:rFonts w:ascii="Times New Roman" w:hAnsi="Times New Roman" w:eastAsia="宋体"/>
                <w:sz w:val="17"/>
              </w:rPr>
              <w:t xml:space="preserve">19</w:t>
            </w:r>
          </w:p>
        </w:tc>
        <w:tc>
          <w:tcPr/>
          <w:p>
            <w:pPr>
              <w:pStyle w:val="Compact"/>
              <w:spacing w:line="240" w:lineRule="auto"/>
              <w:ind w:firstLine="0"/>
            </w:pPr>
            <w:r>
              <w:rPr>
                <w:rFonts w:ascii="Times New Roman" w:hAnsi="Times New Roman" w:eastAsia="宋体"/>
                <w:sz w:val="17"/>
              </w:rPr>
              <w:t xml:space="preserve">25.9%</w:t>
            </w:r>
          </w:p>
        </w:tc>
        <w:tc>
          <w:tcPr/>
          <w:p>
            <w:pPr>
              <w:pStyle w:val="Compact"/>
              <w:spacing w:line="240" w:lineRule="auto"/>
              <w:ind w:firstLine="0"/>
            </w:pPr>
            <w:r>
              <w:rPr>
                <w:rFonts w:ascii="Times New Roman" w:hAnsi="Times New Roman" w:eastAsia="宋体"/>
                <w:sz w:val="17"/>
              </w:rPr>
              <w:t xml:space="preserve">14</w:t>
            </w:r>
          </w:p>
        </w:tc>
        <w:tc>
          <w:tcPr/>
          <w:p>
            <w:pPr>
              <w:pStyle w:val="Compact"/>
              <w:spacing w:line="240" w:lineRule="auto"/>
              <w:ind w:firstLine="0"/>
            </w:pPr>
            <w:r>
              <w:rPr>
                <w:rFonts w:hint="eastAsia" w:ascii="Times New Roman" w:hAnsi="Times New Roman" w:eastAsia="宋体"/>
                <w:sz w:val="17"/>
              </w:rPr>
              <w:t xml:space="preserve">确认性主结论</w:t>
            </w:r>
          </w:p>
        </w:tc>
      </w:tr>
      <w:tr>
        <w:tc>
          <w:tcPr/>
          <w:p>
            <w:pPr>
              <w:pStyle w:val="Compact"/>
              <w:spacing w:line="240" w:lineRule="auto"/>
              <w:ind w:firstLine="0"/>
            </w:pPr>
            <w:r>
              <w:rPr>
                <w:rFonts w:hint="eastAsia" w:ascii="Times New Roman" w:hAnsi="Times New Roman" w:eastAsia="宋体"/>
                <w:sz w:val="17"/>
              </w:rPr>
              <w:t xml:space="preserve">周度稳健性</w:t>
            </w:r>
          </w:p>
        </w:tc>
        <w:tc>
          <w:tcPr/>
          <w:p>
            <w:pPr>
              <w:pStyle w:val="Compact"/>
              <w:spacing w:line="240" w:lineRule="auto"/>
              <w:ind w:firstLine="0"/>
            </w:pPr>
            <w:r>
              <w:rPr>
                <w:rFonts w:ascii="Times New Roman" w:hAnsi="Times New Roman" w:eastAsia="宋体"/>
                <w:sz w:val="17"/>
              </w:rPr>
              <w:t xml:space="preserve">33190</w:t>
            </w:r>
          </w:p>
        </w:tc>
        <w:tc>
          <w:tcPr/>
          <w:p>
            <w:pPr>
              <w:pStyle w:val="Compact"/>
              <w:spacing w:line="240" w:lineRule="auto"/>
              <w:ind w:firstLine="0"/>
            </w:pPr>
            <w:r>
              <w:rPr>
                <w:rFonts w:ascii="Times New Roman" w:hAnsi="Times New Roman" w:eastAsia="宋体"/>
                <w:sz w:val="17"/>
              </w:rPr>
              <w:t xml:space="preserve">2834</w:t>
            </w:r>
          </w:p>
        </w:tc>
        <w:tc>
          <w:tcPr/>
          <w:p>
            <w:pPr>
              <w:pStyle w:val="Compact"/>
              <w:spacing w:line="240" w:lineRule="auto"/>
              <w:ind w:firstLine="0"/>
            </w:pPr>
            <w:r>
              <w:rPr>
                <w:rFonts w:ascii="Times New Roman" w:hAnsi="Times New Roman" w:eastAsia="宋体"/>
                <w:sz w:val="17"/>
              </w:rPr>
              <w:t xml:space="preserve">83</w:t>
            </w:r>
          </w:p>
        </w:tc>
        <w:tc>
          <w:tcPr/>
          <w:p>
            <w:pPr>
              <w:pStyle w:val="Compact"/>
              <w:spacing w:line="240" w:lineRule="auto"/>
              <w:ind w:firstLine="0"/>
            </w:pPr>
            <w:r>
              <w:rPr>
                <w:rFonts w:ascii="Times New Roman" w:hAnsi="Times New Roman" w:eastAsia="宋体"/>
                <w:sz w:val="17"/>
              </w:rPr>
              <w:t xml:space="preserve">40.5%</w:t>
            </w:r>
          </w:p>
        </w:tc>
        <w:tc>
          <w:tcPr/>
          <w:p>
            <w:pPr>
              <w:pStyle w:val="Compact"/>
              <w:spacing w:line="240" w:lineRule="auto"/>
              <w:ind w:firstLine="0"/>
            </w:pPr>
            <w:r>
              <w:rPr>
                <w:rFonts w:ascii="Times New Roman" w:hAnsi="Times New Roman" w:eastAsia="宋体"/>
                <w:sz w:val="17"/>
              </w:rPr>
              <w:t xml:space="preserve">18</w:t>
            </w:r>
          </w:p>
        </w:tc>
        <w:tc>
          <w:tcPr/>
          <w:p>
            <w:pPr>
              <w:pStyle w:val="Compact"/>
              <w:spacing w:line="240" w:lineRule="auto"/>
              <w:ind w:firstLine="0"/>
            </w:pPr>
            <w:r>
              <w:rPr>
                <w:rFonts w:hint="eastAsia" w:ascii="Times New Roman" w:hAnsi="Times New Roman" w:eastAsia="宋体"/>
                <w:sz w:val="17"/>
              </w:rPr>
              <w:t xml:space="preserve">粒度稳健性补充</w:t>
            </w:r>
          </w:p>
        </w:tc>
      </w:tr>
    </w:tbl>
    <w:bookmarkEnd w:id="25"/>
    <w:bookmarkStart w:id="26" w:name="候选维度与数据质量"/>
    <w:p>
      <w:pPr>
        <w:pStyle w:val="Heading2"/>
      </w:pPr>
      <w:r>
        <w:t xml:space="preserve">3.3 </w:t>
      </w:r>
      <w:r>
        <w:rPr>
          <w:rFonts w:hint="eastAsia"/>
        </w:rPr>
        <w:t xml:space="preserve">候选维度与数据质量</w:t>
      </w:r>
    </w:p>
    <w:p>
      <w:pPr>
        <w:pStyle w:val="FirstParagraph"/>
      </w:pPr>
      <w:r>
        <w:rPr>
          <w:rFonts w:hint="eastAsia"/>
        </w:rPr>
        <w:t xml:space="preserve">本文构造32个候选维度，覆盖价格、运费、商品物理属性、内容丰富度、支付、口碑、履约、交易规模、市场覆盖、卖家地域和营销。申报月收入对数在面板中恒为零，按照事前零方差规则排除，最终31项进入模型。</w:t>
      </w:r>
    </w:p>
    <w:p>
      <w:pPr>
        <w:pStyle w:val="BodyText"/>
        <w:keepNext/>
      </w:pPr>
      <w:r>
        <w:rPr>
          <w:rFonts w:hint="eastAsia"/>
          <w:b/>
          <w:bCs/>
        </w:rPr>
        <w:t xml:space="preserve">表3-3</w:t>
      </w:r>
      <w:r>
        <w:rPr>
          <w:b/>
          <w:bCs/>
        </w:rPr>
        <w:t xml:space="preserve"> </w:t>
      </w:r>
      <w:r>
        <w:rPr>
          <w:rFonts w:hint="eastAsia"/>
          <w:b/>
          <w:bCs/>
        </w:rPr>
        <w:t xml:space="preserve">候选维度及处理状态</w:t>
      </w:r>
    </w:p>
    <w:tbl>
      <w:tblPr>
        <w:tblStyle w:val="TableGrid"/>
        <w:tblW w:type="auto" w:w="0"/>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编号</w:t>
            </w:r>
          </w:p>
        </w:tc>
        <w:tc>
          <w:tcPr/>
          <w:p>
            <w:pPr>
              <w:pStyle w:val="Compact"/>
              <w:spacing w:line="240" w:lineRule="auto"/>
              <w:ind w:firstLine="0"/>
            </w:pPr>
            <w:r>
              <w:rPr>
                <w:rFonts w:hint="eastAsia" w:ascii="Times New Roman" w:hAnsi="Times New Roman" w:eastAsia="宋体"/>
                <w:sz w:val="17"/>
              </w:rPr>
              <w:t xml:space="preserve">变量名</w:t>
            </w:r>
          </w:p>
        </w:tc>
        <w:tc>
          <w:tcPr/>
          <w:p>
            <w:pPr>
              <w:pStyle w:val="Compact"/>
              <w:spacing w:line="240" w:lineRule="auto"/>
              <w:ind w:firstLine="0"/>
            </w:pPr>
            <w:r>
              <w:rPr>
                <w:rFonts w:hint="eastAsia" w:ascii="Times New Roman" w:hAnsi="Times New Roman" w:eastAsia="宋体"/>
                <w:sz w:val="17"/>
              </w:rPr>
              <w:t xml:space="preserve">中文定义</w:t>
            </w:r>
          </w:p>
        </w:tc>
        <w:tc>
          <w:tcPr/>
          <w:p>
            <w:pPr>
              <w:pStyle w:val="Compact"/>
              <w:spacing w:line="240" w:lineRule="auto"/>
              <w:ind w:firstLine="0"/>
            </w:pPr>
            <w:r>
              <w:rPr>
                <w:rFonts w:hint="eastAsia" w:ascii="Times New Roman" w:hAnsi="Times New Roman" w:eastAsia="宋体"/>
                <w:sz w:val="17"/>
              </w:rPr>
              <w:t xml:space="preserve">处理状态</w:t>
            </w:r>
          </w:p>
        </w:tc>
      </w:tr>
      <w:tr>
        <w:tc>
          <w:tcPr/>
          <w:p>
            <w:pPr>
              <w:pStyle w:val="Compact"/>
              <w:spacing w:line="240" w:lineRule="auto"/>
              <w:ind w:firstLine="0"/>
            </w:pPr>
            <w:r>
              <w:rPr>
                <w:rFonts w:ascii="Times New Roman" w:hAnsi="Times New Roman" w:eastAsia="宋体"/>
                <w:sz w:val="17"/>
              </w:rPr>
              <w:t xml:space="preserve">X1</w:t>
            </w:r>
          </w:p>
        </w:tc>
        <w:tc>
          <w:tcPr/>
          <w:p>
            <w:pPr>
              <w:pStyle w:val="Compact"/>
              <w:spacing w:line="240" w:lineRule="auto"/>
              <w:ind w:firstLine="0"/>
            </w:pPr>
            <w:r>
              <w:rPr>
                <w:rFonts w:ascii="Times New Roman" w:hAnsi="Times New Roman" w:eastAsia="宋体"/>
                <w:sz w:val="17"/>
              </w:rPr>
              <w:t xml:space="preserve">avg_price</w:t>
            </w:r>
          </w:p>
        </w:tc>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w:t>
            </w:r>
          </w:p>
        </w:tc>
        <w:tc>
          <w:tcPr/>
          <w:p>
            <w:pPr>
              <w:pStyle w:val="Compact"/>
              <w:spacing w:line="240" w:lineRule="auto"/>
              <w:ind w:firstLine="0"/>
            </w:pPr>
            <w:r>
              <w:rPr>
                <w:rFonts w:ascii="Times New Roman" w:hAnsi="Times New Roman" w:eastAsia="宋体"/>
                <w:sz w:val="17"/>
              </w:rPr>
              <w:t xml:space="preserve">avg_freight</w:t>
            </w:r>
          </w:p>
        </w:tc>
        <w:tc>
          <w:tcPr/>
          <w:p>
            <w:pPr>
              <w:pStyle w:val="Compact"/>
              <w:spacing w:line="240" w:lineRule="auto"/>
              <w:ind w:firstLine="0"/>
            </w:pPr>
            <w:r>
              <w:rPr>
                <w:rFonts w:hint="eastAsia" w:ascii="Times New Roman" w:hAnsi="Times New Roman" w:eastAsia="宋体"/>
                <w:sz w:val="17"/>
              </w:rPr>
              <w:t xml:space="preserve">平均运费</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X3</w:t>
            </w:r>
          </w:p>
        </w:tc>
        <w:tc>
          <w:tcPr/>
          <w:p>
            <w:pPr>
              <w:pStyle w:val="Compact"/>
              <w:spacing w:line="240" w:lineRule="auto"/>
              <w:ind w:firstLine="0"/>
            </w:pPr>
            <w:r>
              <w:rPr>
                <w:rFonts w:ascii="Times New Roman" w:hAnsi="Times New Roman" w:eastAsia="宋体"/>
                <w:sz w:val="17"/>
              </w:rPr>
              <w:t xml:space="preserve">avg_product_weight_g</w:t>
            </w:r>
          </w:p>
        </w:tc>
        <w:tc>
          <w:tcPr/>
          <w:p>
            <w:pPr>
              <w:pStyle w:val="Compact"/>
              <w:spacing w:line="240" w:lineRule="auto"/>
              <w:ind w:firstLine="0"/>
            </w:pPr>
            <w:r>
              <w:rPr>
                <w:rFonts w:hint="eastAsia" w:ascii="Times New Roman" w:hAnsi="Times New Roman" w:eastAsia="宋体"/>
                <w:sz w:val="17"/>
              </w:rPr>
              <w:t xml:space="preserve">平均商品重量</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X4</w:t>
            </w:r>
          </w:p>
        </w:tc>
        <w:tc>
          <w:tcPr/>
          <w:p>
            <w:pPr>
              <w:pStyle w:val="Compact"/>
              <w:spacing w:line="240" w:lineRule="auto"/>
              <w:ind w:firstLine="0"/>
            </w:pPr>
            <w:r>
              <w:rPr>
                <w:rFonts w:ascii="Times New Roman" w:hAnsi="Times New Roman" w:eastAsia="宋体"/>
                <w:sz w:val="17"/>
              </w:rPr>
              <w:t xml:space="preserve">avg_product_length_cm</w:t>
            </w:r>
          </w:p>
        </w:tc>
        <w:tc>
          <w:tcPr/>
          <w:p>
            <w:pPr>
              <w:pStyle w:val="Compact"/>
              <w:spacing w:line="240" w:lineRule="auto"/>
              <w:ind w:firstLine="0"/>
            </w:pPr>
            <w:r>
              <w:rPr>
                <w:rFonts w:hint="eastAsia" w:ascii="Times New Roman" w:hAnsi="Times New Roman" w:eastAsia="宋体"/>
                <w:sz w:val="17"/>
              </w:rPr>
              <w:t xml:space="preserve">平均商品长度</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X5</w:t>
            </w:r>
          </w:p>
        </w:tc>
        <w:tc>
          <w:tcPr/>
          <w:p>
            <w:pPr>
              <w:pStyle w:val="Compact"/>
              <w:spacing w:line="240" w:lineRule="auto"/>
              <w:ind w:firstLine="0"/>
            </w:pPr>
            <w:r>
              <w:rPr>
                <w:rFonts w:ascii="Times New Roman" w:hAnsi="Times New Roman" w:eastAsia="宋体"/>
                <w:sz w:val="17"/>
              </w:rPr>
              <w:t xml:space="preserve">avg_product_height_cm</w:t>
            </w:r>
          </w:p>
        </w:tc>
        <w:tc>
          <w:tcPr/>
          <w:p>
            <w:pPr>
              <w:pStyle w:val="Compact"/>
              <w:spacing w:line="240" w:lineRule="auto"/>
              <w:ind w:firstLine="0"/>
            </w:pPr>
            <w:r>
              <w:rPr>
                <w:rFonts w:hint="eastAsia" w:ascii="Times New Roman" w:hAnsi="Times New Roman" w:eastAsia="宋体"/>
                <w:sz w:val="17"/>
              </w:rPr>
              <w:t xml:space="preserve">平均商品高度</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X6</w:t>
            </w:r>
          </w:p>
        </w:tc>
        <w:tc>
          <w:tcPr/>
          <w:p>
            <w:pPr>
              <w:pStyle w:val="Compact"/>
              <w:spacing w:line="240" w:lineRule="auto"/>
              <w:ind w:firstLine="0"/>
            </w:pPr>
            <w:r>
              <w:rPr>
                <w:rFonts w:ascii="Times New Roman" w:hAnsi="Times New Roman" w:eastAsia="宋体"/>
                <w:sz w:val="17"/>
              </w:rPr>
              <w:t xml:space="preserve">avg_product_width_cm</w:t>
            </w:r>
          </w:p>
        </w:tc>
        <w:tc>
          <w:tcPr/>
          <w:p>
            <w:pPr>
              <w:pStyle w:val="Compact"/>
              <w:spacing w:line="240" w:lineRule="auto"/>
              <w:ind w:firstLine="0"/>
            </w:pPr>
            <w:r>
              <w:rPr>
                <w:rFonts w:hint="eastAsia" w:ascii="Times New Roman" w:hAnsi="Times New Roman" w:eastAsia="宋体"/>
                <w:sz w:val="17"/>
              </w:rPr>
              <w:t xml:space="preserve">平均商品宽度</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X7</w:t>
            </w:r>
          </w:p>
        </w:tc>
        <w:tc>
          <w:tcPr/>
          <w:p>
            <w:pPr>
              <w:pStyle w:val="Compact"/>
              <w:spacing w:line="240" w:lineRule="auto"/>
              <w:ind w:firstLine="0"/>
            </w:pPr>
            <w:r>
              <w:rPr>
                <w:rFonts w:ascii="Times New Roman" w:hAnsi="Times New Roman" w:eastAsia="宋体"/>
                <w:sz w:val="17"/>
              </w:rPr>
              <w:t xml:space="preserve">avg_product_photos_qty</w:t>
            </w:r>
          </w:p>
        </w:tc>
        <w:tc>
          <w:tcPr/>
          <w:p>
            <w:pPr>
              <w:pStyle w:val="Compact"/>
              <w:spacing w:line="240" w:lineRule="auto"/>
              <w:ind w:firstLine="0"/>
            </w:pPr>
            <w:r>
              <w:rPr>
                <w:rFonts w:hint="eastAsia" w:ascii="Times New Roman" w:hAnsi="Times New Roman" w:eastAsia="宋体"/>
                <w:sz w:val="17"/>
              </w:rPr>
              <w:t xml:space="preserve">平均商品图片数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X8</w:t>
            </w:r>
          </w:p>
        </w:tc>
        <w:tc>
          <w:tcPr/>
          <w:p>
            <w:pPr>
              <w:pStyle w:val="Compact"/>
              <w:spacing w:line="240" w:lineRule="auto"/>
              <w:ind w:firstLine="0"/>
            </w:pPr>
            <w:r>
              <w:rPr>
                <w:rFonts w:ascii="Times New Roman" w:hAnsi="Times New Roman" w:eastAsia="宋体"/>
                <w:sz w:val="17"/>
              </w:rPr>
              <w:t xml:space="preserve">avg_product_name_length</w:t>
            </w:r>
          </w:p>
        </w:tc>
        <w:tc>
          <w:tcPr/>
          <w:p>
            <w:pPr>
              <w:pStyle w:val="Compact"/>
              <w:spacing w:line="240" w:lineRule="auto"/>
              <w:ind w:firstLine="0"/>
            </w:pPr>
            <w:r>
              <w:rPr>
                <w:rFonts w:hint="eastAsia" w:ascii="Times New Roman" w:hAnsi="Times New Roman" w:eastAsia="宋体"/>
                <w:sz w:val="17"/>
              </w:rPr>
              <w:t xml:space="preserve">平均商品标题长度</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X9</w:t>
            </w:r>
          </w:p>
        </w:tc>
        <w:tc>
          <w:tcPr/>
          <w:p>
            <w:pPr>
              <w:pStyle w:val="Compact"/>
              <w:spacing w:line="240" w:lineRule="auto"/>
              <w:ind w:firstLine="0"/>
            </w:pPr>
            <w:r>
              <w:rPr>
                <w:rFonts w:ascii="Times New Roman" w:hAnsi="Times New Roman" w:eastAsia="宋体"/>
                <w:sz w:val="17"/>
              </w:rPr>
              <w:t xml:space="preserve">avg_product_description_length</w:t>
            </w:r>
          </w:p>
        </w:tc>
        <w:tc>
          <w:tcPr/>
          <w:p>
            <w:pPr>
              <w:pStyle w:val="Compact"/>
              <w:spacing w:line="240" w:lineRule="auto"/>
              <w:ind w:firstLine="0"/>
            </w:pPr>
            <w:r>
              <w:rPr>
                <w:rFonts w:hint="eastAsia" w:ascii="Times New Roman" w:hAnsi="Times New Roman" w:eastAsia="宋体"/>
                <w:sz w:val="17"/>
              </w:rPr>
              <w:t xml:space="preserve">平均商品描述长度</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X10</w:t>
            </w:r>
          </w:p>
        </w:tc>
        <w:tc>
          <w:tcPr/>
          <w:p>
            <w:pPr>
              <w:pStyle w:val="Compact"/>
              <w:spacing w:line="240" w:lineRule="auto"/>
              <w:ind w:firstLine="0"/>
            </w:pPr>
            <w:r>
              <w:rPr>
                <w:rFonts w:ascii="Times New Roman" w:hAnsi="Times New Roman" w:eastAsia="宋体"/>
                <w:sz w:val="17"/>
              </w:rPr>
              <w:t xml:space="preserve">avg_payment_installments</w:t>
            </w:r>
          </w:p>
        </w:tc>
        <w:tc>
          <w:tcPr/>
          <w:p>
            <w:pPr>
              <w:pStyle w:val="Compact"/>
              <w:spacing w:line="240" w:lineRule="auto"/>
              <w:ind w:firstLine="0"/>
            </w:pPr>
            <w:r>
              <w:rPr>
                <w:rFonts w:hint="eastAsia" w:ascii="Times New Roman" w:hAnsi="Times New Roman" w:eastAsia="宋体"/>
                <w:sz w:val="17"/>
              </w:rPr>
              <w:t xml:space="preserve">平均支付分期期数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X11</w:t>
            </w:r>
          </w:p>
        </w:tc>
        <w:tc>
          <w:tcPr/>
          <w:p>
            <w:pPr>
              <w:pStyle w:val="Compact"/>
              <w:spacing w:line="240" w:lineRule="auto"/>
              <w:ind w:firstLine="0"/>
            </w:pPr>
            <w:r>
              <w:rPr>
                <w:rFonts w:ascii="Times New Roman" w:hAnsi="Times New Roman" w:eastAsia="宋体"/>
                <w:sz w:val="17"/>
              </w:rPr>
              <w:t xml:space="preserve">avg_payment_sequential</w:t>
            </w:r>
          </w:p>
        </w:tc>
        <w:tc>
          <w:tcPr/>
          <w:p>
            <w:pPr>
              <w:pStyle w:val="Compact"/>
              <w:spacing w:line="240" w:lineRule="auto"/>
              <w:ind w:firstLine="0"/>
            </w:pPr>
            <w:r>
              <w:rPr>
                <w:rFonts w:hint="eastAsia" w:ascii="Times New Roman" w:hAnsi="Times New Roman" w:eastAsia="宋体"/>
                <w:sz w:val="17"/>
              </w:rPr>
              <w:t xml:space="preserve">平均支付序列数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X12</w:t>
            </w:r>
          </w:p>
        </w:tc>
        <w:tc>
          <w:tcPr/>
          <w:p>
            <w:pPr>
              <w:pStyle w:val="Compact"/>
              <w:spacing w:line="240" w:lineRule="auto"/>
              <w:ind w:firstLine="0"/>
            </w:pPr>
            <w:r>
              <w:rPr>
                <w:rFonts w:ascii="Times New Roman" w:hAnsi="Times New Roman" w:eastAsia="宋体"/>
                <w:sz w:val="17"/>
              </w:rPr>
              <w:t xml:space="preserve">credit_card_ratio</w:t>
            </w:r>
          </w:p>
        </w:tc>
        <w:tc>
          <w:tcPr/>
          <w:p>
            <w:pPr>
              <w:pStyle w:val="Compact"/>
              <w:spacing w:line="240" w:lineRule="auto"/>
              <w:ind w:firstLine="0"/>
            </w:pPr>
            <w:r>
              <w:rPr>
                <w:rFonts w:hint="eastAsia" w:ascii="Times New Roman" w:hAnsi="Times New Roman" w:eastAsia="宋体"/>
                <w:sz w:val="17"/>
              </w:rPr>
              <w:t xml:space="preserve">信用卡支付占比</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X13</w:t>
            </w:r>
          </w:p>
        </w:tc>
        <w:tc>
          <w:tcPr/>
          <w:p>
            <w:pPr>
              <w:pStyle w:val="Compact"/>
              <w:spacing w:line="240" w:lineRule="auto"/>
              <w:ind w:firstLine="0"/>
            </w:pPr>
            <w:r>
              <w:rPr>
                <w:rFonts w:ascii="Times New Roman" w:hAnsi="Times New Roman" w:eastAsia="宋体"/>
                <w:sz w:val="17"/>
              </w:rPr>
              <w:t xml:space="preserve">boleto_ratio</w:t>
            </w:r>
          </w:p>
        </w:tc>
        <w:tc>
          <w:tcPr/>
          <w:p>
            <w:pPr>
              <w:pStyle w:val="Compact"/>
              <w:spacing w:line="240" w:lineRule="auto"/>
              <w:ind w:firstLine="0"/>
            </w:pPr>
            <w:r>
              <w:rPr>
                <w:rFonts w:hint="eastAsia" w:ascii="Times New Roman" w:hAnsi="Times New Roman" w:eastAsia="宋体"/>
                <w:sz w:val="17"/>
              </w:rPr>
              <w:t xml:space="preserve">Boleto支付占比</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X14</w:t>
            </w:r>
          </w:p>
        </w:tc>
        <w:tc>
          <w:tcPr/>
          <w:p>
            <w:pPr>
              <w:pStyle w:val="Compact"/>
              <w:spacing w:line="240" w:lineRule="auto"/>
              <w:ind w:firstLine="0"/>
            </w:pPr>
            <w:r>
              <w:rPr>
                <w:rFonts w:ascii="Times New Roman" w:hAnsi="Times New Roman" w:eastAsia="宋体"/>
                <w:sz w:val="17"/>
              </w:rPr>
              <w:t xml:space="preserve">voucher_ratio</w:t>
            </w:r>
          </w:p>
        </w:tc>
        <w:tc>
          <w:tcPr/>
          <w:p>
            <w:pPr>
              <w:pStyle w:val="Compact"/>
              <w:spacing w:line="240" w:lineRule="auto"/>
              <w:ind w:firstLine="0"/>
            </w:pPr>
            <w:r>
              <w:rPr>
                <w:rFonts w:hint="eastAsia" w:ascii="Times New Roman" w:hAnsi="Times New Roman" w:eastAsia="宋体"/>
                <w:sz w:val="17"/>
              </w:rPr>
              <w:t xml:space="preserve">代金券支付占比</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X15</w:t>
            </w:r>
          </w:p>
        </w:tc>
        <w:tc>
          <w:tcPr/>
          <w:p>
            <w:pPr>
              <w:pStyle w:val="Compact"/>
              <w:spacing w:line="240" w:lineRule="auto"/>
              <w:ind w:firstLine="0"/>
            </w:pPr>
            <w:r>
              <w:rPr>
                <w:rFonts w:ascii="Times New Roman" w:hAnsi="Times New Roman" w:eastAsia="宋体"/>
                <w:sz w:val="17"/>
              </w:rPr>
              <w:t xml:space="preserve">debit_card_ratio</w:t>
            </w:r>
          </w:p>
        </w:tc>
        <w:tc>
          <w:tcPr/>
          <w:p>
            <w:pPr>
              <w:pStyle w:val="Compact"/>
              <w:spacing w:line="240" w:lineRule="auto"/>
              <w:ind w:firstLine="0"/>
            </w:pPr>
            <w:r>
              <w:rPr>
                <w:rFonts w:hint="eastAsia" w:ascii="Times New Roman" w:hAnsi="Times New Roman" w:eastAsia="宋体"/>
                <w:sz w:val="17"/>
              </w:rPr>
              <w:t xml:space="preserve">借记卡支付占比</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X16</w:t>
            </w:r>
          </w:p>
        </w:tc>
        <w:tc>
          <w:tcPr/>
          <w:p>
            <w:pPr>
              <w:pStyle w:val="Compact"/>
              <w:spacing w:line="240" w:lineRule="auto"/>
              <w:ind w:firstLine="0"/>
            </w:pPr>
            <w:r>
              <w:rPr>
                <w:rFonts w:ascii="Times New Roman" w:hAnsi="Times New Roman" w:eastAsia="宋体"/>
                <w:sz w:val="17"/>
              </w:rPr>
              <w:t xml:space="preserve">avg_review_score</w:t>
            </w:r>
          </w:p>
        </w:tc>
        <w:tc>
          <w:tcPr/>
          <w:p>
            <w:pPr>
              <w:pStyle w:val="Compact"/>
              <w:spacing w:line="240" w:lineRule="auto"/>
              <w:ind w:firstLine="0"/>
            </w:pPr>
            <w:r>
              <w:rPr>
                <w:rFonts w:hint="eastAsia" w:ascii="Times New Roman" w:hAnsi="Times New Roman" w:eastAsia="宋体"/>
                <w:sz w:val="17"/>
              </w:rPr>
              <w:t xml:space="preserve">平均评价得分</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X17</w:t>
            </w:r>
          </w:p>
        </w:tc>
        <w:tc>
          <w:tcPr/>
          <w:p>
            <w:pPr>
              <w:pStyle w:val="Compact"/>
              <w:spacing w:line="240" w:lineRule="auto"/>
              <w:ind w:firstLine="0"/>
            </w:pPr>
            <w:r>
              <w:rPr>
                <w:rFonts w:ascii="Times New Roman" w:hAnsi="Times New Roman" w:eastAsia="宋体"/>
                <w:sz w:val="17"/>
              </w:rPr>
              <w:t xml:space="preserve">avg_delivery_days</w:t>
            </w:r>
          </w:p>
        </w:tc>
        <w:tc>
          <w:tcPr/>
          <w:p>
            <w:pPr>
              <w:pStyle w:val="Compact"/>
              <w:spacing w:line="240" w:lineRule="auto"/>
              <w:ind w:firstLine="0"/>
            </w:pPr>
            <w:r>
              <w:rPr>
                <w:rFonts w:hint="eastAsia" w:ascii="Times New Roman" w:hAnsi="Times New Roman" w:eastAsia="宋体"/>
                <w:sz w:val="17"/>
              </w:rPr>
              <w:t xml:space="preserve">平均下单至送达天数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X18</w:t>
            </w:r>
          </w:p>
        </w:tc>
        <w:tc>
          <w:tcPr/>
          <w:p>
            <w:pPr>
              <w:pStyle w:val="Compact"/>
              <w:spacing w:line="240" w:lineRule="auto"/>
              <w:ind w:firstLine="0"/>
            </w:pPr>
            <w:r>
              <w:rPr>
                <w:rFonts w:ascii="Times New Roman" w:hAnsi="Times New Roman" w:eastAsia="宋体"/>
                <w:sz w:val="17"/>
              </w:rPr>
              <w:t xml:space="preserve">avg_approval_days</w:t>
            </w:r>
          </w:p>
        </w:tc>
        <w:tc>
          <w:tcPr/>
          <w:p>
            <w:pPr>
              <w:pStyle w:val="Compact"/>
              <w:spacing w:line="240" w:lineRule="auto"/>
              <w:ind w:firstLine="0"/>
            </w:pPr>
            <w:r>
              <w:rPr>
                <w:rFonts w:hint="eastAsia" w:ascii="Times New Roman" w:hAnsi="Times New Roman" w:eastAsia="宋体"/>
                <w:sz w:val="17"/>
              </w:rPr>
              <w:t xml:space="preserve">平均下单至审核天数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X19</w:t>
            </w:r>
          </w:p>
        </w:tc>
        <w:tc>
          <w:tcPr/>
          <w:p>
            <w:pPr>
              <w:pStyle w:val="Compact"/>
              <w:spacing w:line="240" w:lineRule="auto"/>
              <w:ind w:firstLine="0"/>
            </w:pPr>
            <w:r>
              <w:rPr>
                <w:rFonts w:ascii="Times New Roman" w:hAnsi="Times New Roman" w:eastAsia="宋体"/>
                <w:sz w:val="17"/>
              </w:rPr>
              <w:t xml:space="preserve">avg_ship_days</w:t>
            </w:r>
          </w:p>
        </w:tc>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X20</w:t>
            </w:r>
          </w:p>
        </w:tc>
        <w:tc>
          <w:tcPr/>
          <w:p>
            <w:pPr>
              <w:pStyle w:val="Compact"/>
              <w:spacing w:line="240" w:lineRule="auto"/>
              <w:ind w:firstLine="0"/>
            </w:pPr>
            <w:r>
              <w:rPr>
                <w:rFonts w:ascii="Times New Roman" w:hAnsi="Times New Roman" w:eastAsia="宋体"/>
                <w:sz w:val="17"/>
              </w:rPr>
              <w:t xml:space="preserve">avg_estimate_gap_days</w:t>
            </w:r>
          </w:p>
        </w:tc>
        <w:tc>
          <w:tcPr/>
          <w:p>
            <w:pPr>
              <w:pStyle w:val="Compact"/>
              <w:spacing w:line="240" w:lineRule="auto"/>
              <w:ind w:firstLine="0"/>
            </w:pPr>
            <w:r>
              <w:rPr>
                <w:rFonts w:hint="eastAsia" w:ascii="Times New Roman" w:hAnsi="Times New Roman" w:eastAsia="宋体"/>
                <w:sz w:val="17"/>
              </w:rPr>
              <w:t xml:space="preserve">平均预计提前送达天数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X21</w:t>
            </w:r>
          </w:p>
        </w:tc>
        <w:tc>
          <w:tcPr/>
          <w:p>
            <w:pPr>
              <w:pStyle w:val="Compact"/>
              <w:spacing w:line="240" w:lineRule="auto"/>
              <w:ind w:firstLine="0"/>
            </w:pPr>
            <w:r>
              <w:rPr>
                <w:rFonts w:ascii="Times New Roman" w:hAnsi="Times New Roman" w:eastAsia="宋体"/>
                <w:sz w:val="17"/>
              </w:rPr>
              <w:t xml:space="preserve">item_count</w:t>
            </w:r>
          </w:p>
        </w:tc>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X22</w:t>
            </w:r>
          </w:p>
        </w:tc>
        <w:tc>
          <w:tcPr/>
          <w:p>
            <w:pPr>
              <w:pStyle w:val="Compact"/>
              <w:spacing w:line="240" w:lineRule="auto"/>
              <w:ind w:firstLine="0"/>
            </w:pPr>
            <w:r>
              <w:rPr>
                <w:rFonts w:ascii="Times New Roman" w:hAnsi="Times New Roman" w:eastAsia="宋体"/>
                <w:sz w:val="17"/>
              </w:rPr>
              <w:t xml:space="preserve">order_count</w:t>
            </w:r>
          </w:p>
        </w:tc>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X23</w:t>
            </w:r>
          </w:p>
        </w:tc>
        <w:tc>
          <w:tcPr/>
          <w:p>
            <w:pPr>
              <w:pStyle w:val="Compact"/>
              <w:spacing w:line="240" w:lineRule="auto"/>
              <w:ind w:firstLine="0"/>
            </w:pPr>
            <w:r>
              <w:rPr>
                <w:rFonts w:ascii="Times New Roman" w:hAnsi="Times New Roman" w:eastAsia="宋体"/>
                <w:sz w:val="17"/>
              </w:rPr>
              <w:t xml:space="preserve">category_count</w:t>
            </w:r>
          </w:p>
        </w:tc>
        <w:tc>
          <w:tcPr/>
          <w:p>
            <w:pPr>
              <w:pStyle w:val="Compact"/>
              <w:spacing w:line="240" w:lineRule="auto"/>
              <w:ind w:firstLine="0"/>
            </w:pPr>
            <w:r>
              <w:rPr>
                <w:rFonts w:hint="eastAsia" w:ascii="Times New Roman" w:hAnsi="Times New Roman" w:eastAsia="宋体"/>
                <w:sz w:val="17"/>
              </w:rPr>
              <w:t xml:space="preserve">活跃品类数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X24</w:t>
            </w:r>
          </w:p>
        </w:tc>
        <w:tc>
          <w:tcPr/>
          <w:p>
            <w:pPr>
              <w:pStyle w:val="Compact"/>
              <w:spacing w:line="240" w:lineRule="auto"/>
              <w:ind w:firstLine="0"/>
            </w:pPr>
            <w:r>
              <w:rPr>
                <w:rFonts w:ascii="Times New Roman" w:hAnsi="Times New Roman" w:eastAsia="宋体"/>
                <w:sz w:val="17"/>
              </w:rPr>
              <w:t xml:space="preserve">unique_customer_count</w:t>
            </w:r>
          </w:p>
        </w:tc>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X25</w:t>
            </w:r>
          </w:p>
        </w:tc>
        <w:tc>
          <w:tcPr/>
          <w:p>
            <w:pPr>
              <w:pStyle w:val="Compact"/>
              <w:spacing w:line="240" w:lineRule="auto"/>
              <w:ind w:firstLine="0"/>
            </w:pPr>
            <w:r>
              <w:rPr>
                <w:rFonts w:ascii="Times New Roman" w:hAnsi="Times New Roman" w:eastAsia="宋体"/>
                <w:sz w:val="17"/>
              </w:rPr>
              <w:t xml:space="preserve">buyer_state_diversity</w:t>
            </w:r>
          </w:p>
        </w:tc>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X26</w:t>
            </w:r>
          </w:p>
        </w:tc>
        <w:tc>
          <w:tcPr/>
          <w:p>
            <w:pPr>
              <w:pStyle w:val="Compact"/>
              <w:spacing w:line="240" w:lineRule="auto"/>
              <w:ind w:firstLine="0"/>
            </w:pPr>
            <w:r>
              <w:rPr>
                <w:rFonts w:ascii="Times New Roman" w:hAnsi="Times New Roman" w:eastAsia="宋体"/>
                <w:sz w:val="17"/>
              </w:rPr>
              <w:t xml:space="preserve">dominant_customer_state_share</w:t>
            </w:r>
          </w:p>
        </w:tc>
        <w:tc>
          <w:tcPr/>
          <w:p>
            <w:pPr>
              <w:pStyle w:val="Compact"/>
              <w:spacing w:line="240" w:lineRule="auto"/>
              <w:ind w:firstLine="0"/>
            </w:pPr>
            <w:r>
              <w:rPr>
                <w:rFonts w:hint="eastAsia" w:ascii="Times New Roman" w:hAnsi="Times New Roman" w:eastAsia="宋体"/>
                <w:sz w:val="17"/>
              </w:rPr>
              <w:t xml:space="preserve">第一大买家州占比</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X27</w:t>
            </w:r>
          </w:p>
        </w:tc>
        <w:tc>
          <w:tcPr/>
          <w:p>
            <w:pPr>
              <w:pStyle w:val="Compact"/>
              <w:spacing w:line="240" w:lineRule="auto"/>
              <w:ind w:firstLine="0"/>
            </w:pPr>
            <w:r>
              <w:rPr>
                <w:rFonts w:ascii="Times New Roman" w:hAnsi="Times New Roman" w:eastAsia="宋体"/>
                <w:sz w:val="17"/>
              </w:rPr>
              <w:t xml:space="preserve">interstate_ratio</w:t>
            </w:r>
          </w:p>
        </w:tc>
        <w:tc>
          <w:tcPr/>
          <w:p>
            <w:pPr>
              <w:pStyle w:val="Compact"/>
              <w:spacing w:line="240" w:lineRule="auto"/>
              <w:ind w:firstLine="0"/>
            </w:pPr>
            <w:r>
              <w:rPr>
                <w:rFonts w:hint="eastAsia" w:ascii="Times New Roman" w:hAnsi="Times New Roman" w:eastAsia="宋体"/>
                <w:sz w:val="17"/>
              </w:rPr>
              <w:t xml:space="preserve">跨州交易占比</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X28</w:t>
            </w:r>
          </w:p>
        </w:tc>
        <w:tc>
          <w:tcPr/>
          <w:p>
            <w:pPr>
              <w:pStyle w:val="Compact"/>
              <w:spacing w:line="240" w:lineRule="auto"/>
              <w:ind w:firstLine="0"/>
            </w:pPr>
            <w:r>
              <w:rPr>
                <w:rFonts w:ascii="Times New Roman" w:hAnsi="Times New Roman" w:eastAsia="宋体"/>
                <w:sz w:val="17"/>
              </w:rPr>
              <w:t xml:space="preserve">avg_distance_km</w:t>
            </w:r>
          </w:p>
        </w:tc>
        <w:tc>
          <w:tcPr/>
          <w:p>
            <w:pPr>
              <w:pStyle w:val="Compact"/>
              <w:spacing w:line="240" w:lineRule="auto"/>
              <w:ind w:firstLine="0"/>
            </w:pPr>
            <w:r>
              <w:rPr>
                <w:rFonts w:hint="eastAsia" w:ascii="Times New Roman" w:hAnsi="Times New Roman" w:eastAsia="宋体"/>
                <w:sz w:val="17"/>
              </w:rPr>
              <w:t xml:space="preserve">平均卖家-买家距离</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X29</w:t>
            </w:r>
          </w:p>
        </w:tc>
        <w:tc>
          <w:tcPr/>
          <w:p>
            <w:pPr>
              <w:pStyle w:val="Compact"/>
              <w:spacing w:line="240" w:lineRule="auto"/>
              <w:ind w:firstLine="0"/>
            </w:pPr>
            <w:r>
              <w:rPr>
                <w:rFonts w:ascii="Times New Roman" w:hAnsi="Times New Roman" w:eastAsia="宋体"/>
                <w:sz w:val="17"/>
              </w:rPr>
              <w:t xml:space="preserve">seller_state_frequency</w:t>
            </w:r>
          </w:p>
        </w:tc>
        <w:tc>
          <w:tcPr/>
          <w:p>
            <w:pPr>
              <w:pStyle w:val="Compact"/>
              <w:spacing w:line="240" w:lineRule="auto"/>
              <w:ind w:firstLine="0"/>
            </w:pPr>
            <w:r>
              <w:rPr>
                <w:rFonts w:hint="eastAsia" w:ascii="Times New Roman" w:hAnsi="Times New Roman" w:eastAsia="宋体"/>
                <w:sz w:val="17"/>
              </w:rPr>
              <w:t xml:space="preserve">卖家所在州频率</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X30</w:t>
            </w:r>
          </w:p>
        </w:tc>
        <w:tc>
          <w:tcPr/>
          <w:p>
            <w:pPr>
              <w:pStyle w:val="Compact"/>
              <w:spacing w:line="240" w:lineRule="auto"/>
              <w:ind w:firstLine="0"/>
            </w:pPr>
            <w:r>
              <w:rPr>
                <w:rFonts w:ascii="Times New Roman" w:hAnsi="Times New Roman" w:eastAsia="宋体"/>
                <w:sz w:val="17"/>
              </w:rPr>
              <w:t xml:space="preserve">marketing_origin_frequency</w:t>
            </w:r>
          </w:p>
        </w:tc>
        <w:tc>
          <w:tcPr/>
          <w:p>
            <w:pPr>
              <w:pStyle w:val="Compact"/>
              <w:spacing w:line="240" w:lineRule="auto"/>
              <w:ind w:firstLine="0"/>
            </w:pPr>
            <w:r>
              <w:rPr>
                <w:rFonts w:hint="eastAsia" w:ascii="Times New Roman" w:hAnsi="Times New Roman" w:eastAsia="宋体"/>
                <w:sz w:val="17"/>
              </w:rPr>
              <w:t xml:space="preserve">营销来源频率</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X31</w:t>
            </w:r>
          </w:p>
        </w:tc>
        <w:tc>
          <w:tcPr/>
          <w:p>
            <w:pPr>
              <w:pStyle w:val="Compact"/>
              <w:spacing w:line="240" w:lineRule="auto"/>
              <w:ind w:firstLine="0"/>
            </w:pPr>
            <w:r>
              <w:rPr>
                <w:rFonts w:ascii="Times New Roman" w:hAnsi="Times New Roman" w:eastAsia="宋体"/>
                <w:sz w:val="17"/>
              </w:rPr>
              <w:t xml:space="preserve">has_marketing_deal</w:t>
            </w:r>
          </w:p>
        </w:tc>
        <w:tc>
          <w:tcPr/>
          <w:p>
            <w:pPr>
              <w:pStyle w:val="Compact"/>
              <w:spacing w:line="240" w:lineRule="auto"/>
              <w:ind w:firstLine="0"/>
            </w:pPr>
            <w:r>
              <w:rPr>
                <w:rFonts w:hint="eastAsia" w:ascii="Times New Roman" w:hAnsi="Times New Roman" w:eastAsia="宋体"/>
                <w:sz w:val="17"/>
              </w:rPr>
              <w:t xml:space="preserve">是否匹配营销成交线索</w:t>
            </w:r>
          </w:p>
        </w:tc>
        <w:tc>
          <w:tcPr/>
          <w:p>
            <w:pPr>
              <w:pStyle w:val="Compact"/>
              <w:spacing w:line="240" w:lineRule="auto"/>
              <w:ind w:firstLine="0"/>
            </w:pPr>
            <w:r>
              <w:rPr>
                <w:rFonts w:hint="eastAsia" w:ascii="Times New Roman" w:hAnsi="Times New Roman" w:eastAsia="宋体"/>
                <w:sz w:val="17"/>
              </w:rPr>
              <w:t xml:space="preserve">纳入分析</w:t>
            </w:r>
          </w:p>
        </w:tc>
      </w:tr>
      <w:tr>
        <w:tc>
          <w:tcPr/>
          <w:p>
            <w:pPr>
              <w:pStyle w:val="Compact"/>
              <w:spacing w:line="240" w:lineRule="auto"/>
              <w:ind w:firstLine="0"/>
            </w:pPr>
            <w:r>
              <w:rPr>
                <w:rFonts w:ascii="Times New Roman" w:hAnsi="Times New Roman" w:eastAsia="宋体"/>
                <w:sz w:val="17"/>
              </w:rPr>
              <w:t xml:space="preserve">X32</w:t>
            </w:r>
          </w:p>
        </w:tc>
        <w:tc>
          <w:tcPr/>
          <w:p>
            <w:pPr>
              <w:pStyle w:val="Compact"/>
              <w:spacing w:line="240" w:lineRule="auto"/>
              <w:ind w:firstLine="0"/>
            </w:pPr>
            <w:r>
              <w:rPr>
                <w:rFonts w:ascii="Times New Roman" w:hAnsi="Times New Roman" w:eastAsia="宋体"/>
                <w:sz w:val="17"/>
              </w:rPr>
              <w:t xml:space="preserve">declared_revenue_log</w:t>
            </w:r>
          </w:p>
        </w:tc>
        <w:tc>
          <w:tcPr/>
          <w:p>
            <w:pPr>
              <w:pStyle w:val="Compact"/>
              <w:spacing w:line="240" w:lineRule="auto"/>
              <w:ind w:firstLine="0"/>
            </w:pPr>
            <w:r>
              <w:rPr>
                <w:rFonts w:hint="eastAsia" w:ascii="Times New Roman" w:hAnsi="Times New Roman" w:eastAsia="宋体"/>
                <w:sz w:val="17"/>
              </w:rPr>
              <w:t xml:space="preserve">申报月收入对数</w:t>
            </w:r>
          </w:p>
        </w:tc>
        <w:tc>
          <w:tcPr/>
          <w:p>
            <w:pPr>
              <w:pStyle w:val="Compact"/>
              <w:spacing w:line="240" w:lineRule="auto"/>
              <w:ind w:firstLine="0"/>
            </w:pPr>
            <w:r>
              <w:rPr>
                <w:rFonts w:hint="eastAsia" w:ascii="Times New Roman" w:hAnsi="Times New Roman" w:eastAsia="宋体"/>
                <w:sz w:val="17"/>
              </w:rPr>
              <w:t xml:space="preserve">零方差排除</w:t>
            </w:r>
          </w:p>
        </w:tc>
      </w:tr>
    </w:tbl>
    <w:p>
      <w:pPr>
        <w:pStyle w:val="BodyText"/>
      </w:pPr>
      <w:r>
        <w:rPr>
          <w:rFonts w:hint="eastAsia"/>
        </w:rPr>
        <w:t xml:space="preserve">月度面板最大特征缺失率为1.49%。物流时长中的负值和明显超界值设为缺失；距离超过5000公里的异常记录也设为缺失。所有缩尾点、插补值、偏态变换和标准化参数只在相应训练样本或当前推断样本的特征矩阵上估计，不使用未来响应。</w:t>
      </w:r>
    </w:p>
    <w:bookmarkEnd w:id="26"/>
    <w:bookmarkStart w:id="33" w:name="描述统计与分布特征"/>
    <w:p>
      <w:pPr>
        <w:pStyle w:val="Heading2"/>
      </w:pPr>
      <w:r>
        <w:t xml:space="preserve">3.4 </w:t>
      </w:r>
      <w:r>
        <w:rPr>
          <w:rFonts w:hint="eastAsia"/>
        </w:rPr>
        <w:t xml:space="preserve">描述统计与分布特征</w:t>
      </w:r>
    </w:p>
    <w:p>
      <w:pPr>
        <w:pStyle w:val="FirstParagraph"/>
      </w:pPr>
      <w:r>
        <w:rPr>
          <w:rFonts w:hint="eastAsia"/>
        </w:rPr>
        <w:t xml:space="preserve">关键变量的描述统计见表3-4。订单数、件数、顾客数和买家州数量具有明显右偏；支付方式占比和营销标记包含大量0或1；物流时长和距离存在长尾。这些分布特征说明直接使用原始高斯假设可能造成边际失配。</w:t>
      </w:r>
    </w:p>
    <w:p>
      <w:pPr>
        <w:pStyle w:val="BodyText"/>
        <w:keepNext/>
      </w:pPr>
      <w:r>
        <w:rPr>
          <w:rFonts w:hint="eastAsia"/>
          <w:b/>
          <w:bCs/>
        </w:rPr>
        <w:t xml:space="preserve">表3-4</w:t>
      </w:r>
      <w:r>
        <w:rPr>
          <w:b/>
          <w:bCs/>
        </w:rPr>
        <w:t xml:space="preserve"> </w:t>
      </w:r>
      <w:r>
        <w:rPr>
          <w:rFonts w:hint="eastAsia"/>
          <w:b/>
          <w:bCs/>
        </w:rPr>
        <w:t xml:space="preserve">关键变量描述统计</w:t>
      </w:r>
    </w:p>
    <w:tbl>
      <w:tblPr>
        <w:tblStyle w:val="TableGrid"/>
        <w:tblW w:type="pct" w:w="5000"/>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变量</w:t>
            </w:r>
          </w:p>
        </w:tc>
        <w:tc>
          <w:tcPr/>
          <w:p>
            <w:pPr>
              <w:pStyle w:val="Compact"/>
              <w:spacing w:line="240" w:lineRule="auto"/>
              <w:ind w:firstLine="0"/>
            </w:pPr>
            <w:r>
              <w:rPr>
                <w:rFonts w:ascii="Times New Roman" w:hAnsi="Times New Roman" w:eastAsia="宋体"/>
                <w:sz w:val="17"/>
              </w:rPr>
              <w:t xml:space="preserve">N</w:t>
            </w:r>
          </w:p>
        </w:tc>
        <w:tc>
          <w:tcPr/>
          <w:p>
            <w:pPr>
              <w:pStyle w:val="Compact"/>
              <w:spacing w:line="240" w:lineRule="auto"/>
              <w:ind w:firstLine="0"/>
            </w:pPr>
            <w:r>
              <w:rPr>
                <w:rFonts w:hint="eastAsia" w:ascii="Times New Roman" w:hAnsi="Times New Roman" w:eastAsia="宋体"/>
                <w:sz w:val="17"/>
              </w:rPr>
              <w:t xml:space="preserve">缺失率</w:t>
            </w:r>
          </w:p>
        </w:tc>
        <w:tc>
          <w:tcPr/>
          <w:p>
            <w:pPr>
              <w:pStyle w:val="Compact"/>
              <w:spacing w:line="240" w:lineRule="auto"/>
              <w:ind w:firstLine="0"/>
            </w:pPr>
            <w:r>
              <w:rPr>
                <w:rFonts w:hint="eastAsia" w:ascii="Times New Roman" w:hAnsi="Times New Roman" w:eastAsia="宋体"/>
                <w:sz w:val="17"/>
              </w:rPr>
              <w:t xml:space="preserve">均值</w:t>
            </w:r>
          </w:p>
        </w:tc>
        <w:tc>
          <w:tcPr/>
          <w:p>
            <w:pPr>
              <w:pStyle w:val="Compact"/>
              <w:spacing w:line="240" w:lineRule="auto"/>
              <w:ind w:firstLine="0"/>
            </w:pPr>
            <w:r>
              <w:rPr>
                <w:rFonts w:hint="eastAsia" w:ascii="Times New Roman" w:hAnsi="Times New Roman" w:eastAsia="宋体"/>
                <w:sz w:val="17"/>
              </w:rPr>
              <w:t xml:space="preserve">标准差</w:t>
            </w:r>
          </w:p>
        </w:tc>
        <w:tc>
          <w:tcPr/>
          <w:p>
            <w:pPr>
              <w:pStyle w:val="Compact"/>
              <w:spacing w:line="240" w:lineRule="auto"/>
              <w:ind w:firstLine="0"/>
            </w:pPr>
            <w:r>
              <w:rPr>
                <w:rFonts w:hint="eastAsia" w:ascii="Times New Roman" w:hAnsi="Times New Roman" w:eastAsia="宋体"/>
                <w:sz w:val="17"/>
              </w:rPr>
              <w:t xml:space="preserve">中位数</w:t>
            </w:r>
          </w:p>
        </w:tc>
        <w:tc>
          <w:tcPr/>
          <w:p>
            <w:pPr>
              <w:pStyle w:val="Compact"/>
              <w:spacing w:line="240" w:lineRule="auto"/>
              <w:ind w:firstLine="0"/>
            </w:pPr>
            <w:r>
              <w:rPr>
                <w:rFonts w:hint="eastAsia" w:ascii="Times New Roman" w:hAnsi="Times New Roman" w:eastAsia="宋体"/>
                <w:sz w:val="17"/>
              </w:rPr>
              <w:t xml:space="preserve">Spearman相关</w:t>
            </w:r>
          </w:p>
        </w:tc>
      </w:tr>
      <w:tr>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158.080</w:t>
            </w:r>
          </w:p>
        </w:tc>
        <w:tc>
          <w:tcPr/>
          <w:p>
            <w:pPr>
              <w:pStyle w:val="Compact"/>
              <w:spacing w:line="240" w:lineRule="auto"/>
              <w:ind w:firstLine="0"/>
            </w:pPr>
            <w:r>
              <w:rPr>
                <w:rFonts w:ascii="Times New Roman" w:hAnsi="Times New Roman" w:eastAsia="宋体"/>
                <w:sz w:val="17"/>
              </w:rPr>
              <w:t xml:space="preserve">258.195</w:t>
            </w:r>
          </w:p>
        </w:tc>
        <w:tc>
          <w:tcPr/>
          <w:p>
            <w:pPr>
              <w:pStyle w:val="Compact"/>
              <w:spacing w:line="240" w:lineRule="auto"/>
              <w:ind w:firstLine="0"/>
            </w:pPr>
            <w:r>
              <w:rPr>
                <w:rFonts w:ascii="Times New Roman" w:hAnsi="Times New Roman" w:eastAsia="宋体"/>
                <w:sz w:val="17"/>
              </w:rPr>
              <w:t xml:space="preserve">90.256</w:t>
            </w:r>
          </w:p>
        </w:tc>
        <w:tc>
          <w:tcPr/>
          <w:p>
            <w:pPr>
              <w:pStyle w:val="Compact"/>
              <w:spacing w:line="240" w:lineRule="auto"/>
              <w:ind w:firstLine="0"/>
            </w:pPr>
            <w:r>
              <w:rPr>
                <w:rFonts w:ascii="Times New Roman" w:hAnsi="Times New Roman" w:eastAsia="宋体"/>
                <w:sz w:val="17"/>
              </w:rPr>
              <w:t xml:space="preserve">0.201</w:t>
            </w:r>
          </w:p>
        </w:tc>
      </w:tr>
      <w:tr>
        <w:tc>
          <w:tcPr/>
          <w:p>
            <w:pPr>
              <w:pStyle w:val="Compact"/>
              <w:spacing w:line="240" w:lineRule="auto"/>
              <w:ind w:firstLine="0"/>
            </w:pPr>
            <w:r>
              <w:rPr>
                <w:rFonts w:hint="eastAsia" w:ascii="Times New Roman" w:hAnsi="Times New Roman" w:eastAsia="宋体"/>
                <w:sz w:val="17"/>
              </w:rPr>
              <w:t xml:space="preserve">平均运费</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22.586</w:t>
            </w:r>
          </w:p>
        </w:tc>
        <w:tc>
          <w:tcPr/>
          <w:p>
            <w:pPr>
              <w:pStyle w:val="Compact"/>
              <w:spacing w:line="240" w:lineRule="auto"/>
              <w:ind w:firstLine="0"/>
            </w:pPr>
            <w:r>
              <w:rPr>
                <w:rFonts w:ascii="Times New Roman" w:hAnsi="Times New Roman" w:eastAsia="宋体"/>
                <w:sz w:val="17"/>
              </w:rPr>
              <w:t xml:space="preserve">18.367</w:t>
            </w:r>
          </w:p>
        </w:tc>
        <w:tc>
          <w:tcPr/>
          <w:p>
            <w:pPr>
              <w:pStyle w:val="Compact"/>
              <w:spacing w:line="240" w:lineRule="auto"/>
              <w:ind w:firstLine="0"/>
            </w:pPr>
            <w:r>
              <w:rPr>
                <w:rFonts w:ascii="Times New Roman" w:hAnsi="Times New Roman" w:eastAsia="宋体"/>
                <w:sz w:val="17"/>
              </w:rPr>
              <w:t xml:space="preserve">17.696</w:t>
            </w:r>
          </w:p>
        </w:tc>
        <w:tc>
          <w:tcPr/>
          <w:p>
            <w:pPr>
              <w:pStyle w:val="Compact"/>
              <w:spacing w:line="240" w:lineRule="auto"/>
              <w:ind w:firstLine="0"/>
            </w:pPr>
            <w:r>
              <w:rPr>
                <w:rFonts w:ascii="Times New Roman" w:hAnsi="Times New Roman" w:eastAsia="宋体"/>
                <w:sz w:val="17"/>
              </w:rPr>
              <w:t xml:space="preserve">0.094</w:t>
            </w:r>
          </w:p>
        </w:tc>
      </w:tr>
      <w:tr>
        <w:tc>
          <w:tcPr/>
          <w:p>
            <w:pPr>
              <w:pStyle w:val="Compact"/>
              <w:spacing w:line="240" w:lineRule="auto"/>
              <w:ind w:firstLine="0"/>
            </w:pPr>
            <w:r>
              <w:rPr>
                <w:rFonts w:hint="eastAsia" w:ascii="Times New Roman" w:hAnsi="Times New Roman" w:eastAsia="宋体"/>
                <w:sz w:val="17"/>
              </w:rPr>
              <w:t xml:space="preserve">平均评价得分</w:t>
            </w:r>
          </w:p>
        </w:tc>
        <w:tc>
          <w:tcPr/>
          <w:p>
            <w:pPr>
              <w:pStyle w:val="Compact"/>
              <w:spacing w:line="240" w:lineRule="auto"/>
              <w:ind w:firstLine="0"/>
            </w:pPr>
            <w:r>
              <w:rPr>
                <w:rFonts w:ascii="Times New Roman" w:hAnsi="Times New Roman" w:eastAsia="宋体"/>
                <w:sz w:val="17"/>
              </w:rPr>
              <w:t xml:space="preserve">14653</w:t>
            </w:r>
          </w:p>
        </w:tc>
        <w:tc>
          <w:tcPr/>
          <w:p>
            <w:pPr>
              <w:pStyle w:val="Compact"/>
              <w:spacing w:line="240" w:lineRule="auto"/>
              <w:ind w:firstLine="0"/>
            </w:pPr>
            <w:r>
              <w:rPr>
                <w:rFonts w:ascii="Times New Roman" w:hAnsi="Times New Roman" w:eastAsia="宋体"/>
                <w:sz w:val="17"/>
              </w:rPr>
              <w:t xml:space="preserve">0.16%</w:t>
            </w:r>
          </w:p>
        </w:tc>
        <w:tc>
          <w:tcPr/>
          <w:p>
            <w:pPr>
              <w:pStyle w:val="Compact"/>
              <w:spacing w:line="240" w:lineRule="auto"/>
              <w:ind w:firstLine="0"/>
            </w:pPr>
            <w:r>
              <w:rPr>
                <w:rFonts w:ascii="Times New Roman" w:hAnsi="Times New Roman" w:eastAsia="宋体"/>
                <w:sz w:val="17"/>
              </w:rPr>
              <w:t xml:space="preserve">4.162</w:t>
            </w:r>
          </w:p>
        </w:tc>
        <w:tc>
          <w:tcPr/>
          <w:p>
            <w:pPr>
              <w:pStyle w:val="Compact"/>
              <w:spacing w:line="240" w:lineRule="auto"/>
              <w:ind w:firstLine="0"/>
            </w:pPr>
            <w:r>
              <w:rPr>
                <w:rFonts w:ascii="Times New Roman" w:hAnsi="Times New Roman" w:eastAsia="宋体"/>
                <w:sz w:val="17"/>
              </w:rPr>
              <w:t xml:space="preserve">0.960</w:t>
            </w:r>
          </w:p>
        </w:tc>
        <w:tc>
          <w:tcPr/>
          <w:p>
            <w:pPr>
              <w:pStyle w:val="Compact"/>
              <w:spacing w:line="240" w:lineRule="auto"/>
              <w:ind w:firstLine="0"/>
            </w:pPr>
            <w:r>
              <w:rPr>
                <w:rFonts w:ascii="Times New Roman" w:hAnsi="Times New Roman" w:eastAsia="宋体"/>
                <w:sz w:val="17"/>
              </w:rPr>
              <w:t xml:space="preserve">4.400</w:t>
            </w:r>
          </w:p>
        </w:tc>
        <w:tc>
          <w:tcPr/>
          <w:p>
            <w:pPr>
              <w:pStyle w:val="Compact"/>
              <w:spacing w:line="240" w:lineRule="auto"/>
              <w:ind w:firstLine="0"/>
            </w:pPr>
            <w:r>
              <w:rPr>
                <w:rFonts w:ascii="Times New Roman" w:hAnsi="Times New Roman" w:eastAsia="宋体"/>
                <w:sz w:val="17"/>
              </w:rPr>
              <w:t xml:space="preserve">-0.121</w:t>
            </w:r>
          </w:p>
        </w:tc>
      </w:tr>
      <w:tr>
        <w:tc>
          <w:tcPr/>
          <w:p>
            <w:pPr>
              <w:pStyle w:val="Compact"/>
              <w:spacing w:line="240" w:lineRule="auto"/>
              <w:ind w:firstLine="0"/>
            </w:pPr>
            <w:r>
              <w:rPr>
                <w:rFonts w:hint="eastAsia" w:ascii="Times New Roman" w:hAnsi="Times New Roman" w:eastAsia="宋体"/>
                <w:sz w:val="17"/>
              </w:rPr>
              <w:t xml:space="preserve">平均下单至送达天数</w:t>
            </w:r>
          </w:p>
        </w:tc>
        <w:tc>
          <w:tcPr/>
          <w:p>
            <w:pPr>
              <w:pStyle w:val="Compact"/>
              <w:spacing w:line="240" w:lineRule="auto"/>
              <w:ind w:firstLine="0"/>
            </w:pPr>
            <w:r>
              <w:rPr>
                <w:rFonts w:ascii="Times New Roman" w:hAnsi="Times New Roman" w:eastAsia="宋体"/>
                <w:sz w:val="17"/>
              </w:rPr>
              <w:t xml:space="preserve">14674</w:t>
            </w:r>
          </w:p>
        </w:tc>
        <w:tc>
          <w:tcPr/>
          <w:p>
            <w:pPr>
              <w:pStyle w:val="Compact"/>
              <w:spacing w:line="240" w:lineRule="auto"/>
              <w:ind w:firstLine="0"/>
            </w:pPr>
            <w:r>
              <w:rPr>
                <w:rFonts w:ascii="Times New Roman" w:hAnsi="Times New Roman" w:eastAsia="宋体"/>
                <w:sz w:val="17"/>
              </w:rPr>
              <w:t xml:space="preserve">0.02%</w:t>
            </w:r>
          </w:p>
        </w:tc>
        <w:tc>
          <w:tcPr/>
          <w:p>
            <w:pPr>
              <w:pStyle w:val="Compact"/>
              <w:spacing w:line="240" w:lineRule="auto"/>
              <w:ind w:firstLine="0"/>
            </w:pPr>
            <w:r>
              <w:rPr>
                <w:rFonts w:ascii="Times New Roman" w:hAnsi="Times New Roman" w:eastAsia="宋体"/>
                <w:sz w:val="17"/>
              </w:rPr>
              <w:t xml:space="preserve">12.748</w:t>
            </w:r>
          </w:p>
        </w:tc>
        <w:tc>
          <w:tcPr/>
          <w:p>
            <w:pPr>
              <w:pStyle w:val="Compact"/>
              <w:spacing w:line="240" w:lineRule="auto"/>
              <w:ind w:firstLine="0"/>
            </w:pPr>
            <w:r>
              <w:rPr>
                <w:rFonts w:ascii="Times New Roman" w:hAnsi="Times New Roman" w:eastAsia="宋体"/>
                <w:sz w:val="17"/>
              </w:rPr>
              <w:t xml:space="preserve">8.174</w:t>
            </w:r>
          </w:p>
        </w:tc>
        <w:tc>
          <w:tcPr/>
          <w:p>
            <w:pPr>
              <w:pStyle w:val="Compact"/>
              <w:spacing w:line="240" w:lineRule="auto"/>
              <w:ind w:firstLine="0"/>
            </w:pPr>
            <w:r>
              <w:rPr>
                <w:rFonts w:ascii="Times New Roman" w:hAnsi="Times New Roman" w:eastAsia="宋体"/>
                <w:sz w:val="17"/>
              </w:rPr>
              <w:t xml:space="preserve">11.262</w:t>
            </w:r>
          </w:p>
        </w:tc>
        <w:tc>
          <w:tcPr/>
          <w:p>
            <w:pPr>
              <w:pStyle w:val="Compact"/>
              <w:spacing w:line="240" w:lineRule="auto"/>
              <w:ind w:firstLine="0"/>
            </w:pPr>
            <w:r>
              <w:rPr>
                <w:rFonts w:ascii="Times New Roman" w:hAnsi="Times New Roman" w:eastAsia="宋体"/>
                <w:sz w:val="17"/>
              </w:rPr>
              <w:t xml:space="preserve">0.074</w:t>
            </w:r>
          </w:p>
        </w:tc>
      </w:tr>
      <w:tr>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ascii="Times New Roman" w:hAnsi="Times New Roman" w:eastAsia="宋体"/>
                <w:sz w:val="17"/>
              </w:rPr>
              <w:t xml:space="preserve">14600</w:t>
            </w:r>
          </w:p>
        </w:tc>
        <w:tc>
          <w:tcPr/>
          <w:p>
            <w:pPr>
              <w:pStyle w:val="Compact"/>
              <w:spacing w:line="240" w:lineRule="auto"/>
              <w:ind w:firstLine="0"/>
            </w:pPr>
            <w:r>
              <w:rPr>
                <w:rFonts w:ascii="Times New Roman" w:hAnsi="Times New Roman" w:eastAsia="宋体"/>
                <w:sz w:val="17"/>
              </w:rPr>
              <w:t xml:space="preserve">0.52%</w:t>
            </w:r>
          </w:p>
        </w:tc>
        <w:tc>
          <w:tcPr/>
          <w:p>
            <w:pPr>
              <w:pStyle w:val="Compact"/>
              <w:spacing w:line="240" w:lineRule="auto"/>
              <w:ind w:firstLine="0"/>
            </w:pPr>
            <w:r>
              <w:rPr>
                <w:rFonts w:ascii="Times New Roman" w:hAnsi="Times New Roman" w:eastAsia="宋体"/>
                <w:sz w:val="17"/>
              </w:rPr>
              <w:t xml:space="preserve">3.015</w:t>
            </w:r>
          </w:p>
        </w:tc>
        <w:tc>
          <w:tcPr/>
          <w:p>
            <w:pPr>
              <w:pStyle w:val="Compact"/>
              <w:spacing w:line="240" w:lineRule="auto"/>
              <w:ind w:firstLine="0"/>
            </w:pPr>
            <w:r>
              <w:rPr>
                <w:rFonts w:ascii="Times New Roman" w:hAnsi="Times New Roman" w:eastAsia="宋体"/>
                <w:sz w:val="17"/>
              </w:rPr>
              <w:t xml:space="preserve">3.431</w:t>
            </w:r>
          </w:p>
        </w:tc>
        <w:tc>
          <w:tcPr/>
          <w:p>
            <w:pPr>
              <w:pStyle w:val="Compact"/>
              <w:spacing w:line="240" w:lineRule="auto"/>
              <w:ind w:firstLine="0"/>
            </w:pPr>
            <w:r>
              <w:rPr>
                <w:rFonts w:ascii="Times New Roman" w:hAnsi="Times New Roman" w:eastAsia="宋体"/>
                <w:sz w:val="17"/>
              </w:rPr>
              <w:t xml:space="preserve">2.032</w:t>
            </w:r>
          </w:p>
        </w:tc>
        <w:tc>
          <w:tcPr/>
          <w:p>
            <w:pPr>
              <w:pStyle w:val="Compact"/>
              <w:spacing w:line="240" w:lineRule="auto"/>
              <w:ind w:firstLine="0"/>
            </w:pPr>
            <w:r>
              <w:rPr>
                <w:rFonts w:ascii="Times New Roman" w:hAnsi="Times New Roman" w:eastAsia="宋体"/>
                <w:sz w:val="17"/>
              </w:rPr>
              <w:t xml:space="preserve">-0.018</w:t>
            </w:r>
          </w:p>
        </w:tc>
      </w:tr>
      <w:tr>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7.000</w:t>
            </w:r>
          </w:p>
        </w:tc>
        <w:tc>
          <w:tcPr/>
          <w:p>
            <w:pPr>
              <w:pStyle w:val="Compact"/>
              <w:spacing w:line="240" w:lineRule="auto"/>
              <w:ind w:firstLine="0"/>
            </w:pPr>
            <w:r>
              <w:rPr>
                <w:rFonts w:ascii="Times New Roman" w:hAnsi="Times New Roman" w:eastAsia="宋体"/>
                <w:sz w:val="17"/>
              </w:rPr>
              <w:t xml:space="preserve">14.798</w:t>
            </w:r>
          </w:p>
        </w:tc>
        <w:tc>
          <w:tcPr/>
          <w:p>
            <w:pPr>
              <w:pStyle w:val="Compact"/>
              <w:spacing w:line="240" w:lineRule="auto"/>
              <w:ind w:firstLine="0"/>
            </w:pPr>
            <w:r>
              <w:rPr>
                <w:rFonts w:ascii="Times New Roman" w:hAnsi="Times New Roman" w:eastAsia="宋体"/>
                <w:sz w:val="17"/>
              </w:rPr>
              <w:t xml:space="preserve">3.000</w:t>
            </w:r>
          </w:p>
        </w:tc>
        <w:tc>
          <w:tcPr/>
          <w:p>
            <w:pPr>
              <w:pStyle w:val="Compact"/>
              <w:spacing w:line="240" w:lineRule="auto"/>
              <w:ind w:firstLine="0"/>
            </w:pPr>
            <w:r>
              <w:rPr>
                <w:rFonts w:ascii="Times New Roman" w:hAnsi="Times New Roman" w:eastAsia="宋体"/>
                <w:sz w:val="17"/>
              </w:rPr>
              <w:t xml:space="preserve">0.550</w:t>
            </w:r>
          </w:p>
        </w:tc>
      </w:tr>
      <w:tr>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6.206</w:t>
            </w:r>
          </w:p>
        </w:tc>
        <w:tc>
          <w:tcPr/>
          <w:p>
            <w:pPr>
              <w:pStyle w:val="Compact"/>
              <w:spacing w:line="240" w:lineRule="auto"/>
              <w:ind w:firstLine="0"/>
            </w:pPr>
            <w:r>
              <w:rPr>
                <w:rFonts w:ascii="Times New Roman" w:hAnsi="Times New Roman" w:eastAsia="宋体"/>
                <w:sz w:val="17"/>
              </w:rPr>
              <w:t xml:space="preserve">12.948</w:t>
            </w:r>
          </w:p>
        </w:tc>
        <w:tc>
          <w:tcPr/>
          <w:p>
            <w:pPr>
              <w:pStyle w:val="Compact"/>
              <w:spacing w:line="240" w:lineRule="auto"/>
              <w:ind w:firstLine="0"/>
            </w:pPr>
            <w:r>
              <w:rPr>
                <w:rFonts w:ascii="Times New Roman" w:hAnsi="Times New Roman" w:eastAsia="宋体"/>
                <w:sz w:val="17"/>
              </w:rPr>
              <w:t xml:space="preserve">2.000</w:t>
            </w:r>
          </w:p>
        </w:tc>
        <w:tc>
          <w:tcPr/>
          <w:p>
            <w:pPr>
              <w:pStyle w:val="Compact"/>
              <w:spacing w:line="240" w:lineRule="auto"/>
              <w:ind w:firstLine="0"/>
            </w:pPr>
            <w:r>
              <w:rPr>
                <w:rFonts w:ascii="Times New Roman" w:hAnsi="Times New Roman" w:eastAsia="宋体"/>
                <w:sz w:val="17"/>
              </w:rPr>
              <w:t xml:space="preserve">0.572</w:t>
            </w:r>
          </w:p>
        </w:tc>
      </w:tr>
      <w:tr>
        <w:tc>
          <w:tcPr/>
          <w:p>
            <w:pPr>
              <w:pStyle w:val="Compact"/>
              <w:spacing w:line="240" w:lineRule="auto"/>
              <w:ind w:firstLine="0"/>
            </w:pPr>
            <w:r>
              <w:rPr>
                <w:rFonts w:hint="eastAsia" w:ascii="Times New Roman" w:hAnsi="Times New Roman" w:eastAsia="宋体"/>
                <w:sz w:val="17"/>
              </w:rPr>
              <w:t xml:space="preserve">活跃品类数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1.480</w:t>
            </w:r>
          </w:p>
        </w:tc>
        <w:tc>
          <w:tcPr/>
          <w:p>
            <w:pPr>
              <w:pStyle w:val="Compact"/>
              <w:spacing w:line="240" w:lineRule="auto"/>
              <w:ind w:firstLine="0"/>
            </w:pPr>
            <w:r>
              <w:rPr>
                <w:rFonts w:ascii="Times New Roman" w:hAnsi="Times New Roman" w:eastAsia="宋体"/>
                <w:sz w:val="17"/>
              </w:rPr>
              <w:t xml:space="preserve">1.114</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0.331</w:t>
            </w:r>
          </w:p>
        </w:tc>
      </w:tr>
      <w:tr>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6.173</w:t>
            </w:r>
          </w:p>
        </w:tc>
        <w:tc>
          <w:tcPr/>
          <w:p>
            <w:pPr>
              <w:pStyle w:val="Compact"/>
              <w:spacing w:line="240" w:lineRule="auto"/>
              <w:ind w:firstLine="0"/>
            </w:pPr>
            <w:r>
              <w:rPr>
                <w:rFonts w:ascii="Times New Roman" w:hAnsi="Times New Roman" w:eastAsia="宋体"/>
                <w:sz w:val="17"/>
              </w:rPr>
              <w:t xml:space="preserve">12.850</w:t>
            </w:r>
          </w:p>
        </w:tc>
        <w:tc>
          <w:tcPr/>
          <w:p>
            <w:pPr>
              <w:pStyle w:val="Compact"/>
              <w:spacing w:line="240" w:lineRule="auto"/>
              <w:ind w:firstLine="0"/>
            </w:pPr>
            <w:r>
              <w:rPr>
                <w:rFonts w:ascii="Times New Roman" w:hAnsi="Times New Roman" w:eastAsia="宋体"/>
                <w:sz w:val="17"/>
              </w:rPr>
              <w:t xml:space="preserve">2.000</w:t>
            </w:r>
          </w:p>
        </w:tc>
        <w:tc>
          <w:tcPr/>
          <w:p>
            <w:pPr>
              <w:pStyle w:val="Compact"/>
              <w:spacing w:line="240" w:lineRule="auto"/>
              <w:ind w:firstLine="0"/>
            </w:pPr>
            <w:r>
              <w:rPr>
                <w:rFonts w:ascii="Times New Roman" w:hAnsi="Times New Roman" w:eastAsia="宋体"/>
                <w:sz w:val="17"/>
              </w:rPr>
              <w:t xml:space="preserve">0.572</w:t>
            </w:r>
          </w:p>
        </w:tc>
      </w:tr>
      <w:tr>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2.959</w:t>
            </w:r>
          </w:p>
        </w:tc>
        <w:tc>
          <w:tcPr/>
          <w:p>
            <w:pPr>
              <w:pStyle w:val="Compact"/>
              <w:spacing w:line="240" w:lineRule="auto"/>
              <w:ind w:firstLine="0"/>
            </w:pPr>
            <w:r>
              <w:rPr>
                <w:rFonts w:ascii="Times New Roman" w:hAnsi="Times New Roman" w:eastAsia="宋体"/>
                <w:sz w:val="17"/>
              </w:rPr>
              <w:t xml:space="preserve">2.747</w:t>
            </w:r>
          </w:p>
        </w:tc>
        <w:tc>
          <w:tcPr/>
          <w:p>
            <w:pPr>
              <w:pStyle w:val="Compact"/>
              <w:spacing w:line="240" w:lineRule="auto"/>
              <w:ind w:firstLine="0"/>
            </w:pPr>
            <w:r>
              <w:rPr>
                <w:rFonts w:ascii="Times New Roman" w:hAnsi="Times New Roman" w:eastAsia="宋体"/>
                <w:sz w:val="17"/>
              </w:rPr>
              <w:t xml:space="preserve">2.000</w:t>
            </w:r>
          </w:p>
        </w:tc>
        <w:tc>
          <w:tcPr/>
          <w:p>
            <w:pPr>
              <w:pStyle w:val="Compact"/>
              <w:spacing w:line="240" w:lineRule="auto"/>
              <w:ind w:firstLine="0"/>
            </w:pPr>
            <w:r>
              <w:rPr>
                <w:rFonts w:ascii="Times New Roman" w:hAnsi="Times New Roman" w:eastAsia="宋体"/>
                <w:sz w:val="17"/>
              </w:rPr>
              <w:t xml:space="preserve">0.551</w:t>
            </w:r>
          </w:p>
        </w:tc>
      </w:tr>
      <w:tr>
        <w:tc>
          <w:tcPr/>
          <w:p>
            <w:pPr>
              <w:pStyle w:val="Compact"/>
              <w:spacing w:line="240" w:lineRule="auto"/>
              <w:ind w:firstLine="0"/>
            </w:pPr>
            <w:r>
              <w:rPr>
                <w:rFonts w:hint="eastAsia" w:ascii="Times New Roman" w:hAnsi="Times New Roman" w:eastAsia="宋体"/>
                <w:sz w:val="17"/>
              </w:rPr>
              <w:t xml:space="preserve">跨州交易占比</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0.674</w:t>
            </w:r>
          </w:p>
        </w:tc>
        <w:tc>
          <w:tcPr/>
          <w:p>
            <w:pPr>
              <w:pStyle w:val="Compact"/>
              <w:spacing w:line="240" w:lineRule="auto"/>
              <w:ind w:firstLine="0"/>
            </w:pPr>
            <w:r>
              <w:rPr>
                <w:rFonts w:ascii="Times New Roman" w:hAnsi="Times New Roman" w:eastAsia="宋体"/>
                <w:sz w:val="17"/>
              </w:rPr>
              <w:t xml:space="preserve">0.357</w:t>
            </w:r>
          </w:p>
        </w:tc>
        <w:tc>
          <w:tcPr/>
          <w:p>
            <w:pPr>
              <w:pStyle w:val="Compact"/>
              <w:spacing w:line="240" w:lineRule="auto"/>
              <w:ind w:firstLine="0"/>
            </w:pPr>
            <w:r>
              <w:rPr>
                <w:rFonts w:ascii="Times New Roman" w:hAnsi="Times New Roman" w:eastAsia="宋体"/>
                <w:sz w:val="17"/>
              </w:rPr>
              <w:t xml:space="preserve">0.750</w:t>
            </w:r>
          </w:p>
        </w:tc>
        <w:tc>
          <w:tcPr/>
          <w:p>
            <w:pPr>
              <w:pStyle w:val="Compact"/>
              <w:spacing w:line="240" w:lineRule="auto"/>
              <w:ind w:firstLine="0"/>
            </w:pPr>
            <w:r>
              <w:rPr>
                <w:rFonts w:ascii="Times New Roman" w:hAnsi="Times New Roman" w:eastAsia="宋体"/>
                <w:sz w:val="17"/>
              </w:rPr>
              <w:t xml:space="preserve">-0.081</w:t>
            </w:r>
          </w:p>
        </w:tc>
      </w:tr>
      <w:tr>
        <w:tc>
          <w:tcPr/>
          <w:p>
            <w:pPr>
              <w:pStyle w:val="Compact"/>
              <w:spacing w:line="240" w:lineRule="auto"/>
              <w:ind w:firstLine="0"/>
            </w:pPr>
            <w:r>
              <w:rPr>
                <w:rFonts w:hint="eastAsia" w:ascii="Times New Roman" w:hAnsi="Times New Roman" w:eastAsia="宋体"/>
                <w:sz w:val="17"/>
              </w:rPr>
              <w:t xml:space="preserve">平均卖家-买家距离</w:t>
            </w:r>
          </w:p>
        </w:tc>
        <w:tc>
          <w:tcPr/>
          <w:p>
            <w:pPr>
              <w:pStyle w:val="Compact"/>
              <w:spacing w:line="240" w:lineRule="auto"/>
              <w:ind w:firstLine="0"/>
            </w:pPr>
            <w:r>
              <w:rPr>
                <w:rFonts w:ascii="Times New Roman" w:hAnsi="Times New Roman" w:eastAsia="宋体"/>
                <w:sz w:val="17"/>
              </w:rPr>
              <w:t xml:space="preserve">14617</w:t>
            </w:r>
          </w:p>
        </w:tc>
        <w:tc>
          <w:tcPr/>
          <w:p>
            <w:pPr>
              <w:pStyle w:val="Compact"/>
              <w:spacing w:line="240" w:lineRule="auto"/>
              <w:ind w:firstLine="0"/>
            </w:pPr>
            <w:r>
              <w:rPr>
                <w:rFonts w:ascii="Times New Roman" w:hAnsi="Times New Roman" w:eastAsia="宋体"/>
                <w:sz w:val="17"/>
              </w:rPr>
              <w:t xml:space="preserve">0.41%</w:t>
            </w:r>
          </w:p>
        </w:tc>
        <w:tc>
          <w:tcPr/>
          <w:p>
            <w:pPr>
              <w:pStyle w:val="Compact"/>
              <w:spacing w:line="240" w:lineRule="auto"/>
              <w:ind w:firstLine="0"/>
            </w:pPr>
            <w:r>
              <w:rPr>
                <w:rFonts w:ascii="Times New Roman" w:hAnsi="Times New Roman" w:eastAsia="宋体"/>
                <w:sz w:val="17"/>
              </w:rPr>
              <w:t xml:space="preserve">626.901</w:t>
            </w:r>
          </w:p>
        </w:tc>
        <w:tc>
          <w:tcPr/>
          <w:p>
            <w:pPr>
              <w:pStyle w:val="Compact"/>
              <w:spacing w:line="240" w:lineRule="auto"/>
              <w:ind w:firstLine="0"/>
            </w:pPr>
            <w:r>
              <w:rPr>
                <w:rFonts w:ascii="Times New Roman" w:hAnsi="Times New Roman" w:eastAsia="宋体"/>
                <w:sz w:val="17"/>
              </w:rPr>
              <w:t xml:space="preserve">460.658</w:t>
            </w:r>
          </w:p>
        </w:tc>
        <w:tc>
          <w:tcPr/>
          <w:p>
            <w:pPr>
              <w:pStyle w:val="Compact"/>
              <w:spacing w:line="240" w:lineRule="auto"/>
              <w:ind w:firstLine="0"/>
            </w:pPr>
            <w:r>
              <w:rPr>
                <w:rFonts w:ascii="Times New Roman" w:hAnsi="Times New Roman" w:eastAsia="宋体"/>
                <w:sz w:val="17"/>
              </w:rPr>
              <w:t xml:space="preserve">534.101</w:t>
            </w:r>
          </w:p>
        </w:tc>
        <w:tc>
          <w:tcPr/>
          <w:p>
            <w:pPr>
              <w:pStyle w:val="Compact"/>
              <w:spacing w:line="240" w:lineRule="auto"/>
              <w:ind w:firstLine="0"/>
            </w:pPr>
            <w:r>
              <w:rPr>
                <w:rFonts w:ascii="Times New Roman" w:hAnsi="Times New Roman" w:eastAsia="宋体"/>
                <w:sz w:val="17"/>
              </w:rPr>
              <w:t xml:space="preserve">0.088</w:t>
            </w:r>
          </w:p>
        </w:tc>
      </w:tr>
    </w:tbl>
    <w:p>
      <w:pPr>
        <w:pStyle w:val="CaptionedFigure"/>
      </w:pPr>
      <w:r>
        <w:drawing>
          <wp:inline>
            <wp:extent cx="5575300" cy="3066415"/>
            <wp:effectExtent b="0" l="0" r="0" t="0"/>
            <wp:docPr descr="图3-1 月度GMV变化" title="" id="28" name="Picture"/>
            <a:graphic>
              <a:graphicData uri="http://schemas.openxmlformats.org/drawingml/2006/picture">
                <pic:pic>
                  <pic:nvPicPr>
                    <pic:cNvPr descr="figures/fig01_monthly_gmv.png" id="29" name="Picture"/>
                    <pic:cNvPicPr>
                      <a:picLocks noChangeArrowheads="1" noChangeAspect="1"/>
                    </pic:cNvPicPr>
                  </pic:nvPicPr>
                  <pic:blipFill>
                    <a:blip r:embed="rId27"/>
                    <a:stretch>
                      <a:fillRect/>
                    </a:stretch>
                  </pic:blipFill>
                  <pic:spPr bwMode="auto">
                    <a:xfrm>
                      <a:off x="0" y="0"/>
                      <a:ext cx="5575300" cy="3066415"/>
                    </a:xfrm>
                    <a:prstGeom prst="rect">
                      <a:avLst/>
                    </a:prstGeom>
                    <a:noFill/>
                    <a:ln w="9525">
                      <a:noFill/>
                      <a:headEnd/>
                      <a:tailEnd/>
                    </a:ln>
                  </pic:spPr>
                </pic:pic>
              </a:graphicData>
            </a:graphic>
          </wp:inline>
        </w:drawing>
      </w:r>
    </w:p>
    <w:p>
      <w:pPr>
        <w:pStyle w:val="ImageCaption"/>
      </w:pPr>
      <w:r>
        <w:rPr>
          <w:rFonts w:hint="eastAsia"/>
        </w:rPr>
        <w:t xml:space="preserve">图3-1</w:t>
      </w:r>
      <w:r>
        <w:t xml:space="preserve"> </w:t>
      </w:r>
      <w:r>
        <w:rPr>
          <w:rFonts w:hint="eastAsia"/>
        </w:rPr>
        <w:t xml:space="preserve">月度GMV变化</w:t>
      </w:r>
    </w:p>
    <w:p>
      <w:pPr>
        <w:pStyle w:val="CaptionedFigure"/>
      </w:pPr>
      <w:r>
        <w:drawing>
          <wp:inline>
            <wp:extent cx="5575300" cy="3484562"/>
            <wp:effectExtent b="0" l="0" r="0" t="0"/>
            <wp:docPr descr="图3-2 次月对数GMV分布" title="" id="31" name="Picture"/>
            <a:graphic>
              <a:graphicData uri="http://schemas.openxmlformats.org/drawingml/2006/picture">
                <pic:pic>
                  <pic:nvPicPr>
                    <pic:cNvPr descr="figures/fig02_target_distribution.png" id="32" name="Picture"/>
                    <pic:cNvPicPr>
                      <a:picLocks noChangeArrowheads="1" noChangeAspect="1"/>
                    </pic:cNvPicPr>
                  </pic:nvPicPr>
                  <pic:blipFill>
                    <a:blip r:embed="rId30"/>
                    <a:stretch>
                      <a:fillRect/>
                    </a:stretch>
                  </pic:blipFill>
                  <pic:spPr bwMode="auto">
                    <a:xfrm>
                      <a:off x="0" y="0"/>
                      <a:ext cx="5575300" cy="3484562"/>
                    </a:xfrm>
                    <a:prstGeom prst="rect">
                      <a:avLst/>
                    </a:prstGeom>
                    <a:noFill/>
                    <a:ln w="9525">
                      <a:noFill/>
                      <a:headEnd/>
                      <a:tailEnd/>
                    </a:ln>
                  </pic:spPr>
                </pic:pic>
              </a:graphicData>
            </a:graphic>
          </wp:inline>
        </w:drawing>
      </w:r>
    </w:p>
    <w:p>
      <w:pPr>
        <w:pStyle w:val="ImageCaption"/>
      </w:pPr>
      <w:r>
        <w:rPr>
          <w:rFonts w:hint="eastAsia"/>
        </w:rPr>
        <w:t xml:space="preserve">图3-2</w:t>
      </w:r>
      <w:r>
        <w:t xml:space="preserve"> </w:t>
      </w:r>
      <w:r>
        <w:rPr>
          <w:rFonts w:hint="eastAsia"/>
        </w:rPr>
        <w:t xml:space="preserve">次月对数GMV分布</w:t>
      </w:r>
    </w:p>
    <w:p>
      <w:pPr>
        <w:pStyle w:val="BodyText"/>
      </w:pPr>
      <w:r>
        <w:rPr>
          <w:rFonts w:hint="eastAsia"/>
        </w:rPr>
        <w:t xml:space="preserve">月度GMV在2017-11达到样本期峰值987.8千雷亚尔，平台规模随时间呈明显变化。时间趋势可能同时推高多个变量，因此预测评估采用自然时间切分，动态关联补充采用周期固定效应。</w:t>
      </w:r>
    </w:p>
    <w:bookmarkEnd w:id="33"/>
    <w:bookmarkStart w:id="34" w:name="训练验证测试划分与评价指标"/>
    <w:p>
      <w:pPr>
        <w:pStyle w:val="Heading2"/>
      </w:pPr>
      <w:r>
        <w:t xml:space="preserve">3.5 </w:t>
      </w:r>
      <w:r>
        <w:rPr>
          <w:rFonts w:hint="eastAsia"/>
        </w:rPr>
        <w:t xml:space="preserve">训练验证测试划分与评价指标</w:t>
      </w:r>
    </w:p>
    <w:p>
      <w:pPr>
        <w:pStyle w:val="FirstParagraph"/>
      </w:pPr>
      <w:r>
        <w:rPr>
          <w:rFonts w:hint="eastAsia"/>
        </w:rPr>
        <w:t xml:space="preserve">月度预测将2017-01至2017-12作为训练期，2018-01至2018-04作为验证期，2018-05至2018-07作为测试期，对应样本量分别为7,199、3,970和3,508。周度预测使用同样的自然时间边界：2017-01-02至2017-12-25为训练期，2018-01-01至2018-04-30为验证期，2018-05-07至2018-07-30为测试期。</w:t>
      </w:r>
    </w:p>
    <w:p>
      <w:pPr>
        <w:pStyle w:val="BodyText"/>
      </w:pPr>
      <w:r>
        <w:rPr>
          <w:rFonts w:hint="eastAsia"/>
        </w:rPr>
        <w:t xml:space="preserve">模型调参与参数</w:t>
      </w:r>
      <m:oMath>
        <m:r>
          <m:t>K</m:t>
        </m:r>
      </m:oMath>
      <w:r>
        <w:rPr>
          <w:rFonts w:hint="eastAsia"/>
        </w:rPr>
        <w:t xml:space="preserve">推荐只使用训练期和验证期；测试期在规则确定后用于一次性评价。对数RMSE和MAE衡量典型预测误差，</w:t>
      </w:r>
      <m:oMath>
        <m:sSup>
          <m:e>
            <m:r>
              <m:t>R</m:t>
            </m:r>
          </m:e>
          <m:sup>
            <m:r>
              <m:t>2</m:t>
            </m:r>
          </m:sup>
        </m:sSup>
      </m:oMath>
      <w:r>
        <w:rPr>
          <w:rFonts w:hint="eastAsia"/>
        </w:rPr>
        <w:t xml:space="preserve">衡量相对均值基线的解释比例，WAPE保留原始GMV金额尺度。本文不以单一预测指标替代统计选择，而是检验入选集合是否保留足够的时间外信息。</w:t>
      </w:r>
    </w:p>
    <w:bookmarkEnd w:id="34"/>
    <w:bookmarkEnd w:id="35"/>
    <w:bookmarkStart w:id="41" w:name="第4章-多粒度可控维度选择方法"/>
    <w:p>
      <w:pPr>
        <w:pStyle w:val="Heading1"/>
      </w:pPr>
      <w:r>
        <w:rPr>
          <w:rFonts w:hint="eastAsia"/>
        </w:rPr>
        <w:t xml:space="preserve">第4章</w:t>
      </w:r>
      <w:r>
        <w:t xml:space="preserve"> </w:t>
      </w:r>
      <w:r>
        <w:rPr>
          <w:rFonts w:hint="eastAsia"/>
        </w:rPr>
        <w:t xml:space="preserve">多粒度可控维度选择方法</w:t>
      </w:r>
    </w:p>
    <w:p>
      <w:pPr>
        <w:pStyle w:val="FirstParagraph"/>
      </w:pPr>
      <w:r>
        <w:rPr>
          <w:rFonts w:hint="eastAsia"/>
        </w:rPr>
        <w:t xml:space="preserve">第3章构建了月度和周度面板，并说明了混合边际、共线性和稀疏性。针对这些特征，本章建立由确认性选择、参数化展示、面板结构检验、深度交换性诊断和跨粒度复核组成的统一方法体系。</w:t>
      </w:r>
    </w:p>
    <w:bookmarkStart w:id="36" w:name="copula-mvr-knockoff与确认性选择"/>
    <w:p>
      <w:pPr>
        <w:pStyle w:val="Heading2"/>
      </w:pPr>
      <w:r>
        <w:t xml:space="preserve">4.1 Copula-MVR </w:t>
      </w:r>
      <w:r>
        <w:rPr>
          <w:rFonts w:hint="eastAsia"/>
        </w:rPr>
        <w:t xml:space="preserve">Knockoff与确认性选择</w:t>
      </w:r>
    </w:p>
    <w:p>
      <w:pPr>
        <w:pStyle w:val="FirstParagraph"/>
      </w:pPr>
      <w:r>
        <w:rPr>
          <w:rFonts w:hint="eastAsia"/>
        </w:rPr>
        <w:t xml:space="preserve">预处理首先对连续变量实施1%和99%分位缩尾，对非负偏态变量取</w:t>
      </w:r>
      <w:r>
        <w:rPr>
          <w:rStyle w:val="VerbatimChar"/>
        </w:rPr>
        <w:t xml:space="preserve">log(1+x)</w:t>
      </w:r>
      <w:r>
        <w:rPr>
          <w:rFonts w:hint="eastAsia"/>
        </w:rPr>
        <w:t xml:space="preserve">，随后以中位数插补并标准化。为处理离散值和并列秩，第</w:t>
      </w:r>
      <m:oMath>
        <m:r>
          <m:t>j</m:t>
        </m:r>
      </m:oMath>
      <w:r>
        <w:rPr>
          <w:rFonts w:hint="eastAsia"/>
        </w:rPr>
        <w:t xml:space="preserve">个变量通过固定随机种子打散并列值，再映射为近似标准正态：</w:t>
      </w:r>
    </w:p>
    <w:p>
      <w:pPr>
        <w:pStyle w:val="BodyText"/>
      </w:pPr>
      <m:oMathPara>
        <m:oMathParaPr>
          <m:jc m:val="center"/>
        </m:oMathParaPr>
        <m:oMath>
          <m:sSub>
            <m:e>
              <m:r>
                <m:t>Z</m:t>
              </m:r>
            </m:e>
            <m:sub>
              <m:r>
                <m:t>i</m:t>
              </m:r>
              <m:r>
                <m:t>j</m:t>
              </m:r>
            </m:sub>
          </m:sSub>
          <m:r>
            <m:rPr>
              <m:sty m:val="p"/>
            </m:rPr>
            <m:t>=</m:t>
          </m:r>
          <m:sSup>
            <m:e>
              <m:r>
                <m:rPr>
                  <m:sty m:val="p"/>
                </m:rPr>
                <m:t>Φ</m:t>
              </m:r>
            </m:e>
            <m:sup>
              <m:r>
                <m:rPr>
                  <m:sty m:val="p"/>
                </m:rPr>
                <m:t>−</m:t>
              </m:r>
              <m:r>
                <m:t>1</m:t>
              </m:r>
            </m:sup>
          </m:sSup>
          <m:d>
            <m:dPr>
              <m:begChr m:val="("/>
              <m:sepChr m:val=""/>
              <m:endChr m:val=")"/>
              <m:grow/>
            </m:dPr>
            <m:e>
              <m:f>
                <m:fPr>
                  <m:type m:val="bar"/>
                </m:fPr>
                <m:num>
                  <m:sSub>
                    <m:e>
                      <m:r>
                        <m:t>r</m:t>
                      </m:r>
                    </m:e>
                    <m:sub>
                      <m:r>
                        <m:t>i</m:t>
                      </m:r>
                      <m:r>
                        <m:t>j</m:t>
                      </m:r>
                    </m:sub>
                  </m:sSub>
                  <m:r>
                    <m:rPr>
                      <m:sty m:val="p"/>
                    </m:rPr>
                    <m:t>−</m:t>
                  </m:r>
                  <m:r>
                    <m:t>0.5</m:t>
                  </m:r>
                </m:num>
                <m:den>
                  <m:r>
                    <m:t>n</m:t>
                  </m:r>
                </m:den>
              </m:f>
            </m:e>
          </m:d>
          <m:r>
            <m:rPr>
              <m:sty m:val="p"/>
            </m:rPr>
            <m:t>.</m:t>
          </m:r>
        </m:oMath>
      </m:oMathPara>
    </w:p>
    <w:p>
      <w:pPr>
        <w:pStyle w:val="FirstParagraph"/>
      </w:pPr>
      <w:r>
        <w:rPr>
          <w:rFonts w:hint="eastAsia"/>
        </w:rPr>
        <w:t xml:space="preserve">在潜在高斯空间中，使用Ledoit-Wolf收缩协方差</w:t>
      </w:r>
      <m:oMath>
        <m:acc>
          <m:accPr>
            <m:chr m:val="̂"/>
          </m:accPr>
          <m:e>
            <m:r>
              <m:rPr>
                <m:sty m:val="p"/>
              </m:rPr>
              <m:t>Σ</m:t>
            </m:r>
          </m:e>
        </m:acc>
      </m:oMath>
      <w:r>
        <w:rPr>
          <w:rFonts w:hint="eastAsia"/>
        </w:rPr>
        <w:t xml:space="preserve">，并按MVR准则确定对角矩阵</w:t>
      </w:r>
      <m:oMath>
        <m:r>
          <m:t>S</m:t>
        </m:r>
      </m:oMath>
      <w:r>
        <w:rPr>
          <w:rFonts w:hint="eastAsia"/>
        </w:rPr>
        <w:t xml:space="preserve">。条件高斯形式为</w:t>
      </w:r>
    </w:p>
    <w:p>
      <w:pPr>
        <w:pStyle w:val="BodyText"/>
      </w:pPr>
      <m:oMathPara>
        <m:oMathParaPr>
          <m:jc m:val="center"/>
        </m:oMathParaPr>
        <m:oMath>
          <m:acc>
            <m:accPr>
              <m:chr m:val="̃"/>
            </m:accPr>
            <m:e>
              <m:r>
                <m:t>Z</m:t>
              </m:r>
            </m:e>
          </m:acc>
          <m:r>
            <m:rPr>
              <m:sty m:val="p"/>
            </m:rPr>
            <m:t>∣</m:t>
          </m:r>
          <m:r>
            <m:t>Z</m:t>
          </m:r>
          <m:r>
            <m:rPr>
              <m:sty m:val="p"/>
            </m:rPr>
            <m:t>∼</m:t>
          </m:r>
          <m:r>
            <m:rPr>
              <m:scr m:val="script"/>
              <m:sty m:val="p"/>
            </m:rPr>
            <m:t>N</m:t>
          </m:r>
          <m:d>
            <m:dPr>
              <m:begChr m:val="("/>
              <m:sepChr m:val=""/>
              <m:endChr m:val=")"/>
              <m:grow/>
            </m:dPr>
            <m:e>
              <m:r>
                <m:t>Z</m:t>
              </m:r>
              <m:r>
                <m:rPr>
                  <m:sty m:val="p"/>
                </m:rPr>
                <m:t>−</m:t>
              </m:r>
              <m:r>
                <m:t>Z</m:t>
              </m:r>
              <m:sSup>
                <m:e>
                  <m:acc>
                    <m:accPr>
                      <m:chr m:val="̂"/>
                    </m:accPr>
                    <m:e>
                      <m:r>
                        <m:rPr>
                          <m:sty m:val="p"/>
                        </m:rPr>
                        <m:t>Σ</m:t>
                      </m:r>
                    </m:e>
                  </m:acc>
                </m:e>
                <m:sup>
                  <m:r>
                    <m:rPr>
                      <m:sty m:val="p"/>
                    </m:rPr>
                    <m:t>−</m:t>
                  </m:r>
                  <m:r>
                    <m:t>1</m:t>
                  </m:r>
                </m:sup>
              </m:sSup>
              <m:r>
                <m:t>S</m:t>
              </m:r>
              <m:r>
                <m:rPr>
                  <m:sty m:val="p"/>
                </m:rPr>
                <m:t>,</m:t>
              </m:r>
              <m:r>
                <m:t> </m:t>
              </m:r>
              <m:r>
                <m:t>2</m:t>
              </m:r>
              <m:r>
                <m:t>S</m:t>
              </m:r>
              <m:r>
                <m:rPr>
                  <m:sty m:val="p"/>
                </m:rPr>
                <m:t>−</m:t>
              </m:r>
              <m:r>
                <m:t>S</m:t>
              </m:r>
              <m:sSup>
                <m:e>
                  <m:acc>
                    <m:accPr>
                      <m:chr m:val="̂"/>
                    </m:accPr>
                    <m:e>
                      <m:r>
                        <m:rPr>
                          <m:sty m:val="p"/>
                        </m:rPr>
                        <m:t>Σ</m:t>
                      </m:r>
                    </m:e>
                  </m:acc>
                </m:e>
                <m:sup>
                  <m:r>
                    <m:rPr>
                      <m:sty m:val="p"/>
                    </m:rPr>
                    <m:t>−</m:t>
                  </m:r>
                  <m:r>
                    <m:t>1</m:t>
                  </m:r>
                </m:sup>
              </m:sSup>
              <m:r>
                <m:t>S</m:t>
              </m:r>
            </m:e>
          </m:d>
          <m:r>
            <m:rPr>
              <m:sty m:val="p"/>
            </m:rPr>
            <m:t>.</m:t>
          </m:r>
        </m:oMath>
      </m:oMathPara>
    </w:p>
    <w:p>
      <w:pPr>
        <w:pStyle w:val="FirstParagraph"/>
      </w:pPr>
      <w:r>
        <w:rPr>
          <w:rFonts w:hint="eastAsia"/>
        </w:rPr>
        <w:t xml:space="preserve">将</w:t>
      </w:r>
      <m:oMath>
        <m:r>
          <m:rPr>
            <m:sty m:val="p"/>
          </m:rPr>
          <m:t>[</m:t>
        </m:r>
        <m:r>
          <m:t>Z</m:t>
        </m:r>
        <m:r>
          <m:rPr>
            <m:sty m:val="p"/>
          </m:rPr>
          <m:t>,</m:t>
        </m:r>
        <m:acc>
          <m:accPr>
            <m:chr m:val="̃"/>
          </m:accPr>
          <m:e>
            <m:r>
              <m:t>Z</m:t>
            </m:r>
          </m:e>
        </m:acc>
        <m:r>
          <m:rPr>
            <m:sty m:val="p"/>
          </m:rPr>
          <m:t>]</m:t>
        </m:r>
      </m:oMath>
      <w:r>
        <w:rPr>
          <w:rFonts w:hint="eastAsia"/>
        </w:rPr>
        <w:t xml:space="preserve">共同输入Lasso，得到真实和仿制变量系数，构造</w:t>
      </w:r>
      <m:oMath>
        <m:sSub>
          <m:e>
            <m:r>
              <m:t>W</m:t>
            </m:r>
          </m:e>
          <m:sub>
            <m:r>
              <m:t>j</m:t>
            </m:r>
          </m:sub>
        </m:sSub>
        <m:r>
          <m:rPr>
            <m:sty m:val="p"/>
          </m:rPr>
          <m:t>=</m:t>
        </m:r>
        <m:r>
          <m:rPr>
            <m:sty m:val="p"/>
          </m:rPr>
          <m:t>|</m:t>
        </m:r>
        <m:sSub>
          <m:e>
            <m:acc>
              <m:accPr>
                <m:chr m:val="̂"/>
              </m:accPr>
              <m:e>
                <m:r>
                  <m:t>β</m:t>
                </m:r>
              </m:e>
            </m:acc>
          </m:e>
          <m:sub>
            <m:r>
              <m:t>j</m:t>
            </m:r>
          </m:sub>
        </m:sSub>
        <m:r>
          <m:rPr>
            <m:sty m:val="p"/>
          </m:rPr>
          <m:t>|</m:t>
        </m:r>
        <m:r>
          <m:rPr>
            <m:sty m:val="p"/>
          </m:rPr>
          <m:t>−</m:t>
        </m:r>
        <m:r>
          <m:rPr>
            <m:sty m:val="p"/>
          </m:rPr>
          <m:t>|</m:t>
        </m:r>
        <m:sSub>
          <m:e>
            <m:acc>
              <m:accPr>
                <m:chr m:val="̂"/>
              </m:accPr>
              <m:e>
                <m:r>
                  <m:t>β</m:t>
                </m:r>
              </m:e>
            </m:acc>
          </m:e>
          <m:sub>
            <m:r>
              <m:t>j</m:t>
            </m:r>
            <m:r>
              <m:rPr>
                <m:sty m:val="p"/>
              </m:rPr>
              <m:t>+</m:t>
            </m:r>
            <m:r>
              <m:t>p</m:t>
            </m:r>
          </m:sub>
        </m:sSub>
        <m:r>
          <m:rPr>
            <m:sty m:val="p"/>
          </m:rPr>
          <m:t>|</m:t>
        </m:r>
      </m:oMath>
      <w:r>
        <w:rPr>
          <w:rFonts w:hint="eastAsia"/>
        </w:rPr>
        <w:t xml:space="preserve">。每轮按Knockoff+计算阈值并形成e-value，60轮平均后实施e-BH。月度主分析在</w:t>
      </w:r>
      <m:oMath>
        <m:sSub>
          <m:e>
            <m:r>
              <m:t>α</m:t>
            </m:r>
          </m:e>
          <m:sub>
            <m:r>
              <m:rPr>
                <m:sty m:val="p"/>
              </m:rPr>
              <m:t>e</m:t>
            </m:r>
            <m:r>
              <m:rPr>
                <m:sty m:val="p"/>
              </m:rPr>
              <m:t>B</m:t>
            </m:r>
            <m:r>
              <m:rPr>
                <m:sty m:val="p"/>
              </m:rPr>
              <m:t>H</m:t>
            </m:r>
          </m:sub>
        </m:sSub>
        <m:r>
          <m:rPr>
            <m:sty m:val="p"/>
          </m:rPr>
          <m:t>=</m:t>
        </m:r>
        <m:r>
          <m:t>0.20</m:t>
        </m:r>
      </m:oMath>
      <w:r>
        <w:rPr>
          <w:rFonts w:hint="eastAsia"/>
        </w:rPr>
        <w:t xml:space="preserve">下承担正式逐变量结论；0.10和0.30仅用于阈值敏感性。</w:t>
      </w:r>
    </w:p>
    <w:bookmarkEnd w:id="36"/>
    <w:bookmarkStart w:id="37" w:name="参数k与时间外预测验证"/>
    <w:p>
      <w:pPr>
        <w:pStyle w:val="Heading2"/>
      </w:pPr>
      <w:r>
        <w:t xml:space="preserve">4.2 </w:t>
      </w:r>
      <w:r>
        <w:rPr>
          <w:rFonts w:hint="eastAsia"/>
        </w:rPr>
        <w:t xml:space="preserve">参数</w:t>
      </w:r>
      <m:oMath>
        <m:r>
          <m:t>K</m:t>
        </m:r>
      </m:oMath>
      <w:r>
        <w:rPr>
          <w:rFonts w:hint="eastAsia"/>
        </w:rPr>
        <w:t xml:space="preserve">与时间外预测验证</w:t>
      </w:r>
    </w:p>
    <w:p>
      <w:pPr>
        <w:pStyle w:val="FirstParagraph"/>
      </w:pPr>
      <w:r>
        <w:rPr>
          <w:rFonts w:hint="eastAsia"/>
        </w:rPr>
        <w:t xml:space="preserve">确认性程序解决“哪些变量获得受控证据”，参数</w:t>
      </w:r>
      <m:oMath>
        <m:r>
          <m:t>K</m:t>
        </m:r>
      </m:oMath>
      <w:r>
        <w:rPr>
          <w:rFonts w:hint="eastAsia"/>
        </w:rPr>
        <w:t xml:space="preserve">解决“页面最终显示多少项”。设月度确认集合为</w:t>
      </w:r>
      <m:oMath>
        <m:sSub>
          <m:e>
            <m:r>
              <m:t>S</m:t>
            </m:r>
          </m:e>
          <m:sub>
            <m:r>
              <m:rPr>
                <m:sty m:val="p"/>
              </m:rPr>
              <m:t>F</m:t>
            </m:r>
            <m:r>
              <m:rPr>
                <m:sty m:val="p"/>
              </m:rPr>
              <m:t>D</m:t>
            </m:r>
            <m:r>
              <m:rPr>
                <m:sty m:val="p"/>
              </m:rPr>
              <m:t>R</m:t>
            </m:r>
          </m:sub>
        </m:sSub>
      </m:oMath>
      <w:r>
        <w:rPr>
          <w:rFonts w:hint="eastAsia"/>
        </w:rPr>
        <w:t xml:space="preserve">，训练期XGBoost在验证集上得到平均绝对TreeSHAP排序</w:t>
      </w:r>
      <m:oMath>
        <m:r>
          <m:t>π</m:t>
        </m:r>
      </m:oMath>
      <w:r>
        <w:rPr>
          <w:rFonts w:hint="eastAsia"/>
        </w:rPr>
        <w:t xml:space="preserve">，则</w:t>
      </w:r>
    </w:p>
    <w:p>
      <w:pPr>
        <w:pStyle w:val="BodyText"/>
      </w:pPr>
      <m:oMathPara>
        <m:oMathParaPr>
          <m:jc m:val="center"/>
        </m:oMathParaPr>
        <m:oMath>
          <m:r>
            <m:t>S</m:t>
          </m:r>
          <m:r>
            <m:rPr>
              <m:sty m:val="p"/>
            </m:rPr>
            <m:t>(</m:t>
          </m:r>
          <m:r>
            <m:t>K</m:t>
          </m:r>
          <m:r>
            <m:rPr>
              <m:sty m:val="p"/>
            </m:rPr>
            <m:t>)</m:t>
          </m:r>
          <m:r>
            <m:rPr>
              <m:sty m:val="p"/>
            </m:rPr>
            <m:t>=</m:t>
          </m:r>
          <m:r>
            <m:rPr>
              <m:sty m:val="p"/>
            </m:rPr>
            <m:t>{</m:t>
          </m:r>
          <m:sSub>
            <m:e>
              <m:r>
                <m:t>π</m:t>
              </m:r>
            </m:e>
            <m:sub>
              <m:r>
                <m:t>1</m:t>
              </m:r>
            </m:sub>
          </m:sSub>
          <m:r>
            <m:rPr>
              <m:sty m:val="p"/>
            </m:rPr>
            <m:t>,</m:t>
          </m:r>
          <m:r>
            <m:rPr>
              <m:sty m:val="p"/>
            </m:rPr>
            <m:t>…</m:t>
          </m:r>
          <m:r>
            <m:rPr>
              <m:sty m:val="p"/>
            </m:rPr>
            <m:t>,</m:t>
          </m:r>
          <m:sSub>
            <m:e>
              <m:r>
                <m:t>π</m:t>
              </m:r>
            </m:e>
            <m:sub>
              <m:r>
                <m:t>K</m:t>
              </m:r>
            </m:sub>
          </m:sSub>
          <m:r>
            <m:rPr>
              <m:sty m:val="p"/>
            </m:rPr>
            <m:t>}</m:t>
          </m:r>
          <m:r>
            <m:rPr>
              <m:sty m:val="p"/>
            </m:rPr>
            <m:t>,</m:t>
          </m:r>
          <m:r>
            <m:t>  </m:t>
          </m:r>
          <m:r>
            <m:t>K</m:t>
          </m:r>
          <m:r>
            <m:rPr>
              <m:sty m:val="p"/>
            </m:rPr>
            <m:t>∈</m:t>
          </m:r>
          <m:r>
            <m:rPr>
              <m:sty m:val="p"/>
            </m:rPr>
            <m:t>{</m:t>
          </m:r>
          <m:r>
            <m:t>1</m:t>
          </m:r>
          <m:r>
            <m:rPr>
              <m:sty m:val="p"/>
            </m:rPr>
            <m:t>,</m:t>
          </m:r>
          <m:r>
            <m:rPr>
              <m:sty m:val="p"/>
            </m:rPr>
            <m:t>…</m:t>
          </m:r>
          <m:r>
            <m:rPr>
              <m:sty m:val="p"/>
            </m:rPr>
            <m:t>,</m:t>
          </m:r>
          <m:r>
            <m:rPr>
              <m:sty m:val="p"/>
            </m:rPr>
            <m:t>|</m:t>
          </m:r>
          <m:sSub>
            <m:e>
              <m:r>
                <m:t>S</m:t>
              </m:r>
            </m:e>
            <m:sub>
              <m:r>
                <m:rPr>
                  <m:sty m:val="p"/>
                </m:rPr>
                <m:t>F</m:t>
              </m:r>
              <m:r>
                <m:rPr>
                  <m:sty m:val="p"/>
                </m:rPr>
                <m:t>D</m:t>
              </m:r>
              <m:r>
                <m:rPr>
                  <m:sty m:val="p"/>
                </m:rPr>
                <m:t>R</m:t>
              </m:r>
            </m:sub>
          </m:sSub>
          <m:r>
            <m:rPr>
              <m:sty m:val="p"/>
            </m:rPr>
            <m:t>|</m:t>
          </m:r>
          <m:r>
            <m:rPr>
              <m:sty m:val="p"/>
            </m:rPr>
            <m:t>}</m:t>
          </m:r>
          <m:r>
            <m:rPr>
              <m:sty m:val="p"/>
            </m:rPr>
            <m:t>.</m:t>
          </m:r>
        </m:oMath>
      </m:oMathPara>
    </w:p>
    <w:p>
      <w:pPr>
        <w:pStyle w:val="FirstParagraph"/>
      </w:pPr>
      <w:r>
        <w:rPr>
          <w:rFonts w:hint="eastAsia"/>
        </w:rPr>
        <w:t xml:space="preserve">默认</w:t>
      </w:r>
      <m:oMath>
        <m:r>
          <m:t>K</m:t>
        </m:r>
      </m:oMath>
      <w:r>
        <w:rPr>
          <w:rFonts w:hint="eastAsia"/>
        </w:rPr>
        <w:t xml:space="preserve">取满足以下两个条件的最小值：累计验证SHAP贡献至少90%，且验证RMSE不高于全部候选</w:t>
      </w:r>
      <m:oMath>
        <m:r>
          <m:t>K</m:t>
        </m:r>
      </m:oMath>
      <w:r>
        <w:rPr>
          <w:rFonts w:hint="eastAsia"/>
        </w:rPr>
        <w:t xml:space="preserve">中最优值的100.5%。测试集不参与排序或默认值确定。</w:t>
      </w:r>
      <m:oMath>
        <m:r>
          <m:t>K</m:t>
        </m:r>
      </m:oMath>
      <w:r>
        <w:rPr>
          <w:rFonts w:hint="eastAsia"/>
        </w:rPr>
        <w:t xml:space="preserve">只改变展示长度，不重新计算FDR，也不把排名前列解释为更强的因果效应。</w:t>
      </w:r>
    </w:p>
    <w:p>
      <w:pPr>
        <w:pStyle w:val="BodyText"/>
      </w:pPr>
      <w:r>
        <w:rPr>
          <w:rFonts w:hint="eastAsia"/>
        </w:rPr>
        <w:t xml:space="preserve">预测模型包括Ridge、Lasso、Extra</w:t>
      </w:r>
      <w:r>
        <w:t xml:space="preserve"> </w:t>
      </w:r>
      <w:r>
        <w:rPr>
          <w:rFonts w:hint="eastAsia"/>
        </w:rPr>
        <w:t xml:space="preserve">Trees、XGBoost和MLP，并与本期GMV直接外推的朴素基线比较。TreeSHAP、置换重要性和双向固定效应提供解释性证据；它们与Knockoff的统计目标不同，因此分别报告。</w:t>
      </w:r>
    </w:p>
    <w:bookmarkEnd w:id="37"/>
    <w:bookmarkStart w:id="38" w:name="面板分层与业务组稳健性"/>
    <w:p>
      <w:pPr>
        <w:pStyle w:val="Heading2"/>
      </w:pPr>
      <w:r>
        <w:t xml:space="preserve">4.3 </w:t>
      </w:r>
      <w:r>
        <w:rPr>
          <w:rFonts w:hint="eastAsia"/>
        </w:rPr>
        <w:t xml:space="preserve">面板分层与业务组稳健性</w:t>
      </w:r>
    </w:p>
    <w:p>
      <w:pPr>
        <w:pStyle w:val="FirstParagraph"/>
      </w:pPr>
      <w:r>
        <w:rPr>
          <w:rFonts w:hint="eastAsia"/>
        </w:rPr>
        <w:t xml:space="preserve">为区分长期卖家差异与同一卖家短期变化，对每个时变特征实施</w:t>
      </w:r>
    </w:p>
    <w:p>
      <w:pPr>
        <w:pStyle w:val="BodyText"/>
      </w:pPr>
      <m:oMathPara>
        <m:oMathParaPr>
          <m:jc m:val="center"/>
        </m:oMathParaPr>
        <m:oMath>
          <m:sSub>
            <m:e>
              <m:r>
                <m:t>X</m:t>
              </m:r>
            </m:e>
            <m:sub>
              <m:r>
                <m:t>s</m:t>
              </m:r>
              <m:r>
                <m:rPr>
                  <m:sty m:val="p"/>
                </m:rPr>
                <m:t>,</m:t>
              </m:r>
              <m:r>
                <m:t>t</m:t>
              </m:r>
            </m:sub>
          </m:sSub>
          <m:r>
            <m:rPr>
              <m:sty m:val="p"/>
            </m:rPr>
            <m:t>=</m:t>
          </m:r>
          <m:sSub>
            <m:e>
              <m:acc>
                <m:accPr>
                  <m:chr m:val="‾"/>
                </m:accPr>
                <m:e>
                  <m:r>
                    <m:t>X</m:t>
                  </m:r>
                </m:e>
              </m:acc>
            </m:e>
            <m:sub>
              <m:r>
                <m:t>s</m:t>
              </m:r>
            </m:sub>
          </m:sSub>
          <m:r>
            <m:rPr>
              <m:sty m:val="p"/>
            </m:rPr>
            <m:t>+</m:t>
          </m:r>
          <m:r>
            <m:rPr>
              <m:sty m:val="p"/>
            </m:rPr>
            <m:t>(</m:t>
          </m:r>
          <m:sSub>
            <m:e>
              <m:r>
                <m:t>X</m:t>
              </m:r>
            </m:e>
            <m:sub>
              <m:r>
                <m:t>s</m:t>
              </m:r>
              <m:r>
                <m:rPr>
                  <m:sty m:val="p"/>
                </m:rPr>
                <m:t>,</m:t>
              </m:r>
              <m:r>
                <m:t>t</m:t>
              </m:r>
            </m:sub>
          </m:sSub>
          <m:r>
            <m:rPr>
              <m:sty m:val="p"/>
            </m:rPr>
            <m:t>−</m:t>
          </m:r>
          <m:sSub>
            <m:e>
              <m:acc>
                <m:accPr>
                  <m:chr m:val="‾"/>
                </m:accPr>
                <m:e>
                  <m:r>
                    <m:t>X</m:t>
                  </m:r>
                </m:e>
              </m:acc>
            </m:e>
            <m:sub>
              <m:r>
                <m:t>s</m:t>
              </m:r>
            </m:sub>
          </m:sSub>
          <m:r>
            <m:rPr>
              <m:sty m:val="p"/>
            </m:rPr>
            <m:t>)</m:t>
          </m:r>
          <m:r>
            <m:rPr>
              <m:sty m:val="p"/>
            </m:rPr>
            <m:t>.</m:t>
          </m:r>
        </m:oMath>
      </m:oMathPara>
    </w:p>
    <w:p>
      <w:pPr>
        <w:pStyle w:val="FirstParagraph"/>
      </w:pPr>
      <w:r>
        <w:rPr>
          <w:rFonts w:hint="eastAsia"/>
        </w:rPr>
        <w:t xml:space="preserve">卖家间层以每个卖家的时间均值建模，卖家内层以离差建模。两个层级分别拟合Copula-MVR采样器、选择Lasso惩罚并重复40轮。时间不变特征在离差层成为零方差并自动排除。</w:t>
      </w:r>
    </w:p>
    <w:p>
      <w:pPr>
        <w:pStyle w:val="BodyText"/>
      </w:pPr>
      <w:r>
        <w:rPr>
          <w:rFonts w:hint="eastAsia"/>
        </w:rPr>
        <w:t xml:space="preserve">逐变量竞争可能把同一业务概念拆分到多个相关代理。本文事先把31项变量划分为12组，并以组内真实系数与仿制系数的</w:t>
      </w:r>
      <m:oMath>
        <m:sSub>
          <m:e>
            <m:r>
              <m:t>L</m:t>
            </m:r>
          </m:e>
          <m:sub>
            <m:r>
              <m:t>2</m:t>
            </m:r>
          </m:sub>
        </m:sSub>
      </m:oMath>
      <w:r>
        <w:rPr>
          <w:rFonts w:hint="eastAsia"/>
        </w:rPr>
        <w:t xml:space="preserve">范数差构造组级</w:t>
      </w:r>
      <m:oMath>
        <m:sSub>
          <m:e>
            <m:r>
              <m:t>W</m:t>
            </m:r>
          </m:e>
          <m:sub>
            <m:r>
              <m:t>g</m:t>
            </m:r>
          </m:sub>
        </m:sSub>
      </m:oMath>
      <w:r>
        <w:rPr>
          <w:rFonts w:hint="eastAsia"/>
        </w:rPr>
        <w:t xml:space="preserve">。组级分析重复60轮并报告0.20和0.30两个水平，用于评价业务模块是否整体包含信息。</w:t>
      </w:r>
    </w:p>
    <w:bookmarkEnd w:id="38"/>
    <w:bookmarkStart w:id="39" w:name="深度生成诊断与轨迹重要性"/>
    <w:p>
      <w:pPr>
        <w:pStyle w:val="Heading2"/>
      </w:pPr>
      <w:r>
        <w:t xml:space="preserve">4.4 </w:t>
      </w:r>
      <w:r>
        <w:rPr>
          <w:rFonts w:hint="eastAsia"/>
        </w:rPr>
        <w:t xml:space="preserve">深度生成诊断与轨迹重要性</w:t>
      </w:r>
    </w:p>
    <w:p>
      <w:pPr>
        <w:pStyle w:val="FirstParagraph"/>
      </w:pPr>
      <w:r>
        <w:rPr>
          <w:rFonts w:hint="eastAsia"/>
        </w:rPr>
        <w:t xml:space="preserve">噪声条件深度生成器以真实特征和同维高斯噪声为输入，联合优化多比例swap-MMD、边际、协方差、交叉对称与可重构性损失。进一步设置可微最坏swap对手，在每批次搜索可区分性较大的交换子集。经验边际校准只在生成器训练子集拟合，再应用于验证子集。</w:t>
      </w:r>
    </w:p>
    <w:p>
      <w:pPr>
        <w:pStyle w:val="BodyText"/>
      </w:pPr>
      <w:r>
        <w:rPr>
          <w:rFonts w:hint="eastAsia"/>
        </w:rPr>
        <w:t xml:space="preserve">生成器准入依赖多指标联合诊断。边际KS衡量单变量匹配，协方差误差与交叉非对称度衡量二阶结构；固定核MMD、深度核MMD与Extra</w:t>
      </w:r>
      <w:r>
        <w:t xml:space="preserve"> </w:t>
      </w:r>
      <w:r>
        <w:rPr>
          <w:rFonts w:hint="eastAsia"/>
        </w:rPr>
        <w:t xml:space="preserve">Trees分类器检验联合交换差异。199次核置换的最小可达</w:t>
      </w:r>
      <m:oMath>
        <m:r>
          <m:t>p</m:t>
        </m:r>
      </m:oMath>
      <w:r>
        <w:rPr>
          <w:rFonts w:hint="eastAsia"/>
        </w:rPr>
        <w:t xml:space="preserve">值为0.005，99次分类器置换的最小可达</w:t>
      </w:r>
      <m:oMath>
        <m:r>
          <m:t>p</m:t>
        </m:r>
      </m:oMath>
      <w:r>
        <w:rPr>
          <w:rFonts w:hint="eastAsia"/>
        </w:rPr>
        <w:t xml:space="preserve">值为0.010。任一关键联合诊断明显失败时，该生成器的选择结果不作FDR声明。</w:t>
      </w:r>
    </w:p>
    <w:p>
      <w:pPr>
        <w:pStyle w:val="BodyText"/>
      </w:pPr>
      <w:r>
        <w:rPr>
          <w:rFonts w:hint="eastAsia"/>
        </w:rPr>
        <w:t xml:space="preserve">非线性重要性使用配对竞争MLP。网络为每个真实/仿制变量设置成对入口权重，并通过共享下游结构保持交换反对称性。轨迹版本在4个</w:t>
      </w:r>
      <m:oMath>
        <m:sSub>
          <m:e>
            <m:r>
              <m:t>L</m:t>
            </m:r>
          </m:e>
          <m:sub>
            <m:r>
              <m:t>1</m:t>
            </m:r>
          </m:sub>
        </m:sSub>
      </m:oMath>
      <w:r>
        <w:rPr>
          <w:rFonts w:hint="eastAsia"/>
        </w:rPr>
        <w:t xml:space="preserve">强度与4个组正则强度上循环采样，沿优化轨迹累计真实与仿制入口活跃度之差。数值交换测试用于确认统计量在交换后变号。</w:t>
      </w:r>
    </w:p>
    <w:bookmarkEnd w:id="39"/>
    <w:bookmarkStart w:id="40" w:name="周度粒度稳健性"/>
    <w:p>
      <w:pPr>
        <w:pStyle w:val="Heading2"/>
      </w:pPr>
      <w:r>
        <w:t xml:space="preserve">4.5 </w:t>
      </w:r>
      <w:r>
        <w:rPr>
          <w:rFonts w:hint="eastAsia"/>
        </w:rPr>
        <w:t xml:space="preserve">周度粒度稳健性</w:t>
      </w:r>
    </w:p>
    <w:p>
      <w:pPr>
        <w:pStyle w:val="FirstParagraph"/>
      </w:pPr>
      <w:r>
        <w:rPr>
          <w:rFonts w:hint="eastAsia"/>
        </w:rPr>
        <w:t xml:space="preserve">周度分析完整复用31项候选维度、Copula-MVR、Lasso竞争、60轮e-value和e-BH流程，并重跑高斯生成、同周GMV、截尾窗口、下一周客单价、测试期前样本和XGBoost统计量。聚类分层、业务组、轨迹重要性、固定效应和预测模型也在周度面板上重新估计。</w:t>
      </w:r>
    </w:p>
    <w:p>
      <w:pPr>
        <w:pStyle w:val="BodyText"/>
      </w:pPr>
      <w:r>
        <w:rPr>
          <w:rFonts w:hint="eastAsia"/>
        </w:rPr>
        <w:t xml:space="preserve">该设计用于隔离时间聚合粒度的影响，而不是把月度和周度结果合并为一个更大的确认集合。月周重合程度使用交集数量和Jaccard系数评价：</w:t>
      </w:r>
    </w:p>
    <w:p>
      <w:pPr>
        <w:pStyle w:val="BodyText"/>
      </w:pPr>
      <m:oMathPara>
        <m:oMathParaPr>
          <m:jc m:val="center"/>
        </m:oMathParaPr>
        <m:oMath>
          <m:r>
            <m:t>J</m:t>
          </m:r>
          <m:r>
            <m:rPr>
              <m:sty m:val="p"/>
            </m:rPr>
            <m:t>(</m:t>
          </m:r>
          <m:sSub>
            <m:e>
              <m:r>
                <m:t>S</m:t>
              </m:r>
            </m:e>
            <m:sub>
              <m:r>
                <m:t>m</m:t>
              </m:r>
            </m:sub>
          </m:sSub>
          <m:r>
            <m:rPr>
              <m:sty m:val="p"/>
            </m:rPr>
            <m:t>,</m:t>
          </m:r>
          <m:sSub>
            <m:e>
              <m:r>
                <m:t>S</m:t>
              </m:r>
            </m:e>
            <m:sub>
              <m:r>
                <m:t>w</m:t>
              </m:r>
            </m:sub>
          </m:sSub>
          <m:r>
            <m:rPr>
              <m:sty m:val="p"/>
            </m:rPr>
            <m:t>)</m:t>
          </m:r>
          <m:r>
            <m:rPr>
              <m:sty m:val="p"/>
            </m:rPr>
            <m:t>=</m:t>
          </m:r>
          <m:f>
            <m:fPr>
              <m:type m:val="bar"/>
            </m:fPr>
            <m:num>
              <m:r>
                <m:rPr>
                  <m:sty m:val="p"/>
                </m:rPr>
                <m:t>|</m:t>
              </m:r>
              <m:sSub>
                <m:e>
                  <m:r>
                    <m:t>S</m:t>
                  </m:r>
                </m:e>
                <m:sub>
                  <m:r>
                    <m:t>m</m:t>
                  </m:r>
                </m:sub>
              </m:sSub>
              <m:r>
                <m:rPr>
                  <m:sty m:val="p"/>
                </m:rPr>
                <m:t>∩</m:t>
              </m:r>
              <m:sSub>
                <m:e>
                  <m:r>
                    <m:t>S</m:t>
                  </m:r>
                </m:e>
                <m:sub>
                  <m:r>
                    <m:t>w</m:t>
                  </m:r>
                </m:sub>
              </m:sSub>
              <m:r>
                <m:rPr>
                  <m:sty m:val="p"/>
                </m:rPr>
                <m:t>|</m:t>
              </m:r>
            </m:num>
            <m:den>
              <m:r>
                <m:rPr>
                  <m:sty m:val="p"/>
                </m:rPr>
                <m:t>|</m:t>
              </m:r>
              <m:sSub>
                <m:e>
                  <m:r>
                    <m:t>S</m:t>
                  </m:r>
                </m:e>
                <m:sub>
                  <m:r>
                    <m:t>m</m:t>
                  </m:r>
                </m:sub>
              </m:sSub>
              <m:r>
                <m:rPr>
                  <m:sty m:val="p"/>
                </m:rPr>
                <m:t>∪</m:t>
              </m:r>
              <m:sSub>
                <m:e>
                  <m:r>
                    <m:t>S</m:t>
                  </m:r>
                </m:e>
                <m:sub>
                  <m:r>
                    <m:t>w</m:t>
                  </m:r>
                </m:sub>
              </m:sSub>
              <m:r>
                <m:rPr>
                  <m:sty m:val="p"/>
                </m:rPr>
                <m:t>|</m:t>
              </m:r>
            </m:den>
          </m:f>
          <m:r>
            <m:rPr>
              <m:sty m:val="p"/>
            </m:rPr>
            <m:t>.</m:t>
          </m:r>
        </m:oMath>
      </m:oMathPara>
    </w:p>
    <w:p>
      <w:pPr>
        <w:pStyle w:val="FirstParagraph"/>
      </w:pPr>
      <w:r>
        <w:rPr>
          <w:rFonts w:hint="eastAsia"/>
        </w:rPr>
        <w:t xml:space="preserve">两种粒度均采用“最终已送达订单按购买周期归属”的回溯口径，以保证统计比较的一致性。物流和评价信息在周期结束时未必已经完全可见，因此周度实验不是严格的在线部署回放；实际部署需按事件真实可见时间归属或设置滞后。</w:t>
      </w:r>
    </w:p>
    <w:bookmarkEnd w:id="40"/>
    <w:bookmarkEnd w:id="41"/>
    <w:bookmarkStart w:id="80" w:name="第5章-实证结果"/>
    <w:p>
      <w:pPr>
        <w:pStyle w:val="Heading1"/>
      </w:pPr>
      <w:r>
        <w:rPr>
          <w:rFonts w:hint="eastAsia"/>
        </w:rPr>
        <w:t xml:space="preserve">第5章</w:t>
      </w:r>
      <w:r>
        <w:t xml:space="preserve"> </w:t>
      </w:r>
      <w:r>
        <w:rPr>
          <w:rFonts w:hint="eastAsia"/>
        </w:rPr>
        <w:t xml:space="preserve">实证结果</w:t>
      </w:r>
    </w:p>
    <w:p>
      <w:pPr>
        <w:pStyle w:val="FirstParagraph"/>
      </w:pPr>
      <w:r>
        <w:rPr>
          <w:rFonts w:hint="eastAsia"/>
        </w:rPr>
        <w:t xml:space="preserve">第4章给出了统一方法体系。本章按照“数据质量与生成诊断—月度确认性结果—预测与参数化展示—结构和深度稳健性—周度粒度复核”的顺序报告结果。每项分析均区分正式发现、稳定性描述和探索性证据。</w:t>
      </w:r>
    </w:p>
    <w:bookmarkStart w:id="45" w:name="数据质量与knockoff诊断"/>
    <w:p>
      <w:pPr>
        <w:pStyle w:val="Heading2"/>
      </w:pPr>
      <w:r>
        <w:t xml:space="preserve">5.1 </w:t>
      </w:r>
      <w:r>
        <w:rPr>
          <w:rFonts w:hint="eastAsia"/>
        </w:rPr>
        <w:t xml:space="preserve">数据质量与Knockoff诊断</w:t>
      </w:r>
    </w:p>
    <w:p>
      <w:pPr>
        <w:pStyle w:val="FirstParagraph"/>
      </w:pPr>
      <w:r>
        <w:rPr>
          <w:rFonts w:hint="eastAsia"/>
        </w:rPr>
        <w:t xml:space="preserve">月度面板包含14,677行，样本GMV为12.342百万雷亚尔，最大缺失率为1.49%。面板主键无重复，处理后GMV与原始已送达商品明细一致。月度面板SHA-256为</w:t>
      </w:r>
      <w:r>
        <w:rPr>
          <w:rStyle w:val="VerbatimChar"/>
        </w:rPr>
        <w:t xml:space="preserve">7212bf462a8b23ba6455bed5fe7354481b43d3e3a0f633a13ced1a97c3046a1e</w:t>
      </w:r>
      <w:r>
        <w:t xml:space="preserve">。</w:t>
      </w:r>
    </w:p>
    <w:p>
      <w:pPr>
        <w:pStyle w:val="BodyText"/>
      </w:pPr>
      <w:r>
        <w:rPr>
          <w:rFonts w:hint="eastAsia"/>
        </w:rPr>
        <w:t xml:space="preserve">Copula生成器的平均边际KS为0.013，最大KS为0.037，协方差相对误差为0.027，交叉协方差非对称度为0.033。原始高斯生成器的平均边际KS为0.200。Copula明显改善混合边际匹配，因此确认性分析采用Copula-MVR。</w:t>
      </w:r>
    </w:p>
    <w:p>
      <w:pPr>
        <w:pStyle w:val="BodyText"/>
        <w:keepNext/>
      </w:pPr>
      <w:r>
        <w:rPr>
          <w:rFonts w:hint="eastAsia"/>
          <w:b/>
          <w:bCs/>
        </w:rPr>
        <w:t xml:space="preserve">表5-1</w:t>
      </w:r>
      <w:r>
        <w:rPr>
          <w:b/>
          <w:bCs/>
        </w:rPr>
        <w:t xml:space="preserve"> </w:t>
      </w:r>
      <w:r>
        <w:rPr>
          <w:rFonts w:hint="eastAsia"/>
          <w:b/>
          <w:bCs/>
        </w:rPr>
        <w:t xml:space="preserve">深度与基线生成器的联合诊断</w:t>
      </w:r>
    </w:p>
    <w:tbl>
      <w:tblPr>
        <w:tblStyle w:val="TableGrid"/>
        <w:tblW w:type="auto" w:w="0"/>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方法</w:t>
            </w:r>
          </w:p>
        </w:tc>
        <w:tc>
          <w:tcPr/>
          <w:p>
            <w:pPr>
              <w:pStyle w:val="Compact"/>
              <w:spacing w:line="240" w:lineRule="auto"/>
              <w:ind w:firstLine="0"/>
            </w:pPr>
            <w:r>
              <w:rPr>
                <w:rFonts w:hint="eastAsia" w:ascii="Times New Roman" w:hAnsi="Times New Roman" w:eastAsia="宋体"/>
                <w:sz w:val="17"/>
              </w:rPr>
              <w:t xml:space="preserve">平均KS</w:t>
            </w:r>
          </w:p>
        </w:tc>
        <w:tc>
          <w:tcPr/>
          <w:p>
            <w:pPr>
              <w:pStyle w:val="Compact"/>
              <w:spacing w:line="240" w:lineRule="auto"/>
              <w:ind w:firstLine="0"/>
            </w:pPr>
            <w:r>
              <w:rPr>
                <w:rFonts w:hint="eastAsia" w:ascii="Times New Roman" w:hAnsi="Times New Roman" w:eastAsia="宋体"/>
                <w:sz w:val="17"/>
              </w:rPr>
              <w:t xml:space="preserve">协方差误差</w:t>
            </w:r>
          </w:p>
        </w:tc>
        <w:tc>
          <w:tcPr/>
          <w:p>
            <w:pPr>
              <w:pStyle w:val="Compact"/>
              <w:spacing w:line="240" w:lineRule="auto"/>
              <w:ind w:firstLine="0"/>
            </w:pPr>
            <w:r>
              <w:rPr>
                <w:rFonts w:hint="eastAsia" w:ascii="Times New Roman" w:hAnsi="Times New Roman" w:eastAsia="宋体"/>
                <w:sz w:val="17"/>
              </w:rPr>
              <w:t xml:space="preserve">深度核拒绝率</w:t>
            </w:r>
          </w:p>
        </w:tc>
        <w:tc>
          <w:tcPr/>
          <w:p>
            <w:pPr>
              <w:pStyle w:val="Compact"/>
              <w:spacing w:line="240" w:lineRule="auto"/>
              <w:ind w:firstLine="0"/>
            </w:pPr>
            <w:r>
              <w:rPr>
                <w:rFonts w:hint="eastAsia" w:ascii="Times New Roman" w:hAnsi="Times New Roman" w:eastAsia="宋体"/>
                <w:sz w:val="17"/>
              </w:rPr>
              <w:t xml:space="preserve">分类AUC</w:t>
            </w:r>
          </w:p>
        </w:tc>
      </w:tr>
      <w:tr>
        <w:tc>
          <w:tcPr/>
          <w:p>
            <w:pPr>
              <w:pStyle w:val="Compact"/>
              <w:spacing w:line="240" w:lineRule="auto"/>
              <w:ind w:firstLine="0"/>
            </w:pPr>
            <w:r>
              <w:rPr>
                <w:rFonts w:ascii="Times New Roman" w:hAnsi="Times New Roman" w:eastAsia="宋体"/>
                <w:sz w:val="17"/>
              </w:rPr>
              <w:t xml:space="preserve">Copula-MVR</w:t>
            </w:r>
          </w:p>
        </w:tc>
        <w:tc>
          <w:tcPr/>
          <w:p>
            <w:pPr>
              <w:pStyle w:val="Compact"/>
              <w:spacing w:line="240" w:lineRule="auto"/>
              <w:ind w:firstLine="0"/>
            </w:pPr>
            <w:r>
              <w:rPr>
                <w:rFonts w:ascii="Times New Roman" w:hAnsi="Times New Roman" w:eastAsia="宋体"/>
                <w:sz w:val="17"/>
              </w:rPr>
              <w:t xml:space="preserve">0.026</w:t>
            </w:r>
          </w:p>
        </w:tc>
        <w:tc>
          <w:tcPr/>
          <w:p>
            <w:pPr>
              <w:pStyle w:val="Compact"/>
              <w:spacing w:line="240" w:lineRule="auto"/>
              <w:ind w:firstLine="0"/>
            </w:pPr>
            <w:r>
              <w:rPr>
                <w:rFonts w:ascii="Times New Roman" w:hAnsi="Times New Roman" w:eastAsia="宋体"/>
                <w:sz w:val="17"/>
              </w:rPr>
              <w:t xml:space="preserve">0.091</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ascii="Times New Roman" w:hAnsi="Times New Roman" w:eastAsia="宋体"/>
                <w:sz w:val="17"/>
              </w:rPr>
              <w:t xml:space="preserve">0.777</w:t>
            </w:r>
          </w:p>
        </w:tc>
      </w:tr>
      <w:tr>
        <w:tc>
          <w:tcPr/>
          <w:p>
            <w:pPr>
              <w:pStyle w:val="Compact"/>
              <w:spacing w:line="240" w:lineRule="auto"/>
              <w:ind w:firstLine="0"/>
            </w:pPr>
            <w:r>
              <w:rPr>
                <w:rFonts w:hint="eastAsia" w:ascii="Times New Roman" w:hAnsi="Times New Roman" w:eastAsia="宋体"/>
                <w:sz w:val="17"/>
              </w:rPr>
              <w:t xml:space="preserve">基础深度生成器（训练集校准）</w:t>
            </w:r>
          </w:p>
        </w:tc>
        <w:tc>
          <w:tcPr/>
          <w:p>
            <w:pPr>
              <w:pStyle w:val="Compact"/>
              <w:spacing w:line="240" w:lineRule="auto"/>
              <w:ind w:firstLine="0"/>
            </w:pPr>
            <w:r>
              <w:rPr>
                <w:rFonts w:ascii="Times New Roman" w:hAnsi="Times New Roman" w:eastAsia="宋体"/>
                <w:sz w:val="17"/>
              </w:rPr>
              <w:t xml:space="preserve">0.018</w:t>
            </w:r>
          </w:p>
        </w:tc>
        <w:tc>
          <w:tcPr/>
          <w:p>
            <w:pPr>
              <w:pStyle w:val="Compact"/>
              <w:spacing w:line="240" w:lineRule="auto"/>
              <w:ind w:firstLine="0"/>
            </w:pPr>
            <w:r>
              <w:rPr>
                <w:rFonts w:ascii="Times New Roman" w:hAnsi="Times New Roman" w:eastAsia="宋体"/>
                <w:sz w:val="17"/>
              </w:rPr>
              <w:t xml:space="preserve">0.166</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0.902</w:t>
            </w:r>
          </w:p>
        </w:tc>
      </w:tr>
      <w:tr>
        <w:tc>
          <w:tcPr/>
          <w:p>
            <w:pPr>
              <w:pStyle w:val="Compact"/>
              <w:spacing w:line="240" w:lineRule="auto"/>
              <w:ind w:firstLine="0"/>
            </w:pPr>
            <w:r>
              <w:rPr>
                <w:rFonts w:hint="eastAsia" w:ascii="Times New Roman" w:hAnsi="Times New Roman" w:eastAsia="宋体"/>
                <w:sz w:val="17"/>
              </w:rPr>
              <w:t xml:space="preserve">最坏swap深度生成器（训练集校准）</w:t>
            </w:r>
          </w:p>
        </w:tc>
        <w:tc>
          <w:tcPr/>
          <w:p>
            <w:pPr>
              <w:pStyle w:val="Compact"/>
              <w:spacing w:line="240" w:lineRule="auto"/>
              <w:ind w:firstLine="0"/>
            </w:pPr>
            <w:r>
              <w:rPr>
                <w:rFonts w:ascii="Times New Roman" w:hAnsi="Times New Roman" w:eastAsia="宋体"/>
                <w:sz w:val="17"/>
              </w:rPr>
              <w:t xml:space="preserve">0.019</w:t>
            </w:r>
          </w:p>
        </w:tc>
        <w:tc>
          <w:tcPr/>
          <w:p>
            <w:pPr>
              <w:pStyle w:val="Compact"/>
              <w:spacing w:line="240" w:lineRule="auto"/>
              <w:ind w:firstLine="0"/>
            </w:pPr>
            <w:r>
              <w:rPr>
                <w:rFonts w:ascii="Times New Roman" w:hAnsi="Times New Roman" w:eastAsia="宋体"/>
                <w:sz w:val="17"/>
              </w:rPr>
              <w:t xml:space="preserve">0.188</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0.937</w:t>
            </w:r>
          </w:p>
        </w:tc>
      </w:tr>
    </w:tbl>
    <w:p>
      <w:pPr>
        <w:pStyle w:val="BodyText"/>
      </w:pPr>
      <w:r>
        <w:rPr>
          <w:rFonts w:hint="eastAsia"/>
        </w:rPr>
        <w:t xml:space="preserve">基础深度生成器和最坏swap生成器虽然取得较小的边际KS，但深度核MMD在全部交换比例上拒绝，分类器AUC也明显高于0.5。两类生成器均未通过预设准入，故其形式上的选择集合只作为失败诊断，不进入FDR结论。该结果表明，边际匹配不能替代联合交换性。</w:t>
      </w:r>
    </w:p>
    <w:p>
      <w:pPr>
        <w:pStyle w:val="CaptionedFigure"/>
      </w:pPr>
      <w:r>
        <w:drawing>
          <wp:inline>
            <wp:extent cx="5575300" cy="2315893"/>
            <wp:effectExtent b="0" l="0" r="0" t="0"/>
            <wp:docPr descr="图5-1 生成器联合交换性诊断" title="" id="43" name="Picture"/>
            <a:graphic>
              <a:graphicData uri="http://schemas.openxmlformats.org/drawingml/2006/picture">
                <pic:pic>
                  <pic:nvPicPr>
                    <pic:cNvPr descr="figures/fig13_exchangeability.png" id="44" name="Picture"/>
                    <pic:cNvPicPr>
                      <a:picLocks noChangeArrowheads="1" noChangeAspect="1"/>
                    </pic:cNvPicPr>
                  </pic:nvPicPr>
                  <pic:blipFill>
                    <a:blip r:embed="rId42"/>
                    <a:stretch>
                      <a:fillRect/>
                    </a:stretch>
                  </pic:blipFill>
                  <pic:spPr bwMode="auto">
                    <a:xfrm>
                      <a:off x="0" y="0"/>
                      <a:ext cx="5575300" cy="2315893"/>
                    </a:xfrm>
                    <a:prstGeom prst="rect">
                      <a:avLst/>
                    </a:prstGeom>
                    <a:noFill/>
                    <a:ln w="9525">
                      <a:noFill/>
                      <a:headEnd/>
                      <a:tailEnd/>
                    </a:ln>
                  </pic:spPr>
                </pic:pic>
              </a:graphicData>
            </a:graphic>
          </wp:inline>
        </w:drawing>
      </w:r>
    </w:p>
    <w:p>
      <w:pPr>
        <w:pStyle w:val="ImageCaption"/>
      </w:pPr>
      <w:r>
        <w:rPr>
          <w:rFonts w:hint="eastAsia"/>
        </w:rPr>
        <w:t xml:space="preserve">图5-1</w:t>
      </w:r>
      <w:r>
        <w:t xml:space="preserve"> </w:t>
      </w:r>
      <w:r>
        <w:rPr>
          <w:rFonts w:hint="eastAsia"/>
        </w:rPr>
        <w:t xml:space="preserve">生成器联合交换性诊断</w:t>
      </w:r>
    </w:p>
    <w:bookmarkEnd w:id="45"/>
    <w:bookmarkStart w:id="52" w:name="月度确认集合与参数化展示"/>
    <w:p>
      <w:pPr>
        <w:pStyle w:val="Heading2"/>
      </w:pPr>
      <w:r>
        <w:t xml:space="preserve">5.2 </w:t>
      </w:r>
      <w:r>
        <w:rPr>
          <w:rFonts w:hint="eastAsia"/>
        </w:rPr>
        <w:t xml:space="preserve">月度确认集合与参数化展示</w:t>
      </w:r>
    </w:p>
    <w:p>
      <w:pPr>
        <w:pStyle w:val="FirstParagraph"/>
      </w:pPr>
      <w:r>
        <w:rPr>
          <w:rFonts w:hint="eastAsia"/>
        </w:rPr>
        <w:t xml:space="preserve">月度主分析在最终FDR水平0.20下入选14项：成交订单数、平均商品价格、独立顾客数、成交件数、买家州数量、平均审核至承运天数、平均运费、活跃品类数、平均预计提前送达天数、平均商品标题长度、平均商品高度、卖家所在州频率、平均商品描述长度、平均下单至送达天数。其中10项的单轮入选频率不低于90%：成交订单数、平均商品价格、独立顾客数、成交件数、买家州数量、平均审核至承运天数、平均运费、活跃品类数、平均预计提前送达天数、平均商品标题长度。</w:t>
      </w:r>
    </w:p>
    <w:p>
      <w:pPr>
        <w:pStyle w:val="BodyText"/>
        <w:keepNext/>
      </w:pPr>
      <w:r>
        <w:rPr>
          <w:rFonts w:hint="eastAsia"/>
          <w:b/>
          <w:bCs/>
        </w:rPr>
        <w:t xml:space="preserve">表5-2</w:t>
      </w:r>
      <w:r>
        <w:rPr>
          <w:b/>
          <w:bCs/>
        </w:rPr>
        <w:t xml:space="preserve"> </w:t>
      </w:r>
      <w:r>
        <w:rPr>
          <w:rFonts w:hint="eastAsia"/>
          <w:b/>
          <w:bCs/>
        </w:rPr>
        <w:t xml:space="preserve">月度主分析前20项变量</w:t>
      </w:r>
    </w:p>
    <w:tbl>
      <w:tblPr>
        <w:tblStyle w:val="TableGrid"/>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变量</w:t>
            </w:r>
          </w:p>
        </w:tc>
        <w:tc>
          <w:tcPr/>
          <w:p>
            <w:pPr>
              <w:pStyle w:val="Compact"/>
              <w:spacing w:line="240" w:lineRule="auto"/>
              <w:ind w:firstLine="0"/>
            </w:pPr>
            <w:r>
              <w:rPr>
                <w:rFonts w:hint="eastAsia" w:ascii="Times New Roman" w:hAnsi="Times New Roman" w:eastAsia="宋体"/>
                <w:sz w:val="17"/>
              </w:rPr>
              <w:t xml:space="preserve">平均W</w:t>
            </w:r>
          </w:p>
        </w:tc>
        <w:tc>
          <w:tcPr/>
          <w:p>
            <w:pPr>
              <w:pStyle w:val="Compact"/>
              <w:spacing w:line="240" w:lineRule="auto"/>
              <w:ind w:firstLine="0"/>
            </w:pPr>
            <w:r>
              <w:rPr>
                <w:rFonts w:hint="eastAsia" w:ascii="Times New Roman" w:hAnsi="Times New Roman" w:eastAsia="宋体"/>
                <w:sz w:val="17"/>
              </w:rPr>
              <w:t xml:space="preserve">W为正比例</w:t>
            </w:r>
          </w:p>
        </w:tc>
        <w:tc>
          <w:tcPr/>
          <w:p>
            <w:pPr>
              <w:pStyle w:val="Compact"/>
              <w:spacing w:line="240" w:lineRule="auto"/>
              <w:ind w:firstLine="0"/>
            </w:pPr>
            <w:r>
              <w:rPr>
                <w:rFonts w:hint="eastAsia" w:ascii="Times New Roman" w:hAnsi="Times New Roman" w:eastAsia="宋体"/>
                <w:sz w:val="17"/>
              </w:rPr>
              <w:t xml:space="preserve">单轮入选频率</w:t>
            </w:r>
          </w:p>
        </w:tc>
        <w:tc>
          <w:tcPr/>
          <w:p>
            <w:pPr>
              <w:pStyle w:val="Compact"/>
              <w:spacing w:line="240" w:lineRule="auto"/>
              <w:ind w:firstLine="0"/>
            </w:pPr>
            <w:r>
              <w:rPr>
                <w:rFonts w:hint="eastAsia" w:ascii="Times New Roman" w:hAnsi="Times New Roman" w:eastAsia="宋体"/>
                <w:sz w:val="17"/>
              </w:rPr>
              <w:t xml:space="preserve">平均e-value</w:t>
            </w:r>
          </w:p>
        </w:tc>
        <w:tc>
          <w:tcPr/>
          <w:p>
            <w:pPr>
              <w:pStyle w:val="Compact"/>
              <w:spacing w:line="240" w:lineRule="auto"/>
              <w:ind w:firstLine="0"/>
            </w:pPr>
            <w:r>
              <w:rPr>
                <w:rFonts w:ascii="Times New Roman" w:hAnsi="Times New Roman" w:eastAsia="宋体"/>
                <w:sz w:val="17"/>
              </w:rPr>
              <w:t xml:space="preserve">e-BH</w:t>
            </w:r>
          </w:p>
        </w:tc>
      </w:tr>
      <w:tr>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ascii="Times New Roman" w:hAnsi="Times New Roman" w:eastAsia="宋体"/>
                <w:sz w:val="17"/>
              </w:rPr>
              <w:t xml:space="preserve">0.144</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ascii="Times New Roman" w:hAnsi="Times New Roman" w:eastAsia="宋体"/>
                <w:sz w:val="17"/>
              </w:rPr>
              <w:t xml:space="preserve">0.142</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ascii="Times New Roman" w:hAnsi="Times New Roman" w:eastAsia="宋体"/>
                <w:sz w:val="17"/>
              </w:rPr>
              <w:t xml:space="preserve">0.140</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ascii="Times New Roman" w:hAnsi="Times New Roman" w:eastAsia="宋体"/>
                <w:sz w:val="17"/>
              </w:rPr>
              <w:t xml:space="preserve">0.117</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ascii="Times New Roman" w:hAnsi="Times New Roman" w:eastAsia="宋体"/>
                <w:sz w:val="17"/>
              </w:rPr>
              <w:t xml:space="preserve">0.097</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ascii="Times New Roman" w:hAnsi="Times New Roman" w:eastAsia="宋体"/>
                <w:sz w:val="17"/>
              </w:rPr>
              <w:t xml:space="preserve">0.053</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平均运费</w:t>
            </w:r>
          </w:p>
        </w:tc>
        <w:tc>
          <w:tcPr/>
          <w:p>
            <w:pPr>
              <w:pStyle w:val="Compact"/>
              <w:spacing w:line="240" w:lineRule="auto"/>
              <w:ind w:firstLine="0"/>
            </w:pPr>
            <w:r>
              <w:rPr>
                <w:rFonts w:ascii="Times New Roman" w:hAnsi="Times New Roman" w:eastAsia="宋体"/>
                <w:sz w:val="17"/>
              </w:rPr>
              <w:t xml:space="preserve">0.027</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活跃品类数</w:t>
            </w:r>
          </w:p>
        </w:tc>
        <w:tc>
          <w:tcPr/>
          <w:p>
            <w:pPr>
              <w:pStyle w:val="Compact"/>
              <w:spacing w:line="240" w:lineRule="auto"/>
              <w:ind w:firstLine="0"/>
            </w:pPr>
            <w:r>
              <w:rPr>
                <w:rFonts w:ascii="Times New Roman" w:hAnsi="Times New Roman" w:eastAsia="宋体"/>
                <w:sz w:val="17"/>
              </w:rPr>
              <w:t xml:space="preserve">0.023</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平均预计提前送达天数</w:t>
            </w:r>
          </w:p>
        </w:tc>
        <w:tc>
          <w:tcPr/>
          <w:p>
            <w:pPr>
              <w:pStyle w:val="Compact"/>
              <w:spacing w:line="240" w:lineRule="auto"/>
              <w:ind w:firstLine="0"/>
            </w:pPr>
            <w:r>
              <w:rPr>
                <w:rFonts w:ascii="Times New Roman" w:hAnsi="Times New Roman" w:eastAsia="宋体"/>
                <w:sz w:val="17"/>
              </w:rPr>
              <w:t xml:space="preserve">0.021</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28.675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平均商品标题长度</w:t>
            </w:r>
          </w:p>
        </w:tc>
        <w:tc>
          <w:tcPr/>
          <w:p>
            <w:pPr>
              <w:pStyle w:val="Compact"/>
              <w:spacing w:line="240" w:lineRule="auto"/>
              <w:ind w:firstLine="0"/>
            </w:pPr>
            <w:r>
              <w:rPr>
                <w:rFonts w:ascii="Times New Roman" w:hAnsi="Times New Roman" w:eastAsia="宋体"/>
                <w:sz w:val="17"/>
              </w:rPr>
              <w:t xml:space="preserve">0.022</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91.7%</w:t>
            </w:r>
          </w:p>
        </w:tc>
        <w:tc>
          <w:tcPr/>
          <w:p>
            <w:pPr>
              <w:pStyle w:val="Compact"/>
              <w:spacing w:line="240" w:lineRule="auto"/>
              <w:ind w:firstLine="0"/>
            </w:pPr>
            <w:r>
              <w:rPr>
                <w:rFonts w:ascii="Times New Roman" w:hAnsi="Times New Roman" w:eastAsia="宋体"/>
                <w:sz w:val="17"/>
              </w:rPr>
              <w:t xml:space="preserve">27.642</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平均商品高度</w:t>
            </w:r>
          </w:p>
        </w:tc>
        <w:tc>
          <w:tcPr/>
          <w:p>
            <w:pPr>
              <w:pStyle w:val="Compact"/>
              <w:spacing w:line="240" w:lineRule="auto"/>
              <w:ind w:firstLine="0"/>
            </w:pPr>
            <w:r>
              <w:rPr>
                <w:rFonts w:ascii="Times New Roman" w:hAnsi="Times New Roman" w:eastAsia="宋体"/>
                <w:sz w:val="17"/>
              </w:rPr>
              <w:t xml:space="preserve">0.013</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80.0%</w:t>
            </w:r>
          </w:p>
        </w:tc>
        <w:tc>
          <w:tcPr/>
          <w:p>
            <w:pPr>
              <w:pStyle w:val="Compact"/>
              <w:spacing w:line="240" w:lineRule="auto"/>
              <w:ind w:firstLine="0"/>
            </w:pPr>
            <w:r>
              <w:rPr>
                <w:rFonts w:ascii="Times New Roman" w:hAnsi="Times New Roman" w:eastAsia="宋体"/>
                <w:sz w:val="17"/>
              </w:rPr>
              <w:t xml:space="preserve">24.025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卖家所在州频率</w:t>
            </w:r>
          </w:p>
        </w:tc>
        <w:tc>
          <w:tcPr/>
          <w:p>
            <w:pPr>
              <w:pStyle w:val="Compact"/>
              <w:spacing w:line="240" w:lineRule="auto"/>
              <w:ind w:firstLine="0"/>
            </w:pPr>
            <w:r>
              <w:rPr>
                <w:rFonts w:ascii="Times New Roman" w:hAnsi="Times New Roman" w:eastAsia="宋体"/>
                <w:sz w:val="17"/>
              </w:rPr>
              <w:t xml:space="preserve">0.014</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76.7%</w:t>
            </w:r>
          </w:p>
        </w:tc>
        <w:tc>
          <w:tcPr/>
          <w:p>
            <w:pPr>
              <w:pStyle w:val="Compact"/>
              <w:spacing w:line="240" w:lineRule="auto"/>
              <w:ind w:firstLine="0"/>
            </w:pPr>
            <w:r>
              <w:rPr>
                <w:rFonts w:ascii="Times New Roman" w:hAnsi="Times New Roman" w:eastAsia="宋体"/>
                <w:sz w:val="17"/>
              </w:rPr>
              <w:t xml:space="preserve">22.992</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平均商品描述长度</w:t>
            </w:r>
          </w:p>
        </w:tc>
        <w:tc>
          <w:tcPr/>
          <w:p>
            <w:pPr>
              <w:pStyle w:val="Compact"/>
              <w:spacing w:line="240" w:lineRule="auto"/>
              <w:ind w:firstLine="0"/>
            </w:pPr>
            <w:r>
              <w:rPr>
                <w:rFonts w:ascii="Times New Roman" w:hAnsi="Times New Roman" w:eastAsia="宋体"/>
                <w:sz w:val="17"/>
              </w:rPr>
              <w:t xml:space="preserve">0.009</w:t>
            </w:r>
          </w:p>
        </w:tc>
        <w:tc>
          <w:tcPr/>
          <w:p>
            <w:pPr>
              <w:pStyle w:val="Compact"/>
              <w:spacing w:line="240" w:lineRule="auto"/>
              <w:ind w:firstLine="0"/>
            </w:pPr>
            <w:r>
              <w:rPr>
                <w:rFonts w:ascii="Times New Roman" w:hAnsi="Times New Roman" w:eastAsia="宋体"/>
                <w:sz w:val="17"/>
              </w:rPr>
              <w:t xml:space="preserve">0.950</w:t>
            </w:r>
          </w:p>
        </w:tc>
        <w:tc>
          <w:tcPr/>
          <w:p>
            <w:pPr>
              <w:pStyle w:val="Compact"/>
              <w:spacing w:line="240" w:lineRule="auto"/>
              <w:ind w:firstLine="0"/>
            </w:pPr>
            <w:r>
              <w:rPr>
                <w:rFonts w:ascii="Times New Roman" w:hAnsi="Times New Roman" w:eastAsia="宋体"/>
                <w:sz w:val="17"/>
              </w:rPr>
              <w:t xml:space="preserve">50.0%</w:t>
            </w:r>
          </w:p>
        </w:tc>
        <w:tc>
          <w:tcPr/>
          <w:p>
            <w:pPr>
              <w:pStyle w:val="Compact"/>
              <w:spacing w:line="240" w:lineRule="auto"/>
              <w:ind w:firstLine="0"/>
            </w:pPr>
            <w:r>
              <w:rPr>
                <w:rFonts w:ascii="Times New Roman" w:hAnsi="Times New Roman" w:eastAsia="宋体"/>
                <w:sz w:val="17"/>
              </w:rPr>
              <w:t xml:space="preserve">14.725</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平均下单至送达天数</w:t>
            </w:r>
          </w:p>
        </w:tc>
        <w:tc>
          <w:tcPr/>
          <w:p>
            <w:pPr>
              <w:pStyle w:val="Compact"/>
              <w:spacing w:line="240" w:lineRule="auto"/>
              <w:ind w:firstLine="0"/>
            </w:pPr>
            <w:r>
              <w:rPr>
                <w:rFonts w:ascii="Times New Roman" w:hAnsi="Times New Roman" w:eastAsia="宋体"/>
                <w:sz w:val="17"/>
              </w:rPr>
              <w:t xml:space="preserve">0.007</w:t>
            </w:r>
          </w:p>
        </w:tc>
        <w:tc>
          <w:tcPr/>
          <w:p>
            <w:pPr>
              <w:pStyle w:val="Compact"/>
              <w:spacing w:line="240" w:lineRule="auto"/>
              <w:ind w:firstLine="0"/>
            </w:pPr>
            <w:r>
              <w:rPr>
                <w:rFonts w:ascii="Times New Roman" w:hAnsi="Times New Roman" w:eastAsia="宋体"/>
                <w:sz w:val="17"/>
              </w:rPr>
              <w:t xml:space="preserve">0.933</w:t>
            </w:r>
          </w:p>
        </w:tc>
        <w:tc>
          <w:tcPr/>
          <w:p>
            <w:pPr>
              <w:pStyle w:val="Compact"/>
              <w:spacing w:line="240" w:lineRule="auto"/>
              <w:ind w:firstLine="0"/>
            </w:pPr>
            <w:r>
              <w:rPr>
                <w:rFonts w:ascii="Times New Roman" w:hAnsi="Times New Roman" w:eastAsia="宋体"/>
                <w:sz w:val="17"/>
              </w:rPr>
              <w:t xml:space="preserve">41.7%</w:t>
            </w:r>
          </w:p>
        </w:tc>
        <w:tc>
          <w:tcPr/>
          <w:p>
            <w:pPr>
              <w:pStyle w:val="Compact"/>
              <w:spacing w:line="240" w:lineRule="auto"/>
              <w:ind w:firstLine="0"/>
            </w:pPr>
            <w:r>
              <w:rPr>
                <w:rFonts w:ascii="Times New Roman" w:hAnsi="Times New Roman" w:eastAsia="宋体"/>
                <w:sz w:val="17"/>
              </w:rPr>
              <w:t xml:space="preserve">12.142</w:t>
            </w:r>
          </w:p>
        </w:tc>
        <w:tc>
          <w:tcPr/>
          <w:p>
            <w:pPr>
              <w:pStyle w:val="Compact"/>
              <w:spacing w:line="240" w:lineRule="auto"/>
              <w:ind w:firstLine="0"/>
            </w:pPr>
            <w:r>
              <w:rPr>
                <w:rFonts w:hint="eastAsia" w:ascii="Times New Roman" w:hAnsi="Times New Roman" w:eastAsia="宋体"/>
                <w:sz w:val="17"/>
              </w:rPr>
              <w:t xml:space="preserve">通过</w:t>
            </w:r>
          </w:p>
        </w:tc>
      </w:tr>
      <w:tr>
        <w:tc>
          <w:tcPr/>
          <w:p>
            <w:pPr>
              <w:pStyle w:val="Compact"/>
              <w:spacing w:line="240" w:lineRule="auto"/>
              <w:ind w:firstLine="0"/>
            </w:pPr>
            <w:r>
              <w:rPr>
                <w:rFonts w:hint="eastAsia" w:ascii="Times New Roman" w:hAnsi="Times New Roman" w:eastAsia="宋体"/>
                <w:sz w:val="17"/>
              </w:rPr>
              <w:t xml:space="preserve">第一大买家州占比</w:t>
            </w:r>
          </w:p>
        </w:tc>
        <w:tc>
          <w:tcPr/>
          <w:p>
            <w:pPr>
              <w:pStyle w:val="Compact"/>
              <w:spacing w:line="240" w:lineRule="auto"/>
              <w:ind w:firstLine="0"/>
            </w:pPr>
            <w:r>
              <w:rPr>
                <w:rFonts w:ascii="Times New Roman" w:hAnsi="Times New Roman" w:eastAsia="宋体"/>
                <w:sz w:val="17"/>
              </w:rPr>
              <w:t xml:space="preserve">0.007</w:t>
            </w:r>
          </w:p>
        </w:tc>
        <w:tc>
          <w:tcPr/>
          <w:p>
            <w:pPr>
              <w:pStyle w:val="Compact"/>
              <w:spacing w:line="240" w:lineRule="auto"/>
              <w:ind w:firstLine="0"/>
            </w:pPr>
            <w:r>
              <w:rPr>
                <w:rFonts w:ascii="Times New Roman" w:hAnsi="Times New Roman" w:eastAsia="宋体"/>
                <w:sz w:val="17"/>
              </w:rPr>
              <w:t xml:space="preserve">0.883</w:t>
            </w:r>
          </w:p>
        </w:tc>
        <w:tc>
          <w:tcPr/>
          <w:p>
            <w:pPr>
              <w:pStyle w:val="Compact"/>
              <w:spacing w:line="240" w:lineRule="auto"/>
              <w:ind w:firstLine="0"/>
            </w:pPr>
            <w:r>
              <w:rPr>
                <w:rFonts w:ascii="Times New Roman" w:hAnsi="Times New Roman" w:eastAsia="宋体"/>
                <w:sz w:val="17"/>
              </w:rPr>
              <w:t xml:space="preserve">33.3%</w:t>
            </w:r>
          </w:p>
        </w:tc>
        <w:tc>
          <w:tcPr/>
          <w:p>
            <w:pPr>
              <w:pStyle w:val="Compact"/>
              <w:spacing w:line="240" w:lineRule="auto"/>
              <w:ind w:firstLine="0"/>
            </w:pPr>
            <w:r>
              <w:rPr>
                <w:rFonts w:ascii="Times New Roman" w:hAnsi="Times New Roman" w:eastAsia="宋体"/>
                <w:sz w:val="17"/>
              </w:rPr>
              <w:t xml:space="preserve">9.558</w:t>
            </w:r>
          </w:p>
        </w:tc>
        <w:tc>
          <w:tcPr/>
          <w:p>
            <w:pPr>
              <w:pStyle w:val="Compact"/>
              <w:spacing w:line="240" w:lineRule="auto"/>
              <w:ind w:firstLine="0"/>
            </w:pPr>
            <w:r>
              <w:rPr>
                <w:rFonts w:hint="eastAsia" w:ascii="Times New Roman" w:hAnsi="Times New Roman" w:eastAsia="宋体"/>
                <w:sz w:val="17"/>
              </w:rPr>
              <w:t xml:space="preserve">未通过</w:t>
            </w:r>
          </w:p>
        </w:tc>
      </w:tr>
      <w:tr>
        <w:tc>
          <w:tcPr/>
          <w:p>
            <w:pPr>
              <w:pStyle w:val="Compact"/>
              <w:spacing w:line="240" w:lineRule="auto"/>
              <w:ind w:firstLine="0"/>
            </w:pPr>
            <w:r>
              <w:rPr>
                <w:rFonts w:hint="eastAsia" w:ascii="Times New Roman" w:hAnsi="Times New Roman" w:eastAsia="宋体"/>
                <w:sz w:val="17"/>
              </w:rPr>
              <w:t xml:space="preserve">平均支付序列数</w:t>
            </w:r>
          </w:p>
        </w:tc>
        <w:tc>
          <w:tcPr/>
          <w:p>
            <w:pPr>
              <w:pStyle w:val="Compact"/>
              <w:spacing w:line="240" w:lineRule="auto"/>
              <w:ind w:firstLine="0"/>
            </w:pPr>
            <w:r>
              <w:rPr>
                <w:rFonts w:ascii="Times New Roman" w:hAnsi="Times New Roman" w:eastAsia="宋体"/>
                <w:sz w:val="17"/>
              </w:rPr>
              <w:t xml:space="preserve">0.005</w:t>
            </w:r>
          </w:p>
        </w:tc>
        <w:tc>
          <w:tcPr/>
          <w:p>
            <w:pPr>
              <w:pStyle w:val="Compact"/>
              <w:spacing w:line="240" w:lineRule="auto"/>
              <w:ind w:firstLine="0"/>
            </w:pPr>
            <w:r>
              <w:rPr>
                <w:rFonts w:ascii="Times New Roman" w:hAnsi="Times New Roman" w:eastAsia="宋体"/>
                <w:sz w:val="17"/>
              </w:rPr>
              <w:t xml:space="preserve">0.900</w:t>
            </w:r>
          </w:p>
        </w:tc>
        <w:tc>
          <w:tcPr/>
          <w:p>
            <w:pPr>
              <w:pStyle w:val="Compact"/>
              <w:spacing w:line="240" w:lineRule="auto"/>
              <w:ind w:firstLine="0"/>
            </w:pPr>
            <w:r>
              <w:rPr>
                <w:rFonts w:ascii="Times New Roman" w:hAnsi="Times New Roman" w:eastAsia="宋体"/>
                <w:sz w:val="17"/>
              </w:rPr>
              <w:t xml:space="preserve">26.7%</w:t>
            </w:r>
          </w:p>
        </w:tc>
        <w:tc>
          <w:tcPr/>
          <w:p>
            <w:pPr>
              <w:pStyle w:val="Compact"/>
              <w:spacing w:line="240" w:lineRule="auto"/>
              <w:ind w:firstLine="0"/>
            </w:pPr>
            <w:r>
              <w:rPr>
                <w:rFonts w:ascii="Times New Roman" w:hAnsi="Times New Roman" w:eastAsia="宋体"/>
                <w:sz w:val="17"/>
              </w:rPr>
              <w:t xml:space="preserve">7.492</w:t>
            </w:r>
          </w:p>
        </w:tc>
        <w:tc>
          <w:tcPr/>
          <w:p>
            <w:pPr>
              <w:pStyle w:val="Compact"/>
              <w:spacing w:line="240" w:lineRule="auto"/>
              <w:ind w:firstLine="0"/>
            </w:pPr>
            <w:r>
              <w:rPr>
                <w:rFonts w:hint="eastAsia" w:ascii="Times New Roman" w:hAnsi="Times New Roman" w:eastAsia="宋体"/>
                <w:sz w:val="17"/>
              </w:rPr>
              <w:t xml:space="preserve">未通过</w:t>
            </w:r>
          </w:p>
        </w:tc>
      </w:tr>
      <w:tr>
        <w:tc>
          <w:tcPr/>
          <w:p>
            <w:pPr>
              <w:pStyle w:val="Compact"/>
              <w:spacing w:line="240" w:lineRule="auto"/>
              <w:ind w:firstLine="0"/>
            </w:pPr>
            <w:r>
              <w:rPr>
                <w:rFonts w:hint="eastAsia" w:ascii="Times New Roman" w:hAnsi="Times New Roman" w:eastAsia="宋体"/>
                <w:sz w:val="17"/>
              </w:rPr>
              <w:t xml:space="preserve">借记卡支付占比</w:t>
            </w:r>
          </w:p>
        </w:tc>
        <w:tc>
          <w:tcPr/>
          <w:p>
            <w:pPr>
              <w:pStyle w:val="Compact"/>
              <w:spacing w:line="240" w:lineRule="auto"/>
              <w:ind w:firstLine="0"/>
            </w:pPr>
            <w:r>
              <w:rPr>
                <w:rFonts w:ascii="Times New Roman" w:hAnsi="Times New Roman" w:eastAsia="宋体"/>
                <w:sz w:val="17"/>
              </w:rPr>
              <w:t xml:space="preserve">0.004</w:t>
            </w:r>
          </w:p>
        </w:tc>
        <w:tc>
          <w:tcPr/>
          <w:p>
            <w:pPr>
              <w:pStyle w:val="Compact"/>
              <w:spacing w:line="240" w:lineRule="auto"/>
              <w:ind w:firstLine="0"/>
            </w:pPr>
            <w:r>
              <w:rPr>
                <w:rFonts w:ascii="Times New Roman" w:hAnsi="Times New Roman" w:eastAsia="宋体"/>
                <w:sz w:val="17"/>
              </w:rPr>
              <w:t xml:space="preserve">0.817</w:t>
            </w:r>
          </w:p>
        </w:tc>
        <w:tc>
          <w:tcPr/>
          <w:p>
            <w:pPr>
              <w:pStyle w:val="Compact"/>
              <w:spacing w:line="240" w:lineRule="auto"/>
              <w:ind w:firstLine="0"/>
            </w:pPr>
            <w:r>
              <w:rPr>
                <w:rFonts w:ascii="Times New Roman" w:hAnsi="Times New Roman" w:eastAsia="宋体"/>
                <w:sz w:val="17"/>
              </w:rPr>
              <w:t xml:space="preserve">21.7%</w:t>
            </w:r>
          </w:p>
        </w:tc>
        <w:tc>
          <w:tcPr/>
          <w:p>
            <w:pPr>
              <w:pStyle w:val="Compact"/>
              <w:spacing w:line="240" w:lineRule="auto"/>
              <w:ind w:firstLine="0"/>
            </w:pPr>
            <w:r>
              <w:rPr>
                <w:rFonts w:ascii="Times New Roman" w:hAnsi="Times New Roman" w:eastAsia="宋体"/>
                <w:sz w:val="17"/>
              </w:rPr>
              <w:t xml:space="preserve">5.942</w:t>
            </w:r>
          </w:p>
        </w:tc>
        <w:tc>
          <w:tcPr/>
          <w:p>
            <w:pPr>
              <w:pStyle w:val="Compact"/>
              <w:spacing w:line="240" w:lineRule="auto"/>
              <w:ind w:firstLine="0"/>
            </w:pPr>
            <w:r>
              <w:rPr>
                <w:rFonts w:hint="eastAsia" w:ascii="Times New Roman" w:hAnsi="Times New Roman" w:eastAsia="宋体"/>
                <w:sz w:val="17"/>
              </w:rPr>
              <w:t xml:space="preserve">未通过</w:t>
            </w:r>
          </w:p>
        </w:tc>
      </w:tr>
      <w:tr>
        <w:tc>
          <w:tcPr/>
          <w:p>
            <w:pPr>
              <w:pStyle w:val="Compact"/>
              <w:spacing w:line="240" w:lineRule="auto"/>
              <w:ind w:firstLine="0"/>
            </w:pPr>
            <w:r>
              <w:rPr>
                <w:rFonts w:hint="eastAsia" w:ascii="Times New Roman" w:hAnsi="Times New Roman" w:eastAsia="宋体"/>
                <w:sz w:val="17"/>
              </w:rPr>
              <w:t xml:space="preserve">信用卡支付占比</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0.667</w:t>
            </w:r>
          </w:p>
        </w:tc>
        <w:tc>
          <w:tcPr/>
          <w:p>
            <w:pPr>
              <w:pStyle w:val="Compact"/>
              <w:spacing w:line="240" w:lineRule="auto"/>
              <w:ind w:firstLine="0"/>
            </w:pPr>
            <w:r>
              <w:rPr>
                <w:rFonts w:ascii="Times New Roman" w:hAnsi="Times New Roman" w:eastAsia="宋体"/>
                <w:sz w:val="17"/>
              </w:rPr>
              <w:t xml:space="preserve">13.3%</w:t>
            </w:r>
          </w:p>
        </w:tc>
        <w:tc>
          <w:tcPr/>
          <w:p>
            <w:pPr>
              <w:pStyle w:val="Compact"/>
              <w:spacing w:line="240" w:lineRule="auto"/>
              <w:ind w:firstLine="0"/>
            </w:pPr>
            <w:r>
              <w:rPr>
                <w:rFonts w:ascii="Times New Roman" w:hAnsi="Times New Roman" w:eastAsia="宋体"/>
                <w:sz w:val="17"/>
              </w:rPr>
              <w:t xml:space="preserve">3.358</w:t>
            </w:r>
          </w:p>
        </w:tc>
        <w:tc>
          <w:tcPr/>
          <w:p>
            <w:pPr>
              <w:pStyle w:val="Compact"/>
              <w:spacing w:line="240" w:lineRule="auto"/>
              <w:ind w:firstLine="0"/>
            </w:pPr>
            <w:r>
              <w:rPr>
                <w:rFonts w:hint="eastAsia" w:ascii="Times New Roman" w:hAnsi="Times New Roman" w:eastAsia="宋体"/>
                <w:sz w:val="17"/>
              </w:rPr>
              <w:t xml:space="preserve">未通过</w:t>
            </w:r>
          </w:p>
        </w:tc>
      </w:tr>
      <w:tr>
        <w:tc>
          <w:tcPr/>
          <w:p>
            <w:pPr>
              <w:pStyle w:val="Compact"/>
              <w:spacing w:line="240" w:lineRule="auto"/>
              <w:ind w:firstLine="0"/>
            </w:pPr>
            <w:r>
              <w:rPr>
                <w:rFonts w:hint="eastAsia" w:ascii="Times New Roman" w:hAnsi="Times New Roman" w:eastAsia="宋体"/>
                <w:sz w:val="17"/>
              </w:rPr>
              <w:t xml:space="preserve">平均评价得分</w:t>
            </w:r>
          </w:p>
        </w:tc>
        <w:tc>
          <w:tcPr/>
          <w:p>
            <w:pPr>
              <w:pStyle w:val="Compact"/>
              <w:spacing w:line="240" w:lineRule="auto"/>
              <w:ind w:firstLine="0"/>
            </w:pPr>
            <w:r>
              <w:rPr>
                <w:rFonts w:ascii="Times New Roman" w:hAnsi="Times New Roman" w:eastAsia="宋体"/>
                <w:sz w:val="17"/>
              </w:rPr>
              <w:t xml:space="preserve">0.001</w:t>
            </w:r>
          </w:p>
        </w:tc>
        <w:tc>
          <w:tcPr/>
          <w:p>
            <w:pPr>
              <w:pStyle w:val="Compact"/>
              <w:spacing w:line="240" w:lineRule="auto"/>
              <w:ind w:firstLine="0"/>
            </w:pPr>
            <w:r>
              <w:rPr>
                <w:rFonts w:ascii="Times New Roman" w:hAnsi="Times New Roman" w:eastAsia="宋体"/>
                <w:sz w:val="17"/>
              </w:rPr>
              <w:t xml:space="preserve">0.733</w:t>
            </w:r>
          </w:p>
        </w:tc>
        <w:tc>
          <w:tcPr/>
          <w:p>
            <w:pPr>
              <w:pStyle w:val="Compact"/>
              <w:spacing w:line="240" w:lineRule="auto"/>
              <w:ind w:firstLine="0"/>
            </w:pPr>
            <w:r>
              <w:rPr>
                <w:rFonts w:ascii="Times New Roman" w:hAnsi="Times New Roman" w:eastAsia="宋体"/>
                <w:sz w:val="17"/>
              </w:rPr>
              <w:t xml:space="preserve">6.7%</w:t>
            </w:r>
          </w:p>
        </w:tc>
        <w:tc>
          <w:tcPr/>
          <w:p>
            <w:pPr>
              <w:pStyle w:val="Compact"/>
              <w:spacing w:line="240" w:lineRule="auto"/>
              <w:ind w:firstLine="0"/>
            </w:pPr>
            <w:r>
              <w:rPr>
                <w:rFonts w:ascii="Times New Roman" w:hAnsi="Times New Roman" w:eastAsia="宋体"/>
                <w:sz w:val="17"/>
              </w:rPr>
              <w:t xml:space="preserve">1.292</w:t>
            </w:r>
          </w:p>
        </w:tc>
        <w:tc>
          <w:tcPr/>
          <w:p>
            <w:pPr>
              <w:pStyle w:val="Compact"/>
              <w:spacing w:line="240" w:lineRule="auto"/>
              <w:ind w:firstLine="0"/>
            </w:pPr>
            <w:r>
              <w:rPr>
                <w:rFonts w:hint="eastAsia" w:ascii="Times New Roman" w:hAnsi="Times New Roman" w:eastAsia="宋体"/>
                <w:sz w:val="17"/>
              </w:rPr>
              <w:t xml:space="preserve">未通过</w:t>
            </w:r>
          </w:p>
        </w:tc>
      </w:tr>
      <w:tr>
        <w:tc>
          <w:tcPr/>
          <w:p>
            <w:pPr>
              <w:pStyle w:val="Compact"/>
              <w:spacing w:line="240" w:lineRule="auto"/>
              <w:ind w:firstLine="0"/>
            </w:pPr>
            <w:r>
              <w:rPr>
                <w:rFonts w:hint="eastAsia" w:ascii="Times New Roman" w:hAnsi="Times New Roman" w:eastAsia="宋体"/>
                <w:sz w:val="17"/>
              </w:rPr>
              <w:t xml:space="preserve">是否匹配营销成交线索</w:t>
            </w:r>
          </w:p>
        </w:tc>
        <w:tc>
          <w:tcPr/>
          <w:p>
            <w:pPr>
              <w:pStyle w:val="Compact"/>
              <w:spacing w:line="240" w:lineRule="auto"/>
              <w:ind w:firstLine="0"/>
            </w:pPr>
            <w:r>
              <w:rPr>
                <w:rFonts w:ascii="Times New Roman" w:hAnsi="Times New Roman" w:eastAsia="宋体"/>
                <w:sz w:val="17"/>
              </w:rPr>
              <w:t xml:space="preserve">0.000</w:t>
            </w:r>
          </w:p>
        </w:tc>
        <w:tc>
          <w:tcPr/>
          <w:p>
            <w:pPr>
              <w:pStyle w:val="Compact"/>
              <w:spacing w:line="240" w:lineRule="auto"/>
              <w:ind w:firstLine="0"/>
            </w:pPr>
            <w:r>
              <w:rPr>
                <w:rFonts w:ascii="Times New Roman" w:hAnsi="Times New Roman" w:eastAsia="宋体"/>
                <w:sz w:val="17"/>
              </w:rPr>
              <w:t xml:space="preserve">0.617</w:t>
            </w:r>
          </w:p>
        </w:tc>
        <w:tc>
          <w:tcPr/>
          <w:p>
            <w:pPr>
              <w:pStyle w:val="Compact"/>
              <w:spacing w:line="240" w:lineRule="auto"/>
              <w:ind w:firstLine="0"/>
            </w:pPr>
            <w:r>
              <w:rPr>
                <w:rFonts w:ascii="Times New Roman" w:hAnsi="Times New Roman" w:eastAsia="宋体"/>
                <w:sz w:val="17"/>
              </w:rPr>
              <w:t xml:space="preserve">5.0%</w:t>
            </w:r>
          </w:p>
        </w:tc>
        <w:tc>
          <w:tcPr/>
          <w:p>
            <w:pPr>
              <w:pStyle w:val="Compact"/>
              <w:spacing w:line="240" w:lineRule="auto"/>
              <w:ind w:firstLine="0"/>
            </w:pPr>
            <w:r>
              <w:rPr>
                <w:rFonts w:ascii="Times New Roman" w:hAnsi="Times New Roman" w:eastAsia="宋体"/>
                <w:sz w:val="17"/>
              </w:rPr>
              <w:t xml:space="preserve">1.033</w:t>
            </w:r>
          </w:p>
        </w:tc>
        <w:tc>
          <w:tcPr/>
          <w:p>
            <w:pPr>
              <w:pStyle w:val="Compact"/>
              <w:spacing w:line="240" w:lineRule="auto"/>
              <w:ind w:firstLine="0"/>
            </w:pPr>
            <w:r>
              <w:rPr>
                <w:rFonts w:hint="eastAsia" w:ascii="Times New Roman" w:hAnsi="Times New Roman" w:eastAsia="宋体"/>
                <w:sz w:val="17"/>
              </w:rPr>
              <w:t xml:space="preserve">未通过</w:t>
            </w:r>
          </w:p>
        </w:tc>
      </w:tr>
    </w:tbl>
    <w:p>
      <w:pPr>
        <w:pStyle w:val="CaptionedFigure"/>
      </w:pPr>
      <w:r>
        <w:drawing>
          <wp:inline>
            <wp:extent cx="5575300" cy="5017770"/>
            <wp:effectExtent b="0" l="0" r="0" t="0"/>
            <wp:docPr descr="图5-2 月度主分析平均e-value" title="" id="47" name="Picture"/>
            <a:graphic>
              <a:graphicData uri="http://schemas.openxmlformats.org/drawingml/2006/picture">
                <pic:pic>
                  <pic:nvPicPr>
                    <pic:cNvPr descr="figures/fig03_knockoff_evalues.png" id="48" name="Picture"/>
                    <pic:cNvPicPr>
                      <a:picLocks noChangeArrowheads="1" noChangeAspect="1"/>
                    </pic:cNvPicPr>
                  </pic:nvPicPr>
                  <pic:blipFill>
                    <a:blip r:embed="rId46"/>
                    <a:stretch>
                      <a:fillRect/>
                    </a:stretch>
                  </pic:blipFill>
                  <pic:spPr bwMode="auto">
                    <a:xfrm>
                      <a:off x="0" y="0"/>
                      <a:ext cx="5575300" cy="5017770"/>
                    </a:xfrm>
                    <a:prstGeom prst="rect">
                      <a:avLst/>
                    </a:prstGeom>
                    <a:noFill/>
                    <a:ln w="9525">
                      <a:noFill/>
                      <a:headEnd/>
                      <a:tailEnd/>
                    </a:ln>
                  </pic:spPr>
                </pic:pic>
              </a:graphicData>
            </a:graphic>
          </wp:inline>
        </w:drawing>
      </w:r>
    </w:p>
    <w:p>
      <w:pPr>
        <w:pStyle w:val="ImageCaption"/>
      </w:pPr>
      <w:r>
        <w:rPr>
          <w:rFonts w:hint="eastAsia"/>
        </w:rPr>
        <w:t xml:space="preserve">图5-2</w:t>
      </w:r>
      <w:r>
        <w:t xml:space="preserve"> </w:t>
      </w:r>
      <w:r>
        <w:rPr>
          <w:rFonts w:hint="eastAsia"/>
        </w:rPr>
        <w:t xml:space="preserve">月度主分析平均e-value</w:t>
      </w:r>
    </w:p>
    <w:p>
      <w:pPr>
        <w:pStyle w:val="CaptionedFigure"/>
      </w:pPr>
      <w:r>
        <w:drawing>
          <wp:inline>
            <wp:extent cx="5575300" cy="5017770"/>
            <wp:effectExtent b="0" l="0" r="0" t="0"/>
            <wp:docPr descr="图5-3 月度主分析单轮入选频率" title="" id="50" name="Picture"/>
            <a:graphic>
              <a:graphicData uri="http://schemas.openxmlformats.org/drawingml/2006/picture">
                <pic:pic>
                  <pic:nvPicPr>
                    <pic:cNvPr descr="figures/fig04_selection_frequency.png" id="51" name="Picture"/>
                    <pic:cNvPicPr>
                      <a:picLocks noChangeArrowheads="1" noChangeAspect="1"/>
                    </pic:cNvPicPr>
                  </pic:nvPicPr>
                  <pic:blipFill>
                    <a:blip r:embed="rId49"/>
                    <a:stretch>
                      <a:fillRect/>
                    </a:stretch>
                  </pic:blipFill>
                  <pic:spPr bwMode="auto">
                    <a:xfrm>
                      <a:off x="0" y="0"/>
                      <a:ext cx="5575300" cy="5017770"/>
                    </a:xfrm>
                    <a:prstGeom prst="rect">
                      <a:avLst/>
                    </a:prstGeom>
                    <a:noFill/>
                    <a:ln w="9525">
                      <a:noFill/>
                      <a:headEnd/>
                      <a:tailEnd/>
                    </a:ln>
                  </pic:spPr>
                </pic:pic>
              </a:graphicData>
            </a:graphic>
          </wp:inline>
        </w:drawing>
      </w:r>
    </w:p>
    <w:p>
      <w:pPr>
        <w:pStyle w:val="ImageCaption"/>
      </w:pPr>
      <w:r>
        <w:rPr>
          <w:rFonts w:hint="eastAsia"/>
        </w:rPr>
        <w:t xml:space="preserve">图5-3</w:t>
      </w:r>
      <w:r>
        <w:t xml:space="preserve"> </w:t>
      </w:r>
      <w:r>
        <w:rPr>
          <w:rFonts w:hint="eastAsia"/>
        </w:rPr>
        <w:t xml:space="preserve">月度主分析单轮入选频率</w:t>
      </w:r>
    </w:p>
    <w:p>
      <w:pPr>
        <w:pStyle w:val="BodyText"/>
      </w:pPr>
      <w:r>
        <w:rPr>
          <w:rFonts w:hint="eastAsia"/>
        </w:rPr>
        <w:t xml:space="preserve">在0.10水平下，严格发现为0项；在0.30水平下，严格发现为17项。阈值变化见表5-3。结果从0项跳至14项，反映</w:t>
      </w:r>
      <m:oMath>
        <m:r>
          <m:t>p</m:t>
        </m:r>
        <m:r>
          <m:rPr>
            <m:sty m:val="p"/>
          </m:rPr>
          <m:t>=</m:t>
        </m:r>
        <m:r>
          <m:t>31</m:t>
        </m:r>
      </m:oMath>
      <w:r>
        <w:rPr>
          <w:rFonts w:hint="eastAsia"/>
        </w:rPr>
        <w:t xml:space="preserve">时Knockoff+的离散门槛，不能通过临时降低FDR水平稳定地获得任意长度的集合。</w:t>
      </w:r>
    </w:p>
    <w:p>
      <w:pPr>
        <w:pStyle w:val="BodyText"/>
        <w:keepNext/>
      </w:pPr>
      <w:r>
        <w:rPr>
          <w:rFonts w:hint="eastAsia"/>
          <w:b/>
          <w:bCs/>
        </w:rPr>
        <w:t xml:space="preserve">表5-3</w:t>
      </w:r>
      <w:r>
        <w:rPr>
          <w:b/>
          <w:bCs/>
        </w:rPr>
        <w:t xml:space="preserve"> </w:t>
      </w:r>
      <w:r>
        <w:rPr>
          <w:rFonts w:hint="eastAsia"/>
          <w:b/>
          <w:bCs/>
        </w:rPr>
        <w:t xml:space="preserve">月度FDR水平敏感性</w:t>
      </w:r>
    </w:p>
    <w:tbl>
      <w:tblPr>
        <w:tblStyle w:val="TableGrid"/>
        <w:tblW w:type="pct" w:w="5000"/>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最终FDR水平</w:t>
            </w:r>
          </w:p>
        </w:tc>
        <w:tc>
          <w:tcPr/>
          <w:p>
            <w:pPr>
              <w:pStyle w:val="Compact"/>
              <w:spacing w:line="240" w:lineRule="auto"/>
              <w:ind w:firstLine="0"/>
            </w:pPr>
            <w:r>
              <w:rPr>
                <w:rFonts w:hint="eastAsia" w:ascii="Times New Roman" w:hAnsi="Times New Roman" w:eastAsia="宋体"/>
                <w:sz w:val="17"/>
              </w:rPr>
              <w:t xml:space="preserve">单轮水平</w:t>
            </w:r>
          </w:p>
        </w:tc>
        <w:tc>
          <w:tcPr/>
          <w:p>
            <w:pPr>
              <w:pStyle w:val="Compact"/>
              <w:spacing w:line="240" w:lineRule="auto"/>
              <w:ind w:firstLine="0"/>
            </w:pPr>
            <w:r>
              <w:rPr>
                <w:rFonts w:hint="eastAsia" w:ascii="Times New Roman" w:hAnsi="Times New Roman" w:eastAsia="宋体"/>
                <w:sz w:val="17"/>
              </w:rPr>
              <w:t xml:space="preserve">严格入选数</w:t>
            </w:r>
          </w:p>
        </w:tc>
        <w:tc>
          <w:tcPr/>
          <w:p>
            <w:pPr>
              <w:pStyle w:val="Compact"/>
              <w:spacing w:line="240" w:lineRule="auto"/>
              <w:ind w:firstLine="0"/>
            </w:pPr>
            <w:r>
              <w:rPr>
                <w:rFonts w:hint="eastAsia" w:ascii="Times New Roman" w:hAnsi="Times New Roman" w:eastAsia="宋体"/>
                <w:sz w:val="17"/>
              </w:rPr>
              <w:t xml:space="preserve">严格入选变量</w:t>
            </w:r>
          </w:p>
        </w:tc>
      </w:tr>
      <w:tr>
        <w:tc>
          <w:tcPr/>
          <w:p>
            <w:pPr>
              <w:pStyle w:val="Compact"/>
              <w:spacing w:line="240" w:lineRule="auto"/>
              <w:ind w:firstLine="0"/>
            </w:pPr>
            <w:r>
              <w:rPr>
                <w:rFonts w:ascii="Times New Roman" w:hAnsi="Times New Roman" w:eastAsia="宋体"/>
                <w:sz w:val="17"/>
              </w:rPr>
              <w:t xml:space="preserve">0.10</w:t>
            </w:r>
          </w:p>
        </w:tc>
        <w:tc>
          <w:tcPr/>
          <w:p>
            <w:pPr>
              <w:pStyle w:val="Compact"/>
              <w:spacing w:line="240" w:lineRule="auto"/>
              <w:ind w:firstLine="0"/>
            </w:pPr>
            <w:r>
              <w:rPr>
                <w:rFonts w:ascii="Times New Roman" w:hAnsi="Times New Roman" w:eastAsia="宋体"/>
                <w:sz w:val="17"/>
              </w:rPr>
              <w:t xml:space="preserve">0.05</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hint="eastAsia" w:ascii="Times New Roman" w:hAnsi="Times New Roman" w:eastAsia="宋体"/>
                <w:sz w:val="17"/>
              </w:rPr>
              <w:t xml:space="preserve">无</w:t>
            </w:r>
          </w:p>
        </w:tc>
      </w:tr>
      <w:tr>
        <w:tc>
          <w:tcPr/>
          <w:p>
            <w:pPr>
              <w:pStyle w:val="Compact"/>
              <w:spacing w:line="240" w:lineRule="auto"/>
              <w:ind w:firstLine="0"/>
            </w:pPr>
            <w:r>
              <w:rPr>
                <w:rFonts w:hint="eastAsia" w:ascii="Times New Roman" w:hAnsi="Times New Roman" w:eastAsia="宋体"/>
                <w:sz w:val="17"/>
              </w:rPr>
              <w:t xml:space="preserve">0.20（主分析）</w:t>
            </w:r>
          </w:p>
        </w:tc>
        <w:tc>
          <w:tcPr/>
          <w:p>
            <w:pPr>
              <w:pStyle w:val="Compact"/>
              <w:spacing w:line="240" w:lineRule="auto"/>
              <w:ind w:firstLine="0"/>
            </w:pPr>
            <w:r>
              <w:rPr>
                <w:rFonts w:ascii="Times New Roman" w:hAnsi="Times New Roman" w:eastAsia="宋体"/>
                <w:sz w:val="17"/>
              </w:rPr>
              <w:t xml:space="preserve">0.10</w:t>
            </w:r>
          </w:p>
        </w:tc>
        <w:tc>
          <w:tcPr/>
          <w:p>
            <w:pPr>
              <w:pStyle w:val="Compact"/>
              <w:spacing w:line="240" w:lineRule="auto"/>
              <w:ind w:firstLine="0"/>
            </w:pPr>
            <w:r>
              <w:rPr>
                <w:rFonts w:ascii="Times New Roman" w:hAnsi="Times New Roman" w:eastAsia="宋体"/>
                <w:sz w:val="17"/>
              </w:rPr>
              <w:t xml:space="preserve">14</w:t>
            </w:r>
          </w:p>
        </w:tc>
        <w:tc>
          <w:tcPr/>
          <w:p>
            <w:pPr>
              <w:pStyle w:val="Compact"/>
              <w:spacing w:line="240" w:lineRule="auto"/>
              <w:ind w:firstLine="0"/>
            </w:pPr>
            <w:r>
              <w:rPr>
                <w:rFonts w:hint="eastAsia" w:ascii="Times New Roman" w:hAnsi="Times New Roman" w:eastAsia="宋体"/>
                <w:sz w:val="17"/>
              </w:rPr>
              <w:t xml:space="preserve">成交订单数、平均商品价格、独立顾客数、成交件数、买家州数量、平均审核至承运天数、平均运费、活跃品类数、平均预计提前送达天数、平均商品标题长度、平均商品高度、卖家所在州频率、平均商品描述长度、平均下单至送达天数</w:t>
            </w:r>
          </w:p>
        </w:tc>
      </w:tr>
      <w:tr>
        <w:tc>
          <w:tcPr/>
          <w:p>
            <w:pPr>
              <w:pStyle w:val="Compact"/>
              <w:spacing w:line="240" w:lineRule="auto"/>
              <w:ind w:firstLine="0"/>
            </w:pPr>
            <w:r>
              <w:rPr>
                <w:rFonts w:ascii="Times New Roman" w:hAnsi="Times New Roman" w:eastAsia="宋体"/>
                <w:sz w:val="17"/>
              </w:rPr>
              <w:t xml:space="preserve">0.30</w:t>
            </w:r>
          </w:p>
        </w:tc>
        <w:tc>
          <w:tcPr/>
          <w:p>
            <w:pPr>
              <w:pStyle w:val="Compact"/>
              <w:spacing w:line="240" w:lineRule="auto"/>
              <w:ind w:firstLine="0"/>
            </w:pPr>
            <w:r>
              <w:rPr>
                <w:rFonts w:ascii="Times New Roman" w:hAnsi="Times New Roman" w:eastAsia="宋体"/>
                <w:sz w:val="17"/>
              </w:rPr>
              <w:t xml:space="preserve">0.15</w:t>
            </w:r>
          </w:p>
        </w:tc>
        <w:tc>
          <w:tcPr/>
          <w:p>
            <w:pPr>
              <w:pStyle w:val="Compact"/>
              <w:spacing w:line="240" w:lineRule="auto"/>
              <w:ind w:firstLine="0"/>
            </w:pPr>
            <w:r>
              <w:rPr>
                <w:rFonts w:ascii="Times New Roman" w:hAnsi="Times New Roman" w:eastAsia="宋体"/>
                <w:sz w:val="17"/>
              </w:rPr>
              <w:t xml:space="preserve">17</w:t>
            </w:r>
          </w:p>
        </w:tc>
        <w:tc>
          <w:tcPr/>
          <w:p>
            <w:pPr>
              <w:pStyle w:val="Compact"/>
              <w:spacing w:line="240" w:lineRule="auto"/>
              <w:ind w:firstLine="0"/>
            </w:pPr>
            <w:r>
              <w:rPr>
                <w:rFonts w:hint="eastAsia" w:ascii="Times New Roman" w:hAnsi="Times New Roman" w:eastAsia="宋体"/>
                <w:sz w:val="17"/>
              </w:rPr>
              <w:t xml:space="preserve">平均商品价格、平均运费、平均商品高度、平均商品标题长度、平均商品描述长度、平均支付序列数、借记卡支付占比、平均下单至送达天数、平均审核至承运天数、平均预计提前送达天数、成交件数、成交订单数、活跃品类数、独立顾客数、买家州数量、第一大买家州占比、卖家所在州频率</w:t>
            </w:r>
          </w:p>
        </w:tc>
      </w:tr>
    </w:tbl>
    <w:p>
      <w:pPr>
        <w:pStyle w:val="BodyText"/>
      </w:pPr>
      <w:r>
        <w:rPr>
          <w:rFonts w:hint="eastAsia"/>
        </w:rPr>
        <w:t xml:space="preserve">确认集合内部的验证集TreeSHAP排序形成参数</w:t>
      </w:r>
      <m:oMath>
        <m:r>
          <m:t>K</m:t>
        </m:r>
      </m:oMath>
      <w:r>
        <w:rPr>
          <w:rFonts w:hint="eastAsia"/>
        </w:rPr>
        <w:t xml:space="preserve">路径。默认规则推荐</w:t>
      </w:r>
      <m:oMath>
        <m:r>
          <m:t>K</m:t>
        </m:r>
        <m:r>
          <m:rPr>
            <m:sty m:val="p"/>
          </m:rPr>
          <m:t>=</m:t>
        </m:r>
        <m:r>
          <m:t>10</m:t>
        </m:r>
      </m:oMath>
      <w:r>
        <w:rPr>
          <w:rFonts w:hint="eastAsia"/>
        </w:rPr>
        <w:t xml:space="preserve">，对应维度为独立顾客数、成交订单数、平均商品价格、平均审核至承运天数、平均预计提前送达天数、买家州数量、平均下单至送达天数、成交件数、平均运费、平均商品标题长度。</w:t>
      </w:r>
    </w:p>
    <w:p>
      <w:pPr>
        <w:pStyle w:val="BodyText"/>
        <w:keepNext/>
      </w:pPr>
      <w:r>
        <w:rPr>
          <w:rFonts w:hint="eastAsia"/>
          <w:b/>
          <w:bCs/>
        </w:rPr>
        <w:t xml:space="preserve">表5-4</w:t>
      </w:r>
      <w:r>
        <w:rPr>
          <w:b/>
          <w:bCs/>
        </w:rPr>
        <w:t xml:space="preserve"> </w:t>
      </w:r>
      <w:r>
        <w:rPr>
          <w:rFonts w:hint="eastAsia"/>
          <w:b/>
          <w:bCs/>
        </w:rPr>
        <w:t xml:space="preserve">默认参数K的维度与证据</w:t>
      </w:r>
    </w:p>
    <w:tbl>
      <w:tblPr>
        <w:tblStyle w:val="TableGrid"/>
        <w:tblW w:type="auto" w:w="0"/>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排序</w:t>
            </w:r>
          </w:p>
        </w:tc>
        <w:tc>
          <w:tcPr/>
          <w:p>
            <w:pPr>
              <w:pStyle w:val="Compact"/>
              <w:spacing w:line="240" w:lineRule="auto"/>
              <w:ind w:firstLine="0"/>
            </w:pPr>
            <w:r>
              <w:rPr>
                <w:rFonts w:hint="eastAsia" w:ascii="Times New Roman" w:hAnsi="Times New Roman" w:eastAsia="宋体"/>
                <w:sz w:val="17"/>
              </w:rPr>
              <w:t xml:space="preserve">维度</w:t>
            </w:r>
          </w:p>
        </w:tc>
        <w:tc>
          <w:tcPr/>
          <w:p>
            <w:pPr>
              <w:pStyle w:val="Compact"/>
              <w:spacing w:line="240" w:lineRule="auto"/>
              <w:ind w:firstLine="0"/>
            </w:pPr>
            <w:r>
              <w:rPr>
                <w:rFonts w:hint="eastAsia" w:ascii="Times New Roman" w:hAnsi="Times New Roman" w:eastAsia="宋体"/>
                <w:sz w:val="17"/>
              </w:rPr>
              <w:t xml:space="preserve">单轮频率</w:t>
            </w:r>
          </w:p>
        </w:tc>
        <w:tc>
          <w:tcPr/>
          <w:p>
            <w:pPr>
              <w:pStyle w:val="Compact"/>
              <w:spacing w:line="240" w:lineRule="auto"/>
              <w:ind w:firstLine="0"/>
            </w:pPr>
            <w:r>
              <w:rPr>
                <w:rFonts w:hint="eastAsia" w:ascii="Times New Roman" w:hAnsi="Times New Roman" w:eastAsia="宋体"/>
                <w:sz w:val="17"/>
              </w:rPr>
              <w:t xml:space="preserve">贡献占比</w:t>
            </w:r>
          </w:p>
        </w:tc>
        <w:tc>
          <w:tcPr/>
          <w:p>
            <w:pPr>
              <w:pStyle w:val="Compact"/>
              <w:spacing w:line="240" w:lineRule="auto"/>
              <w:ind w:firstLine="0"/>
            </w:pPr>
            <w:r>
              <w:rPr>
                <w:rFonts w:hint="eastAsia" w:ascii="Times New Roman" w:hAnsi="Times New Roman" w:eastAsia="宋体"/>
                <w:sz w:val="17"/>
              </w:rPr>
              <w:t xml:space="preserve">累计贡献</w:t>
            </w:r>
          </w:p>
        </w:tc>
      </w:tr>
      <w:tr>
        <w:tc>
          <w:tcPr/>
          <w:p>
            <w:pPr>
              <w:pStyle w:val="Compact"/>
              <w:spacing w:line="240" w:lineRule="auto"/>
              <w:ind w:firstLine="0"/>
            </w:pPr>
            <w:r>
              <w:rPr>
                <w:rFonts w:ascii="Times New Roman" w:hAnsi="Times New Roman" w:eastAsia="宋体"/>
                <w:sz w:val="17"/>
              </w:rPr>
              <w:t xml:space="preserve">1</w:t>
            </w:r>
          </w:p>
        </w:tc>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30.0%</w:t>
            </w:r>
          </w:p>
        </w:tc>
        <w:tc>
          <w:tcPr/>
          <w:p>
            <w:pPr>
              <w:pStyle w:val="Compact"/>
              <w:spacing w:line="240" w:lineRule="auto"/>
              <w:ind w:firstLine="0"/>
            </w:pPr>
            <w:r>
              <w:rPr>
                <w:rFonts w:ascii="Times New Roman" w:hAnsi="Times New Roman" w:eastAsia="宋体"/>
                <w:sz w:val="17"/>
              </w:rPr>
              <w:t xml:space="preserve">30.0%</w:t>
            </w:r>
          </w:p>
        </w:tc>
      </w:tr>
      <w:tr>
        <w:tc>
          <w:tcPr/>
          <w:p>
            <w:pPr>
              <w:pStyle w:val="Compact"/>
              <w:spacing w:line="240" w:lineRule="auto"/>
              <w:ind w:firstLine="0"/>
            </w:pPr>
            <w:r>
              <w:rPr>
                <w:rFonts w:ascii="Times New Roman" w:hAnsi="Times New Roman" w:eastAsia="宋体"/>
                <w:sz w:val="17"/>
              </w:rPr>
              <w:t xml:space="preserve">2</w:t>
            </w:r>
          </w:p>
        </w:tc>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20.8%</w:t>
            </w:r>
          </w:p>
        </w:tc>
        <w:tc>
          <w:tcPr/>
          <w:p>
            <w:pPr>
              <w:pStyle w:val="Compact"/>
              <w:spacing w:line="240" w:lineRule="auto"/>
              <w:ind w:firstLine="0"/>
            </w:pPr>
            <w:r>
              <w:rPr>
                <w:rFonts w:ascii="Times New Roman" w:hAnsi="Times New Roman" w:eastAsia="宋体"/>
                <w:sz w:val="17"/>
              </w:rPr>
              <w:t xml:space="preserve">50.8%</w:t>
            </w:r>
          </w:p>
        </w:tc>
      </w:tr>
      <w:tr>
        <w:tc>
          <w:tcPr/>
          <w:p>
            <w:pPr>
              <w:pStyle w:val="Compact"/>
              <w:spacing w:line="240" w:lineRule="auto"/>
              <w:ind w:firstLine="0"/>
            </w:pPr>
            <w:r>
              <w:rPr>
                <w:rFonts w:ascii="Times New Roman" w:hAnsi="Times New Roman" w:eastAsia="宋体"/>
                <w:sz w:val="17"/>
              </w:rPr>
              <w:t xml:space="preserve">3</w:t>
            </w:r>
          </w:p>
        </w:tc>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15.2%</w:t>
            </w:r>
          </w:p>
        </w:tc>
        <w:tc>
          <w:tcPr/>
          <w:p>
            <w:pPr>
              <w:pStyle w:val="Compact"/>
              <w:spacing w:line="240" w:lineRule="auto"/>
              <w:ind w:firstLine="0"/>
            </w:pPr>
            <w:r>
              <w:rPr>
                <w:rFonts w:ascii="Times New Roman" w:hAnsi="Times New Roman" w:eastAsia="宋体"/>
                <w:sz w:val="17"/>
              </w:rPr>
              <w:t xml:space="preserve">66.1%</w:t>
            </w:r>
          </w:p>
        </w:tc>
      </w:tr>
      <w:tr>
        <w:tc>
          <w:tcPr/>
          <w:p>
            <w:pPr>
              <w:pStyle w:val="Compact"/>
              <w:spacing w:line="240" w:lineRule="auto"/>
              <w:ind w:firstLine="0"/>
            </w:pPr>
            <w:r>
              <w:rPr>
                <w:rFonts w:ascii="Times New Roman" w:hAnsi="Times New Roman" w:eastAsia="宋体"/>
                <w:sz w:val="17"/>
              </w:rPr>
              <w:t xml:space="preserve">4</w:t>
            </w:r>
          </w:p>
        </w:tc>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6.0%</w:t>
            </w:r>
          </w:p>
        </w:tc>
        <w:tc>
          <w:tcPr/>
          <w:p>
            <w:pPr>
              <w:pStyle w:val="Compact"/>
              <w:spacing w:line="240" w:lineRule="auto"/>
              <w:ind w:firstLine="0"/>
            </w:pPr>
            <w:r>
              <w:rPr>
                <w:rFonts w:ascii="Times New Roman" w:hAnsi="Times New Roman" w:eastAsia="宋体"/>
                <w:sz w:val="17"/>
              </w:rPr>
              <w:t xml:space="preserve">72.1%</w:t>
            </w:r>
          </w:p>
        </w:tc>
      </w:tr>
      <w:tr>
        <w:tc>
          <w:tcPr/>
          <w:p>
            <w:pPr>
              <w:pStyle w:val="Compact"/>
              <w:spacing w:line="240" w:lineRule="auto"/>
              <w:ind w:firstLine="0"/>
            </w:pPr>
            <w:r>
              <w:rPr>
                <w:rFonts w:ascii="Times New Roman" w:hAnsi="Times New Roman" w:eastAsia="宋体"/>
                <w:sz w:val="17"/>
              </w:rPr>
              <w:t xml:space="preserve">5</w:t>
            </w:r>
          </w:p>
        </w:tc>
        <w:tc>
          <w:tcPr/>
          <w:p>
            <w:pPr>
              <w:pStyle w:val="Compact"/>
              <w:spacing w:line="240" w:lineRule="auto"/>
              <w:ind w:firstLine="0"/>
            </w:pPr>
            <w:r>
              <w:rPr>
                <w:rFonts w:hint="eastAsia" w:ascii="Times New Roman" w:hAnsi="Times New Roman" w:eastAsia="宋体"/>
                <w:sz w:val="17"/>
              </w:rPr>
              <w:t xml:space="preserve">平均预计提前送达天数</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5.3%</w:t>
            </w:r>
          </w:p>
        </w:tc>
        <w:tc>
          <w:tcPr/>
          <w:p>
            <w:pPr>
              <w:pStyle w:val="Compact"/>
              <w:spacing w:line="240" w:lineRule="auto"/>
              <w:ind w:firstLine="0"/>
            </w:pPr>
            <w:r>
              <w:rPr>
                <w:rFonts w:ascii="Times New Roman" w:hAnsi="Times New Roman" w:eastAsia="宋体"/>
                <w:sz w:val="17"/>
              </w:rPr>
              <w:t xml:space="preserve">77.4%</w:t>
            </w:r>
          </w:p>
        </w:tc>
      </w:tr>
      <w:tr>
        <w:tc>
          <w:tcPr/>
          <w:p>
            <w:pPr>
              <w:pStyle w:val="Compact"/>
              <w:spacing w:line="240" w:lineRule="auto"/>
              <w:ind w:firstLine="0"/>
            </w:pPr>
            <w:r>
              <w:rPr>
                <w:rFonts w:ascii="Times New Roman" w:hAnsi="Times New Roman" w:eastAsia="宋体"/>
                <w:sz w:val="17"/>
              </w:rPr>
              <w:t xml:space="preserve">6</w:t>
            </w:r>
          </w:p>
        </w:tc>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3.5%</w:t>
            </w:r>
          </w:p>
        </w:tc>
        <w:tc>
          <w:tcPr/>
          <w:p>
            <w:pPr>
              <w:pStyle w:val="Compact"/>
              <w:spacing w:line="240" w:lineRule="auto"/>
              <w:ind w:firstLine="0"/>
            </w:pPr>
            <w:r>
              <w:rPr>
                <w:rFonts w:ascii="Times New Roman" w:hAnsi="Times New Roman" w:eastAsia="宋体"/>
                <w:sz w:val="17"/>
              </w:rPr>
              <w:t xml:space="preserve">80.9%</w:t>
            </w:r>
          </w:p>
        </w:tc>
      </w:tr>
      <w:tr>
        <w:tc>
          <w:tcPr/>
          <w:p>
            <w:pPr>
              <w:pStyle w:val="Compact"/>
              <w:spacing w:line="240" w:lineRule="auto"/>
              <w:ind w:firstLine="0"/>
            </w:pPr>
            <w:r>
              <w:rPr>
                <w:rFonts w:ascii="Times New Roman" w:hAnsi="Times New Roman" w:eastAsia="宋体"/>
                <w:sz w:val="17"/>
              </w:rPr>
              <w:t xml:space="preserve">7</w:t>
            </w:r>
          </w:p>
        </w:tc>
        <w:tc>
          <w:tcPr/>
          <w:p>
            <w:pPr>
              <w:pStyle w:val="Compact"/>
              <w:spacing w:line="240" w:lineRule="auto"/>
              <w:ind w:firstLine="0"/>
            </w:pPr>
            <w:r>
              <w:rPr>
                <w:rFonts w:hint="eastAsia" w:ascii="Times New Roman" w:hAnsi="Times New Roman" w:eastAsia="宋体"/>
                <w:sz w:val="17"/>
              </w:rPr>
              <w:t xml:space="preserve">平均下单至送达天数</w:t>
            </w:r>
          </w:p>
        </w:tc>
        <w:tc>
          <w:tcPr/>
          <w:p>
            <w:pPr>
              <w:pStyle w:val="Compact"/>
              <w:spacing w:line="240" w:lineRule="auto"/>
              <w:ind w:firstLine="0"/>
            </w:pPr>
            <w:r>
              <w:rPr>
                <w:rFonts w:ascii="Times New Roman" w:hAnsi="Times New Roman" w:eastAsia="宋体"/>
                <w:sz w:val="17"/>
              </w:rPr>
              <w:t xml:space="preserve">41.7%</w:t>
            </w:r>
          </w:p>
        </w:tc>
        <w:tc>
          <w:tcPr/>
          <w:p>
            <w:pPr>
              <w:pStyle w:val="Compact"/>
              <w:spacing w:line="240" w:lineRule="auto"/>
              <w:ind w:firstLine="0"/>
            </w:pPr>
            <w:r>
              <w:rPr>
                <w:rFonts w:ascii="Times New Roman" w:hAnsi="Times New Roman" w:eastAsia="宋体"/>
                <w:sz w:val="17"/>
              </w:rPr>
              <w:t xml:space="preserve">3.4%</w:t>
            </w:r>
          </w:p>
        </w:tc>
        <w:tc>
          <w:tcPr/>
          <w:p>
            <w:pPr>
              <w:pStyle w:val="Compact"/>
              <w:spacing w:line="240" w:lineRule="auto"/>
              <w:ind w:firstLine="0"/>
            </w:pPr>
            <w:r>
              <w:rPr>
                <w:rFonts w:ascii="Times New Roman" w:hAnsi="Times New Roman" w:eastAsia="宋体"/>
                <w:sz w:val="17"/>
              </w:rPr>
              <w:t xml:space="preserve">84.3%</w:t>
            </w:r>
          </w:p>
        </w:tc>
      </w:tr>
      <w:tr>
        <w:tc>
          <w:tcPr/>
          <w:p>
            <w:pPr>
              <w:pStyle w:val="Compact"/>
              <w:spacing w:line="240" w:lineRule="auto"/>
              <w:ind w:firstLine="0"/>
            </w:pPr>
            <w:r>
              <w:rPr>
                <w:rFonts w:ascii="Times New Roman" w:hAnsi="Times New Roman" w:eastAsia="宋体"/>
                <w:sz w:val="17"/>
              </w:rPr>
              <w:t xml:space="preserve">8</w:t>
            </w:r>
          </w:p>
        </w:tc>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w:t>
            </w:r>
          </w:p>
        </w:tc>
        <w:tc>
          <w:tcPr/>
          <w:p>
            <w:pPr>
              <w:pStyle w:val="Compact"/>
              <w:spacing w:line="240" w:lineRule="auto"/>
              <w:ind w:firstLine="0"/>
            </w:pPr>
            <w:r>
              <w:rPr>
                <w:rFonts w:ascii="Times New Roman" w:hAnsi="Times New Roman" w:eastAsia="宋体"/>
                <w:sz w:val="17"/>
              </w:rPr>
              <w:t xml:space="preserve">87.1%</w:t>
            </w:r>
          </w:p>
        </w:tc>
      </w:tr>
      <w:tr>
        <w:tc>
          <w:tcPr/>
          <w:p>
            <w:pPr>
              <w:pStyle w:val="Compact"/>
              <w:spacing w:line="240" w:lineRule="auto"/>
              <w:ind w:firstLine="0"/>
            </w:pPr>
            <w:r>
              <w:rPr>
                <w:rFonts w:ascii="Times New Roman" w:hAnsi="Times New Roman" w:eastAsia="宋体"/>
                <w:sz w:val="17"/>
              </w:rPr>
              <w:t xml:space="preserve">9</w:t>
            </w:r>
          </w:p>
        </w:tc>
        <w:tc>
          <w:tcPr/>
          <w:p>
            <w:pPr>
              <w:pStyle w:val="Compact"/>
              <w:spacing w:line="240" w:lineRule="auto"/>
              <w:ind w:firstLine="0"/>
            </w:pPr>
            <w:r>
              <w:rPr>
                <w:rFonts w:hint="eastAsia" w:ascii="Times New Roman" w:hAnsi="Times New Roman" w:eastAsia="宋体"/>
                <w:sz w:val="17"/>
              </w:rPr>
              <w:t xml:space="preserve">平均运费</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2.8%</w:t>
            </w:r>
          </w:p>
        </w:tc>
        <w:tc>
          <w:tcPr/>
          <w:p>
            <w:pPr>
              <w:pStyle w:val="Compact"/>
              <w:spacing w:line="240" w:lineRule="auto"/>
              <w:ind w:firstLine="0"/>
            </w:pPr>
            <w:r>
              <w:rPr>
                <w:rFonts w:ascii="Times New Roman" w:hAnsi="Times New Roman" w:eastAsia="宋体"/>
                <w:sz w:val="17"/>
              </w:rPr>
              <w:t xml:space="preserve">89.9%</w:t>
            </w:r>
          </w:p>
        </w:tc>
      </w:tr>
      <w:tr>
        <w:tc>
          <w:tcPr/>
          <w:p>
            <w:pPr>
              <w:pStyle w:val="Compact"/>
              <w:spacing w:line="240" w:lineRule="auto"/>
              <w:ind w:firstLine="0"/>
            </w:pPr>
            <w:r>
              <w:rPr>
                <w:rFonts w:ascii="Times New Roman" w:hAnsi="Times New Roman" w:eastAsia="宋体"/>
                <w:sz w:val="17"/>
              </w:rPr>
              <w:t xml:space="preserve">10</w:t>
            </w:r>
          </w:p>
        </w:tc>
        <w:tc>
          <w:tcPr/>
          <w:p>
            <w:pPr>
              <w:pStyle w:val="Compact"/>
              <w:spacing w:line="240" w:lineRule="auto"/>
              <w:ind w:firstLine="0"/>
            </w:pPr>
            <w:r>
              <w:rPr>
                <w:rFonts w:hint="eastAsia" w:ascii="Times New Roman" w:hAnsi="Times New Roman" w:eastAsia="宋体"/>
                <w:sz w:val="17"/>
              </w:rPr>
              <w:t xml:space="preserve">平均商品标题长度</w:t>
            </w:r>
          </w:p>
        </w:tc>
        <w:tc>
          <w:tcPr/>
          <w:p>
            <w:pPr>
              <w:pStyle w:val="Compact"/>
              <w:spacing w:line="240" w:lineRule="auto"/>
              <w:ind w:firstLine="0"/>
            </w:pPr>
            <w:r>
              <w:rPr>
                <w:rFonts w:ascii="Times New Roman" w:hAnsi="Times New Roman" w:eastAsia="宋体"/>
                <w:sz w:val="17"/>
              </w:rPr>
              <w:t xml:space="preserve">91.7%</w:t>
            </w:r>
          </w:p>
        </w:tc>
        <w:tc>
          <w:tcPr/>
          <w:p>
            <w:pPr>
              <w:pStyle w:val="Compact"/>
              <w:spacing w:line="240" w:lineRule="auto"/>
              <w:ind w:firstLine="0"/>
            </w:pPr>
            <w:r>
              <w:rPr>
                <w:rFonts w:ascii="Times New Roman" w:hAnsi="Times New Roman" w:eastAsia="宋体"/>
                <w:sz w:val="17"/>
              </w:rPr>
              <w:t xml:space="preserve">2.7%</w:t>
            </w:r>
          </w:p>
        </w:tc>
        <w:tc>
          <w:tcPr/>
          <w:p>
            <w:pPr>
              <w:pStyle w:val="Compact"/>
              <w:spacing w:line="240" w:lineRule="auto"/>
              <w:ind w:firstLine="0"/>
            </w:pPr>
            <w:r>
              <w:rPr>
                <w:rFonts w:ascii="Times New Roman" w:hAnsi="Times New Roman" w:eastAsia="宋体"/>
                <w:sz w:val="17"/>
              </w:rPr>
              <w:t xml:space="preserve">92.6%</w:t>
            </w:r>
          </w:p>
        </w:tc>
      </w:tr>
    </w:tbl>
    <w:p>
      <w:pPr>
        <w:pStyle w:val="BodyText"/>
        <w:keepNext/>
      </w:pPr>
      <w:r>
        <w:rPr>
          <w:rFonts w:hint="eastAsia"/>
          <w:b/>
          <w:bCs/>
        </w:rPr>
        <w:t xml:space="preserve">表5-5</w:t>
      </w:r>
      <w:r>
        <w:rPr>
          <w:b/>
          <w:bCs/>
        </w:rPr>
        <w:t xml:space="preserve"> </w:t>
      </w:r>
      <w:r>
        <w:rPr>
          <w:rFonts w:hint="eastAsia"/>
          <w:b/>
          <w:bCs/>
        </w:rPr>
        <w:t xml:space="preserve">代表性K档位</w:t>
      </w:r>
    </w:p>
    <w:tbl>
      <w:tblPr>
        <w:tblStyle w:val="TableGrid"/>
        <w:tblW w:type="auto" w:w="0"/>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档位</w:t>
            </w:r>
          </w:p>
        </w:tc>
        <w:tc>
          <w:tcPr/>
          <w:p>
            <w:pPr>
              <w:pStyle w:val="Compact"/>
              <w:spacing w:line="240" w:lineRule="auto"/>
              <w:ind w:firstLine="0"/>
            </w:pPr>
            <w:r>
              <w:rPr>
                <w:rFonts w:ascii="Times New Roman" w:hAnsi="Times New Roman" w:eastAsia="宋体"/>
                <w:sz w:val="17"/>
              </w:rPr>
              <w:t xml:space="preserve">K</w:t>
            </w:r>
          </w:p>
        </w:tc>
        <w:tc>
          <w:tcPr/>
          <w:p>
            <w:pPr>
              <w:pStyle w:val="Compact"/>
              <w:spacing w:line="240" w:lineRule="auto"/>
              <w:ind w:firstLine="0"/>
            </w:pPr>
            <w:r>
              <w:rPr>
                <w:rFonts w:hint="eastAsia" w:ascii="Times New Roman" w:hAnsi="Times New Roman" w:eastAsia="宋体"/>
                <w:sz w:val="17"/>
              </w:rPr>
              <w:t xml:space="preserve">累计贡献</w:t>
            </w:r>
          </w:p>
        </w:tc>
        <w:tc>
          <w:tcPr/>
          <w:p>
            <w:pPr>
              <w:pStyle w:val="Compact"/>
              <w:spacing w:line="240" w:lineRule="auto"/>
              <w:ind w:firstLine="0"/>
            </w:pPr>
            <w:r>
              <w:rPr>
                <w:rFonts w:hint="eastAsia" w:ascii="Times New Roman" w:hAnsi="Times New Roman" w:eastAsia="宋体"/>
                <w:sz w:val="17"/>
              </w:rPr>
              <w:t xml:space="preserve">验证RMSE</w:t>
            </w:r>
          </w:p>
        </w:tc>
        <w:tc>
          <w:tcPr/>
          <w:p>
            <w:pPr>
              <w:pStyle w:val="Compact"/>
              <w:spacing w:line="240" w:lineRule="auto"/>
              <w:ind w:firstLine="0"/>
            </w:pPr>
            <w:r>
              <w:rPr>
                <w:rFonts w:hint="eastAsia" w:ascii="Times New Roman" w:hAnsi="Times New Roman" w:eastAsia="宋体"/>
                <w:sz w:val="17"/>
              </w:rPr>
              <w:t xml:space="preserve">测试RMSE</w:t>
            </w:r>
          </w:p>
        </w:tc>
      </w:tr>
      <w:tr>
        <w:tc>
          <w:tcPr/>
          <w:p>
            <w:pPr>
              <w:pStyle w:val="Compact"/>
              <w:spacing w:line="240" w:lineRule="auto"/>
              <w:ind w:firstLine="0"/>
            </w:pPr>
            <w:r>
              <w:rPr>
                <w:rFonts w:hint="eastAsia" w:ascii="Times New Roman" w:hAnsi="Times New Roman" w:eastAsia="宋体"/>
                <w:sz w:val="17"/>
              </w:rPr>
              <w:t xml:space="preserve">极简</w:t>
            </w:r>
          </w:p>
        </w:tc>
        <w:tc>
          <w:tcPr/>
          <w:p>
            <w:pPr>
              <w:pStyle w:val="Compact"/>
              <w:spacing w:line="240" w:lineRule="auto"/>
              <w:ind w:firstLine="0"/>
            </w:pPr>
            <w:r>
              <w:rPr>
                <w:rFonts w:ascii="Times New Roman" w:hAnsi="Times New Roman" w:eastAsia="宋体"/>
                <w:sz w:val="17"/>
              </w:rPr>
              <w:t xml:space="preserve">4</w:t>
            </w:r>
          </w:p>
        </w:tc>
        <w:tc>
          <w:tcPr/>
          <w:p>
            <w:pPr>
              <w:pStyle w:val="Compact"/>
              <w:spacing w:line="240" w:lineRule="auto"/>
              <w:ind w:firstLine="0"/>
            </w:pPr>
            <w:r>
              <w:rPr>
                <w:rFonts w:ascii="Times New Roman" w:hAnsi="Times New Roman" w:eastAsia="宋体"/>
                <w:sz w:val="17"/>
              </w:rPr>
              <w:t xml:space="preserve">72.1%</w:t>
            </w:r>
          </w:p>
        </w:tc>
        <w:tc>
          <w:tcPr/>
          <w:p>
            <w:pPr>
              <w:pStyle w:val="Compact"/>
              <w:spacing w:line="240" w:lineRule="auto"/>
              <w:ind w:firstLine="0"/>
            </w:pPr>
            <w:r>
              <w:rPr>
                <w:rFonts w:ascii="Times New Roman" w:hAnsi="Times New Roman" w:eastAsia="宋体"/>
                <w:sz w:val="17"/>
              </w:rPr>
              <w:t xml:space="preserve">2.335</w:t>
            </w:r>
          </w:p>
        </w:tc>
        <w:tc>
          <w:tcPr/>
          <w:p>
            <w:pPr>
              <w:pStyle w:val="Compact"/>
              <w:spacing w:line="240" w:lineRule="auto"/>
              <w:ind w:firstLine="0"/>
            </w:pPr>
            <w:r>
              <w:rPr>
                <w:rFonts w:ascii="Times New Roman" w:hAnsi="Times New Roman" w:eastAsia="宋体"/>
                <w:sz w:val="17"/>
              </w:rPr>
              <w:t xml:space="preserve">2.388</w:t>
            </w:r>
          </w:p>
        </w:tc>
      </w:tr>
      <w:tr>
        <w:tc>
          <w:tcPr/>
          <w:p>
            <w:pPr>
              <w:pStyle w:val="Compact"/>
              <w:spacing w:line="240" w:lineRule="auto"/>
              <w:ind w:firstLine="0"/>
            </w:pPr>
            <w:r>
              <w:rPr>
                <w:rFonts w:hint="eastAsia" w:ascii="Times New Roman" w:hAnsi="Times New Roman" w:eastAsia="宋体"/>
                <w:sz w:val="17"/>
              </w:rPr>
              <w:t xml:space="preserve">均衡</w:t>
            </w:r>
          </w:p>
        </w:tc>
        <w:tc>
          <w:tcPr/>
          <w:p>
            <w:pPr>
              <w:pStyle w:val="Compact"/>
              <w:spacing w:line="240" w:lineRule="auto"/>
              <w:ind w:firstLine="0"/>
            </w:pPr>
            <w:r>
              <w:rPr>
                <w:rFonts w:ascii="Times New Roman" w:hAnsi="Times New Roman" w:eastAsia="宋体"/>
                <w:sz w:val="17"/>
              </w:rPr>
              <w:t xml:space="preserve">8</w:t>
            </w:r>
          </w:p>
        </w:tc>
        <w:tc>
          <w:tcPr/>
          <w:p>
            <w:pPr>
              <w:pStyle w:val="Compact"/>
              <w:spacing w:line="240" w:lineRule="auto"/>
              <w:ind w:firstLine="0"/>
            </w:pPr>
            <w:r>
              <w:rPr>
                <w:rFonts w:ascii="Times New Roman" w:hAnsi="Times New Roman" w:eastAsia="宋体"/>
                <w:sz w:val="17"/>
              </w:rPr>
              <w:t xml:space="preserve">87.1%</w:t>
            </w:r>
          </w:p>
        </w:tc>
        <w:tc>
          <w:tcPr/>
          <w:p>
            <w:pPr>
              <w:pStyle w:val="Compact"/>
              <w:spacing w:line="240" w:lineRule="auto"/>
              <w:ind w:firstLine="0"/>
            </w:pPr>
            <w:r>
              <w:rPr>
                <w:rFonts w:ascii="Times New Roman" w:hAnsi="Times New Roman" w:eastAsia="宋体"/>
                <w:sz w:val="17"/>
              </w:rPr>
              <w:t xml:space="preserve">2.341</w:t>
            </w:r>
          </w:p>
        </w:tc>
        <w:tc>
          <w:tcPr/>
          <w:p>
            <w:pPr>
              <w:pStyle w:val="Compact"/>
              <w:spacing w:line="240" w:lineRule="auto"/>
              <w:ind w:firstLine="0"/>
            </w:pPr>
            <w:r>
              <w:rPr>
                <w:rFonts w:ascii="Times New Roman" w:hAnsi="Times New Roman" w:eastAsia="宋体"/>
                <w:sz w:val="17"/>
              </w:rPr>
              <w:t xml:space="preserve">2.389</w:t>
            </w:r>
          </w:p>
        </w:tc>
      </w:tr>
      <w:tr>
        <w:tc>
          <w:tcPr/>
          <w:p>
            <w:pPr>
              <w:pStyle w:val="Compact"/>
              <w:spacing w:line="240" w:lineRule="auto"/>
              <w:ind w:firstLine="0"/>
            </w:pPr>
            <w:r>
              <w:rPr>
                <w:rFonts w:hint="eastAsia" w:ascii="Times New Roman" w:hAnsi="Times New Roman" w:eastAsia="宋体"/>
                <w:sz w:val="17"/>
              </w:rPr>
              <w:t xml:space="preserve">默认推荐</w:t>
            </w:r>
          </w:p>
        </w:tc>
        <w:tc>
          <w:tcPr/>
          <w:p>
            <w:pPr>
              <w:pStyle w:val="Compact"/>
              <w:spacing w:line="240" w:lineRule="auto"/>
              <w:ind w:firstLine="0"/>
            </w:pPr>
            <w:r>
              <w:rPr>
                <w:rFonts w:ascii="Times New Roman" w:hAnsi="Times New Roman" w:eastAsia="宋体"/>
                <w:sz w:val="17"/>
              </w:rPr>
              <w:t xml:space="preserve">10</w:t>
            </w:r>
          </w:p>
        </w:tc>
        <w:tc>
          <w:tcPr/>
          <w:p>
            <w:pPr>
              <w:pStyle w:val="Compact"/>
              <w:spacing w:line="240" w:lineRule="auto"/>
              <w:ind w:firstLine="0"/>
            </w:pPr>
            <w:r>
              <w:rPr>
                <w:rFonts w:ascii="Times New Roman" w:hAnsi="Times New Roman" w:eastAsia="宋体"/>
                <w:sz w:val="17"/>
              </w:rPr>
              <w:t xml:space="preserve">92.6%</w:t>
            </w:r>
          </w:p>
        </w:tc>
        <w:tc>
          <w:tcPr/>
          <w:p>
            <w:pPr>
              <w:pStyle w:val="Compact"/>
              <w:spacing w:line="240" w:lineRule="auto"/>
              <w:ind w:firstLine="0"/>
            </w:pPr>
            <w:r>
              <w:rPr>
                <w:rFonts w:ascii="Times New Roman" w:hAnsi="Times New Roman" w:eastAsia="宋体"/>
                <w:sz w:val="17"/>
              </w:rPr>
              <w:t xml:space="preserve">2.343</w:t>
            </w:r>
          </w:p>
        </w:tc>
        <w:tc>
          <w:tcPr/>
          <w:p>
            <w:pPr>
              <w:pStyle w:val="Compact"/>
              <w:spacing w:line="240" w:lineRule="auto"/>
              <w:ind w:firstLine="0"/>
            </w:pPr>
            <w:r>
              <w:rPr>
                <w:rFonts w:ascii="Times New Roman" w:hAnsi="Times New Roman" w:eastAsia="宋体"/>
                <w:sz w:val="17"/>
              </w:rPr>
              <w:t xml:space="preserve">2.385</w:t>
            </w:r>
          </w:p>
        </w:tc>
      </w:tr>
      <w:tr>
        <w:tc>
          <w:tcPr/>
          <w:p>
            <w:pPr>
              <w:pStyle w:val="Compact"/>
              <w:spacing w:line="240" w:lineRule="auto"/>
              <w:ind w:firstLine="0"/>
            </w:pPr>
            <w:r>
              <w:rPr>
                <w:rFonts w:hint="eastAsia" w:ascii="Times New Roman" w:hAnsi="Times New Roman" w:eastAsia="宋体"/>
                <w:sz w:val="17"/>
              </w:rPr>
              <w:t xml:space="preserve">完整确认集</w:t>
            </w:r>
          </w:p>
        </w:tc>
        <w:tc>
          <w:tcPr/>
          <w:p>
            <w:pPr>
              <w:pStyle w:val="Compact"/>
              <w:spacing w:line="240" w:lineRule="auto"/>
              <w:ind w:firstLine="0"/>
            </w:pPr>
            <w:r>
              <w:rPr>
                <w:rFonts w:ascii="Times New Roman" w:hAnsi="Times New Roman" w:eastAsia="宋体"/>
                <w:sz w:val="17"/>
              </w:rPr>
              <w:t xml:space="preserve">14</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2.343</w:t>
            </w:r>
          </w:p>
        </w:tc>
        <w:tc>
          <w:tcPr/>
          <w:p>
            <w:pPr>
              <w:pStyle w:val="Compact"/>
              <w:spacing w:line="240" w:lineRule="auto"/>
              <w:ind w:firstLine="0"/>
            </w:pPr>
            <w:r>
              <w:rPr>
                <w:rFonts w:ascii="Times New Roman" w:hAnsi="Times New Roman" w:eastAsia="宋体"/>
                <w:sz w:val="17"/>
              </w:rPr>
              <w:t xml:space="preserve">2.384</w:t>
            </w:r>
          </w:p>
        </w:tc>
      </w:tr>
    </w:tbl>
    <w:p>
      <w:pPr>
        <w:pStyle w:val="BodyText"/>
      </w:pPr>
      <w:r>
        <w:rPr>
          <w:rFonts w:hint="eastAsia"/>
        </w:rPr>
        <w:t xml:space="preserve">默认</w:t>
      </w:r>
      <m:oMath>
        <m:r>
          <m:t>K</m:t>
        </m:r>
        <m:r>
          <m:rPr>
            <m:sty m:val="p"/>
          </m:rPr>
          <m:t>=</m:t>
        </m:r>
        <m:r>
          <m:t>10</m:t>
        </m:r>
      </m:oMath>
      <w:r>
        <w:rPr>
          <w:rFonts w:hint="eastAsia"/>
        </w:rPr>
        <w:t xml:space="preserve">的测试RMSE为2.385，全31维XGBoost为2.388，相对变化-0.097%。结果说明在确认集合内进一步压缩展示数量，不会明显损失时间外预测性能。</w:t>
      </w:r>
    </w:p>
    <w:bookmarkEnd w:id="52"/>
    <w:bookmarkStart w:id="59" w:name="时间外预测shap与固定效应"/>
    <w:p>
      <w:pPr>
        <w:pStyle w:val="Heading2"/>
      </w:pPr>
      <w:r>
        <w:t xml:space="preserve">5.3 </w:t>
      </w:r>
      <w:r>
        <w:rPr>
          <w:rFonts w:hint="eastAsia"/>
        </w:rPr>
        <w:t xml:space="preserve">时间外预测、SHAP与固定效应</w:t>
      </w:r>
    </w:p>
    <w:p>
      <w:pPr>
        <w:pStyle w:val="FirstParagraph"/>
      </w:pPr>
      <w:r>
        <w:rPr>
          <w:rFonts w:hint="eastAsia"/>
        </w:rPr>
        <w:t xml:space="preserve">月度时间外预测结果见表5-6。最佳模型为XGBoost，测试RMSE为2.388、</w:t>
      </w:r>
      <m:oMath>
        <m:sSup>
          <m:e>
            <m:r>
              <m:t>R</m:t>
            </m:r>
          </m:e>
          <m:sup>
            <m:r>
              <m:t>2</m:t>
            </m:r>
          </m:sup>
        </m:sSup>
      </m:oMath>
      <w:r>
        <w:rPr>
          <w:rFonts w:hint="eastAsia"/>
        </w:rPr>
        <w:t xml:space="preserve">为0.291，相对本月GMV朴素基线改善17.5%。树模型与线性模型误差接近，深度MLP未形成稳定优势，说明当前样本的主要信息可由较平滑的表格模型捕获。</w:t>
      </w:r>
    </w:p>
    <w:p>
      <w:pPr>
        <w:pStyle w:val="BodyText"/>
        <w:keepNext/>
      </w:pPr>
      <w:r>
        <w:rPr>
          <w:rFonts w:hint="eastAsia"/>
          <w:b/>
          <w:bCs/>
        </w:rPr>
        <w:t xml:space="preserve">表5-6</w:t>
      </w:r>
      <w:r>
        <w:rPr>
          <w:b/>
          <w:bCs/>
        </w:rPr>
        <w:t xml:space="preserve"> </w:t>
      </w:r>
      <w:r>
        <w:rPr>
          <w:rFonts w:hint="eastAsia"/>
          <w:b/>
          <w:bCs/>
        </w:rPr>
        <w:t xml:space="preserve">月度时间外预测表现</w:t>
      </w:r>
    </w:p>
    <w:tbl>
      <w:tblPr>
        <w:tblStyle w:val="TableGrid"/>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模型</w:t>
            </w:r>
          </w:p>
        </w:tc>
        <w:tc>
          <w:tcPr/>
          <w:p>
            <w:pPr>
              <w:pStyle w:val="Compact"/>
              <w:spacing w:line="240" w:lineRule="auto"/>
              <w:ind w:firstLine="0"/>
            </w:pPr>
            <w:r>
              <w:rPr>
                <w:rFonts w:hint="eastAsia" w:ascii="Times New Roman" w:hAnsi="Times New Roman" w:eastAsia="宋体"/>
                <w:sz w:val="17"/>
              </w:rPr>
              <w:t xml:space="preserve">测试N</w:t>
            </w:r>
          </w:p>
        </w:tc>
        <w:tc>
          <w:tcPr/>
          <w:p>
            <w:pPr>
              <w:pStyle w:val="Compact"/>
              <w:spacing w:line="240" w:lineRule="auto"/>
              <w:ind w:firstLine="0"/>
            </w:pPr>
            <w:r>
              <w:rPr>
                <w:rFonts w:ascii="Times New Roman" w:hAnsi="Times New Roman" w:eastAsia="宋体"/>
                <w:sz w:val="17"/>
              </w:rPr>
              <w:t xml:space="preserve">RMSE(log)</w:t>
            </w:r>
          </w:p>
        </w:tc>
        <w:tc>
          <w:tcPr/>
          <w:p>
            <w:pPr>
              <w:pStyle w:val="Compact"/>
              <w:spacing w:line="240" w:lineRule="auto"/>
              <w:ind w:firstLine="0"/>
            </w:pPr>
            <w:r>
              <w:rPr>
                <w:rFonts w:ascii="Times New Roman" w:hAnsi="Times New Roman" w:eastAsia="宋体"/>
                <w:sz w:val="17"/>
              </w:rPr>
              <w:t xml:space="preserve">MAE(log)</w:t>
            </w:r>
          </w:p>
        </w:tc>
        <w:tc>
          <w:tcPr/>
          <w:p>
            <w:pPr>
              <w:pStyle w:val="Compact"/>
              <w:spacing w:line="240" w:lineRule="auto"/>
              <w:ind w:firstLine="0"/>
            </w:pPr>
            <w:r>
              <w:rPr>
                <w:rFonts w:ascii="Times New Roman" w:hAnsi="Times New Roman" w:eastAsia="宋体"/>
                <w:sz w:val="17"/>
              </w:rPr>
              <w:t xml:space="preserve">R2</w:t>
            </w:r>
          </w:p>
        </w:tc>
        <w:tc>
          <w:tcPr/>
          <w:p>
            <w:pPr>
              <w:pStyle w:val="Compact"/>
              <w:spacing w:line="240" w:lineRule="auto"/>
              <w:ind w:firstLine="0"/>
            </w:pPr>
            <w:r>
              <w:rPr>
                <w:rFonts w:ascii="Times New Roman" w:hAnsi="Times New Roman" w:eastAsia="宋体"/>
                <w:sz w:val="17"/>
              </w:rPr>
              <w:t xml:space="preserve">WAPE</w:t>
            </w:r>
          </w:p>
        </w:tc>
      </w:tr>
      <w:tr>
        <w:tc>
          <w:tcPr/>
          <w:p>
            <w:pPr>
              <w:pStyle w:val="Compact"/>
              <w:spacing w:line="240" w:lineRule="auto"/>
              <w:ind w:firstLine="0"/>
            </w:pPr>
            <w:r>
              <w:rPr>
                <w:rFonts w:ascii="Times New Roman" w:hAnsi="Times New Roman" w:eastAsia="宋体"/>
                <w:sz w:val="17"/>
              </w:rPr>
              <w:t xml:space="preserve">XGBoost</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2.388</w:t>
            </w:r>
          </w:p>
        </w:tc>
        <w:tc>
          <w:tcPr/>
          <w:p>
            <w:pPr>
              <w:pStyle w:val="Compact"/>
              <w:spacing w:line="240" w:lineRule="auto"/>
              <w:ind w:firstLine="0"/>
            </w:pPr>
            <w:r>
              <w:rPr>
                <w:rFonts w:ascii="Times New Roman" w:hAnsi="Times New Roman" w:eastAsia="宋体"/>
                <w:sz w:val="17"/>
              </w:rPr>
              <w:t xml:space="preserve">1.914</w:t>
            </w:r>
          </w:p>
        </w:tc>
        <w:tc>
          <w:tcPr/>
          <w:p>
            <w:pPr>
              <w:pStyle w:val="Compact"/>
              <w:spacing w:line="240" w:lineRule="auto"/>
              <w:ind w:firstLine="0"/>
            </w:pPr>
            <w:r>
              <w:rPr>
                <w:rFonts w:ascii="Times New Roman" w:hAnsi="Times New Roman" w:eastAsia="宋体"/>
                <w:sz w:val="17"/>
              </w:rPr>
              <w:t xml:space="preserve">0.291</w:t>
            </w:r>
          </w:p>
        </w:tc>
        <w:tc>
          <w:tcPr/>
          <w:p>
            <w:pPr>
              <w:pStyle w:val="Compact"/>
              <w:spacing w:line="240" w:lineRule="auto"/>
              <w:ind w:firstLine="0"/>
            </w:pPr>
            <w:r>
              <w:rPr>
                <w:rFonts w:ascii="Times New Roman" w:hAnsi="Times New Roman" w:eastAsia="宋体"/>
                <w:sz w:val="17"/>
              </w:rPr>
              <w:t xml:space="preserve">67.2%</w:t>
            </w:r>
          </w:p>
        </w:tc>
      </w:tr>
      <w:tr>
        <w:tc>
          <w:tcPr/>
          <w:p>
            <w:pPr>
              <w:pStyle w:val="Compact"/>
              <w:spacing w:line="240" w:lineRule="auto"/>
              <w:ind w:firstLine="0"/>
            </w:pPr>
            <w:r>
              <w:rPr>
                <w:rFonts w:ascii="Times New Roman" w:hAnsi="Times New Roman" w:eastAsia="宋体"/>
                <w:sz w:val="17"/>
              </w:rPr>
              <w:t xml:space="preserve">Ridge</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2.389</w:t>
            </w:r>
          </w:p>
        </w:tc>
        <w:tc>
          <w:tcPr/>
          <w:p>
            <w:pPr>
              <w:pStyle w:val="Compact"/>
              <w:spacing w:line="240" w:lineRule="auto"/>
              <w:ind w:firstLine="0"/>
            </w:pPr>
            <w:r>
              <w:rPr>
                <w:rFonts w:ascii="Times New Roman" w:hAnsi="Times New Roman" w:eastAsia="宋体"/>
                <w:sz w:val="17"/>
              </w:rPr>
              <w:t xml:space="preserve">1.949</w:t>
            </w:r>
          </w:p>
        </w:tc>
        <w:tc>
          <w:tcPr/>
          <w:p>
            <w:pPr>
              <w:pStyle w:val="Compact"/>
              <w:spacing w:line="240" w:lineRule="auto"/>
              <w:ind w:firstLine="0"/>
            </w:pPr>
            <w:r>
              <w:rPr>
                <w:rFonts w:ascii="Times New Roman" w:hAnsi="Times New Roman" w:eastAsia="宋体"/>
                <w:sz w:val="17"/>
              </w:rPr>
              <w:t xml:space="preserve">0.291</w:t>
            </w:r>
          </w:p>
        </w:tc>
        <w:tc>
          <w:tcPr/>
          <w:p>
            <w:pPr>
              <w:pStyle w:val="Compact"/>
              <w:spacing w:line="240" w:lineRule="auto"/>
              <w:ind w:firstLine="0"/>
            </w:pPr>
            <w:r>
              <w:rPr>
                <w:rFonts w:ascii="Times New Roman" w:hAnsi="Times New Roman" w:eastAsia="宋体"/>
                <w:sz w:val="17"/>
              </w:rPr>
              <w:t xml:space="preserve">73.1%</w:t>
            </w:r>
          </w:p>
        </w:tc>
      </w:tr>
      <w:tr>
        <w:tc>
          <w:tcPr/>
          <w:p>
            <w:pPr>
              <w:pStyle w:val="Compact"/>
              <w:spacing w:line="240" w:lineRule="auto"/>
              <w:ind w:firstLine="0"/>
            </w:pPr>
            <w:r>
              <w:rPr>
                <w:rFonts w:ascii="Times New Roman" w:hAnsi="Times New Roman" w:eastAsia="宋体"/>
                <w:sz w:val="17"/>
              </w:rPr>
              <w:t xml:space="preserve">Lasso</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2.389</w:t>
            </w:r>
          </w:p>
        </w:tc>
        <w:tc>
          <w:tcPr/>
          <w:p>
            <w:pPr>
              <w:pStyle w:val="Compact"/>
              <w:spacing w:line="240" w:lineRule="auto"/>
              <w:ind w:firstLine="0"/>
            </w:pPr>
            <w:r>
              <w:rPr>
                <w:rFonts w:ascii="Times New Roman" w:hAnsi="Times New Roman" w:eastAsia="宋体"/>
                <w:sz w:val="17"/>
              </w:rPr>
              <w:t xml:space="preserve">1.949</w:t>
            </w:r>
          </w:p>
        </w:tc>
        <w:tc>
          <w:tcPr/>
          <w:p>
            <w:pPr>
              <w:pStyle w:val="Compact"/>
              <w:spacing w:line="240" w:lineRule="auto"/>
              <w:ind w:firstLine="0"/>
            </w:pPr>
            <w:r>
              <w:rPr>
                <w:rFonts w:ascii="Times New Roman" w:hAnsi="Times New Roman" w:eastAsia="宋体"/>
                <w:sz w:val="17"/>
              </w:rPr>
              <w:t xml:space="preserve">0.290</w:t>
            </w:r>
          </w:p>
        </w:tc>
        <w:tc>
          <w:tcPr/>
          <w:p>
            <w:pPr>
              <w:pStyle w:val="Compact"/>
              <w:spacing w:line="240" w:lineRule="auto"/>
              <w:ind w:firstLine="0"/>
            </w:pPr>
            <w:r>
              <w:rPr>
                <w:rFonts w:ascii="Times New Roman" w:hAnsi="Times New Roman" w:eastAsia="宋体"/>
                <w:sz w:val="17"/>
              </w:rPr>
              <w:t xml:space="preserve">73.1%</w:t>
            </w:r>
          </w:p>
        </w:tc>
      </w:tr>
      <w:tr>
        <w:tc>
          <w:tcPr/>
          <w:p>
            <w:pPr>
              <w:pStyle w:val="Compact"/>
              <w:spacing w:line="240" w:lineRule="auto"/>
              <w:ind w:firstLine="0"/>
            </w:pPr>
            <w:r>
              <w:rPr>
                <w:rFonts w:ascii="Times New Roman" w:hAnsi="Times New Roman" w:eastAsia="宋体"/>
                <w:sz w:val="17"/>
              </w:rPr>
              <w:t xml:space="preserve">ExtraTrees</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2.390</w:t>
            </w:r>
          </w:p>
        </w:tc>
        <w:tc>
          <w:tcPr/>
          <w:p>
            <w:pPr>
              <w:pStyle w:val="Compact"/>
              <w:spacing w:line="240" w:lineRule="auto"/>
              <w:ind w:firstLine="0"/>
            </w:pPr>
            <w:r>
              <w:rPr>
                <w:rFonts w:ascii="Times New Roman" w:hAnsi="Times New Roman" w:eastAsia="宋体"/>
                <w:sz w:val="17"/>
              </w:rPr>
              <w:t xml:space="preserve">1.914</w:t>
            </w:r>
          </w:p>
        </w:tc>
        <w:tc>
          <w:tcPr/>
          <w:p>
            <w:pPr>
              <w:pStyle w:val="Compact"/>
              <w:spacing w:line="240" w:lineRule="auto"/>
              <w:ind w:firstLine="0"/>
            </w:pPr>
            <w:r>
              <w:rPr>
                <w:rFonts w:ascii="Times New Roman" w:hAnsi="Times New Roman" w:eastAsia="宋体"/>
                <w:sz w:val="17"/>
              </w:rPr>
              <w:t xml:space="preserve">0.290</w:t>
            </w:r>
          </w:p>
        </w:tc>
        <w:tc>
          <w:tcPr/>
          <w:p>
            <w:pPr>
              <w:pStyle w:val="Compact"/>
              <w:spacing w:line="240" w:lineRule="auto"/>
              <w:ind w:firstLine="0"/>
            </w:pPr>
            <w:r>
              <w:rPr>
                <w:rFonts w:ascii="Times New Roman" w:hAnsi="Times New Roman" w:eastAsia="宋体"/>
                <w:sz w:val="17"/>
              </w:rPr>
              <w:t xml:space="preserve">65.9%</w:t>
            </w:r>
          </w:p>
        </w:tc>
      </w:tr>
      <w:tr>
        <w:tc>
          <w:tcPr/>
          <w:p>
            <w:pPr>
              <w:pStyle w:val="Compact"/>
              <w:spacing w:line="240" w:lineRule="auto"/>
              <w:ind w:firstLine="0"/>
            </w:pPr>
            <w:r>
              <w:rPr>
                <w:rFonts w:ascii="Times New Roman" w:hAnsi="Times New Roman" w:eastAsia="宋体"/>
                <w:sz w:val="17"/>
              </w:rPr>
              <w:t xml:space="preserve">XGBoost-Knockoff-selected</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2.391</w:t>
            </w:r>
          </w:p>
        </w:tc>
        <w:tc>
          <w:tcPr/>
          <w:p>
            <w:pPr>
              <w:pStyle w:val="Compact"/>
              <w:spacing w:line="240" w:lineRule="auto"/>
              <w:ind w:firstLine="0"/>
            </w:pPr>
            <w:r>
              <w:rPr>
                <w:rFonts w:ascii="Times New Roman" w:hAnsi="Times New Roman" w:eastAsia="宋体"/>
                <w:sz w:val="17"/>
              </w:rPr>
              <w:t xml:space="preserve">1.914</w:t>
            </w:r>
          </w:p>
        </w:tc>
        <w:tc>
          <w:tcPr/>
          <w:p>
            <w:pPr>
              <w:pStyle w:val="Compact"/>
              <w:spacing w:line="240" w:lineRule="auto"/>
              <w:ind w:firstLine="0"/>
            </w:pPr>
            <w:r>
              <w:rPr>
                <w:rFonts w:ascii="Times New Roman" w:hAnsi="Times New Roman" w:eastAsia="宋体"/>
                <w:sz w:val="17"/>
              </w:rPr>
              <w:t xml:space="preserve">0.289</w:t>
            </w:r>
          </w:p>
        </w:tc>
        <w:tc>
          <w:tcPr/>
          <w:p>
            <w:pPr>
              <w:pStyle w:val="Compact"/>
              <w:spacing w:line="240" w:lineRule="auto"/>
              <w:ind w:firstLine="0"/>
            </w:pPr>
            <w:r>
              <w:rPr>
                <w:rFonts w:ascii="Times New Roman" w:hAnsi="Times New Roman" w:eastAsia="宋体"/>
                <w:sz w:val="17"/>
              </w:rPr>
              <w:t xml:space="preserve">67.2%</w:t>
            </w:r>
          </w:p>
        </w:tc>
      </w:tr>
      <w:tr>
        <w:tc>
          <w:tcPr/>
          <w:p>
            <w:pPr>
              <w:pStyle w:val="Compact"/>
              <w:spacing w:line="240" w:lineRule="auto"/>
              <w:ind w:firstLine="0"/>
            </w:pPr>
            <w:r>
              <w:rPr>
                <w:rFonts w:ascii="Times New Roman" w:hAnsi="Times New Roman" w:eastAsia="宋体"/>
                <w:sz w:val="17"/>
              </w:rPr>
              <w:t xml:space="preserve">MLP</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2.429</w:t>
            </w:r>
          </w:p>
        </w:tc>
        <w:tc>
          <w:tcPr/>
          <w:p>
            <w:pPr>
              <w:pStyle w:val="Compact"/>
              <w:spacing w:line="240" w:lineRule="auto"/>
              <w:ind w:firstLine="0"/>
            </w:pPr>
            <w:r>
              <w:rPr>
                <w:rFonts w:ascii="Times New Roman" w:hAnsi="Times New Roman" w:eastAsia="宋体"/>
                <w:sz w:val="17"/>
              </w:rPr>
              <w:t xml:space="preserve">1.947</w:t>
            </w:r>
          </w:p>
        </w:tc>
        <w:tc>
          <w:tcPr/>
          <w:p>
            <w:pPr>
              <w:pStyle w:val="Compact"/>
              <w:spacing w:line="240" w:lineRule="auto"/>
              <w:ind w:firstLine="0"/>
            </w:pPr>
            <w:r>
              <w:rPr>
                <w:rFonts w:ascii="Times New Roman" w:hAnsi="Times New Roman" w:eastAsia="宋体"/>
                <w:sz w:val="17"/>
              </w:rPr>
              <w:t xml:space="preserve">0.267</w:t>
            </w:r>
          </w:p>
        </w:tc>
        <w:tc>
          <w:tcPr/>
          <w:p>
            <w:pPr>
              <w:pStyle w:val="Compact"/>
              <w:spacing w:line="240" w:lineRule="auto"/>
              <w:ind w:firstLine="0"/>
            </w:pPr>
            <w:r>
              <w:rPr>
                <w:rFonts w:ascii="Times New Roman" w:hAnsi="Times New Roman" w:eastAsia="宋体"/>
                <w:sz w:val="17"/>
              </w:rPr>
              <w:t xml:space="preserve">74.5%</w:t>
            </w:r>
          </w:p>
        </w:tc>
      </w:tr>
      <w:tr>
        <w:tc>
          <w:tcPr/>
          <w:p>
            <w:pPr>
              <w:pStyle w:val="Compact"/>
              <w:spacing w:line="240" w:lineRule="auto"/>
              <w:ind w:firstLine="0"/>
            </w:pPr>
            <w:r>
              <w:rPr>
                <w:rFonts w:ascii="Times New Roman" w:hAnsi="Times New Roman" w:eastAsia="宋体"/>
                <w:sz w:val="17"/>
              </w:rPr>
              <w:t xml:space="preserve">Naive-current-GMV</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2.895</w:t>
            </w:r>
          </w:p>
        </w:tc>
        <w:tc>
          <w:tcPr/>
          <w:p>
            <w:pPr>
              <w:pStyle w:val="Compact"/>
              <w:spacing w:line="240" w:lineRule="auto"/>
              <w:ind w:firstLine="0"/>
            </w:pPr>
            <w:r>
              <w:rPr>
                <w:rFonts w:ascii="Times New Roman" w:hAnsi="Times New Roman" w:eastAsia="宋体"/>
                <w:sz w:val="17"/>
              </w:rPr>
              <w:t xml:space="preserve">1.981</w:t>
            </w:r>
          </w:p>
        </w:tc>
        <w:tc>
          <w:tcPr/>
          <w:p>
            <w:pPr>
              <w:pStyle w:val="Compact"/>
              <w:spacing w:line="240" w:lineRule="auto"/>
              <w:ind w:firstLine="0"/>
            </w:pPr>
            <w:r>
              <w:rPr>
                <w:rFonts w:ascii="Times New Roman" w:hAnsi="Times New Roman" w:eastAsia="宋体"/>
                <w:sz w:val="17"/>
              </w:rPr>
              <w:t xml:space="preserve">-0.042</w:t>
            </w:r>
          </w:p>
        </w:tc>
        <w:tc>
          <w:tcPr/>
          <w:p>
            <w:pPr>
              <w:pStyle w:val="Compact"/>
              <w:spacing w:line="240" w:lineRule="auto"/>
              <w:ind w:firstLine="0"/>
            </w:pPr>
            <w:r>
              <w:rPr>
                <w:rFonts w:ascii="Times New Roman" w:hAnsi="Times New Roman" w:eastAsia="宋体"/>
                <w:sz w:val="17"/>
              </w:rPr>
              <w:t xml:space="preserve">79.2%</w:t>
            </w:r>
          </w:p>
        </w:tc>
      </w:tr>
      <w:tr>
        <w:tc>
          <w:tcPr/>
          <w:p>
            <w:pPr>
              <w:pStyle w:val="Compact"/>
              <w:spacing w:line="240" w:lineRule="auto"/>
              <w:ind w:firstLine="0"/>
            </w:pPr>
            <w:r>
              <w:rPr>
                <w:rFonts w:ascii="Times New Roman" w:hAnsi="Times New Roman" w:eastAsia="宋体"/>
                <w:sz w:val="17"/>
              </w:rPr>
              <w:t xml:space="preserve">PyTorch-Residual-MLP</w:t>
            </w:r>
          </w:p>
        </w:tc>
        <w:tc>
          <w:tcPr/>
          <w:p>
            <w:pPr>
              <w:pStyle w:val="Compact"/>
              <w:spacing w:line="240" w:lineRule="auto"/>
              <w:ind w:firstLine="0"/>
            </w:pPr>
            <w:r>
              <w:rPr>
                <w:rFonts w:ascii="Times New Roman" w:hAnsi="Times New Roman" w:eastAsia="宋体"/>
                <w:sz w:val="17"/>
              </w:rPr>
              <w:t xml:space="preserve">3508</w:t>
            </w:r>
          </w:p>
        </w:tc>
        <w:tc>
          <w:tcPr/>
          <w:p>
            <w:pPr>
              <w:pStyle w:val="Compact"/>
              <w:spacing w:line="240" w:lineRule="auto"/>
              <w:ind w:firstLine="0"/>
            </w:pPr>
            <w:r>
              <w:rPr>
                <w:rFonts w:ascii="Times New Roman" w:hAnsi="Times New Roman" w:eastAsia="宋体"/>
                <w:sz w:val="17"/>
              </w:rPr>
              <w:t xml:space="preserve">2.414</w:t>
            </w:r>
          </w:p>
        </w:tc>
        <w:tc>
          <w:tcPr/>
          <w:p>
            <w:pPr>
              <w:pStyle w:val="Compact"/>
              <w:spacing w:line="240" w:lineRule="auto"/>
              <w:ind w:firstLine="0"/>
            </w:pPr>
            <w:r>
              <w:rPr>
                <w:rFonts w:ascii="Times New Roman" w:hAnsi="Times New Roman" w:eastAsia="宋体"/>
                <w:sz w:val="17"/>
              </w:rPr>
              <w:t xml:space="preserve">1.927</w:t>
            </w:r>
          </w:p>
        </w:tc>
        <w:tc>
          <w:tcPr/>
          <w:p>
            <w:pPr>
              <w:pStyle w:val="Compact"/>
              <w:spacing w:line="240" w:lineRule="auto"/>
              <w:ind w:firstLine="0"/>
            </w:pPr>
            <w:r>
              <w:rPr>
                <w:rFonts w:ascii="Times New Roman" w:hAnsi="Times New Roman" w:eastAsia="宋体"/>
                <w:sz w:val="17"/>
              </w:rPr>
              <w:t xml:space="preserve">0.276</w:t>
            </w:r>
          </w:p>
        </w:tc>
        <w:tc>
          <w:tcPr/>
          <w:p>
            <w:pPr>
              <w:pStyle w:val="Compact"/>
              <w:spacing w:line="240" w:lineRule="auto"/>
              <w:ind w:firstLine="0"/>
            </w:pPr>
            <w:r>
              <w:rPr>
                <w:rFonts w:ascii="Times New Roman" w:hAnsi="Times New Roman" w:eastAsia="宋体"/>
                <w:sz w:val="17"/>
              </w:rPr>
              <w:t xml:space="preserve">71.8%</w:t>
            </w:r>
          </w:p>
        </w:tc>
      </w:tr>
    </w:tbl>
    <w:p>
      <w:pPr>
        <w:pStyle w:val="CaptionedFigure"/>
      </w:pPr>
      <w:r>
        <w:drawing>
          <wp:inline>
            <wp:extent cx="5575300" cy="3221284"/>
            <wp:effectExtent b="0" l="0" r="0" t="0"/>
            <wp:docPr descr="图5-4 月度时间外预测比较" title="" id="54" name="Picture"/>
            <a:graphic>
              <a:graphicData uri="http://schemas.openxmlformats.org/drawingml/2006/picture">
                <pic:pic>
                  <pic:nvPicPr>
                    <pic:cNvPr descr="figures/fig10_predictive_models.png" id="55" name="Picture"/>
                    <pic:cNvPicPr>
                      <a:picLocks noChangeArrowheads="1" noChangeAspect="1"/>
                    </pic:cNvPicPr>
                  </pic:nvPicPr>
                  <pic:blipFill>
                    <a:blip r:embed="rId53"/>
                    <a:stretch>
                      <a:fillRect/>
                    </a:stretch>
                  </pic:blipFill>
                  <pic:spPr bwMode="auto">
                    <a:xfrm>
                      <a:off x="0" y="0"/>
                      <a:ext cx="5575300" cy="3221284"/>
                    </a:xfrm>
                    <a:prstGeom prst="rect">
                      <a:avLst/>
                    </a:prstGeom>
                    <a:noFill/>
                    <a:ln w="9525">
                      <a:noFill/>
                      <a:headEnd/>
                      <a:tailEnd/>
                    </a:ln>
                  </pic:spPr>
                </pic:pic>
              </a:graphicData>
            </a:graphic>
          </wp:inline>
        </w:drawing>
      </w:r>
    </w:p>
    <w:p>
      <w:pPr>
        <w:pStyle w:val="ImageCaption"/>
      </w:pPr>
      <w:r>
        <w:rPr>
          <w:rFonts w:hint="eastAsia"/>
        </w:rPr>
        <w:t xml:space="preserve">图5-4</w:t>
      </w:r>
      <w:r>
        <w:t xml:space="preserve"> </w:t>
      </w:r>
      <w:r>
        <w:rPr>
          <w:rFonts w:hint="eastAsia"/>
        </w:rPr>
        <w:t xml:space="preserve">月度时间外预测比较</w:t>
      </w:r>
    </w:p>
    <w:p>
      <w:pPr>
        <w:pStyle w:val="BodyText"/>
      </w:pPr>
      <w:r>
        <w:rPr>
          <w:rFonts w:hint="eastAsia"/>
        </w:rPr>
        <w:t xml:space="preserve">测试期XGBoost的SHAP前五项为成交订单数、独立顾客数、平均商品价格、平均审核至承运天数、买家州数量。Knockoff确认集合与SHAP前十项的交集为成交订单数、平均商品价格、独立顾客数、买家州数量、平均审核至承运天数、平均运费、平均预计提前送达天数、平均商品标题长度、卖家所在州频率、平均商品描述长度，这些变量同时获得条件选择和非线性预测证据；其余确认变量为成交件数、活跃品类数、平均商品高度、平均下单至送达天数，适合在一级指标异常后下钻。</w:t>
      </w:r>
    </w:p>
    <w:p>
      <w:pPr>
        <w:pStyle w:val="BodyText"/>
        <w:keepNext/>
      </w:pPr>
      <w:r>
        <w:rPr>
          <w:rFonts w:hint="eastAsia"/>
          <w:b/>
          <w:bCs/>
        </w:rPr>
        <w:t xml:space="preserve">表5-7</w:t>
      </w:r>
      <w:r>
        <w:rPr>
          <w:b/>
          <w:bCs/>
        </w:rPr>
        <w:t xml:space="preserve"> XGBoost </w:t>
      </w:r>
      <w:r>
        <w:rPr>
          <w:rFonts w:hint="eastAsia"/>
          <w:b/>
          <w:bCs/>
        </w:rPr>
        <w:t xml:space="preserve">SHAP重要性</w:t>
      </w:r>
    </w:p>
    <w:tbl>
      <w:tblPr>
        <w:tblStyle w:val="TableGrid"/>
        <w:tblW w:type="auto" w:w="0"/>
        <w:tblLayout w:type="autofit"/>
        <w:tblLook w:firstRow="1" w:lastRow="0" w:firstColumn="0" w:lastColumn="0" w:noHBand="0" w:noVBand="0" w:val="0020"/>
      </w:tblPr>
      <w:tblGrid>
        <w:gridCol w:w="2640"/>
        <w:gridCol w:w="2640"/>
        <w:gridCol w:w="264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变量</w:t>
            </w:r>
          </w:p>
        </w:tc>
        <w:tc>
          <w:tcPr/>
          <w:p>
            <w:pPr>
              <w:pStyle w:val="Compact"/>
              <w:spacing w:line="240" w:lineRule="auto"/>
              <w:ind w:firstLine="0"/>
            </w:pPr>
            <w:r>
              <w:rPr>
                <w:rFonts w:hint="eastAsia" w:ascii="Times New Roman" w:hAnsi="Times New Roman" w:eastAsia="宋体"/>
                <w:sz w:val="17"/>
              </w:rPr>
              <w:t xml:space="preserve">平均绝对SHAP</w:t>
            </w:r>
          </w:p>
        </w:tc>
        <w:tc>
          <w:tcPr/>
          <w:p>
            <w:pPr>
              <w:pStyle w:val="Compact"/>
              <w:spacing w:line="240" w:lineRule="auto"/>
              <w:ind w:firstLine="0"/>
            </w:pPr>
            <w:r>
              <w:rPr>
                <w:rFonts w:hint="eastAsia" w:ascii="Times New Roman" w:hAnsi="Times New Roman" w:eastAsia="宋体"/>
                <w:sz w:val="17"/>
              </w:rPr>
              <w:t xml:space="preserve">平均SHAP</w:t>
            </w:r>
          </w:p>
        </w:tc>
      </w:tr>
      <w:tr>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ascii="Times New Roman" w:hAnsi="Times New Roman" w:eastAsia="宋体"/>
                <w:sz w:val="17"/>
              </w:rPr>
              <w:t xml:space="preserve">0.544</w:t>
            </w:r>
          </w:p>
        </w:tc>
        <w:tc>
          <w:tcPr/>
          <w:p>
            <w:pPr>
              <w:pStyle w:val="Compact"/>
              <w:spacing w:line="240" w:lineRule="auto"/>
              <w:ind w:firstLine="0"/>
            </w:pPr>
            <w:r>
              <w:rPr>
                <w:rFonts w:ascii="Times New Roman" w:hAnsi="Times New Roman" w:eastAsia="宋体"/>
                <w:sz w:val="17"/>
              </w:rPr>
              <w:t xml:space="preserve">-0.072</w:t>
            </w:r>
          </w:p>
        </w:tc>
      </w:tr>
      <w:tr>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ascii="Times New Roman" w:hAnsi="Times New Roman" w:eastAsia="宋体"/>
                <w:sz w:val="17"/>
              </w:rPr>
              <w:t xml:space="preserve">0.530</w:t>
            </w:r>
          </w:p>
        </w:tc>
        <w:tc>
          <w:tcPr/>
          <w:p>
            <w:pPr>
              <w:pStyle w:val="Compact"/>
              <w:spacing w:line="240" w:lineRule="auto"/>
              <w:ind w:firstLine="0"/>
            </w:pPr>
            <w:r>
              <w:rPr>
                <w:rFonts w:ascii="Times New Roman" w:hAnsi="Times New Roman" w:eastAsia="宋体"/>
                <w:sz w:val="17"/>
              </w:rPr>
              <w:t xml:space="preserve">-0.064</w:t>
            </w:r>
          </w:p>
        </w:tc>
      </w:tr>
      <w:tr>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ascii="Times New Roman" w:hAnsi="Times New Roman" w:eastAsia="宋体"/>
                <w:sz w:val="17"/>
              </w:rPr>
              <w:t xml:space="preserve">0.350</w:t>
            </w:r>
          </w:p>
        </w:tc>
        <w:tc>
          <w:tcPr/>
          <w:p>
            <w:pPr>
              <w:pStyle w:val="Compact"/>
              <w:spacing w:line="240" w:lineRule="auto"/>
              <w:ind w:firstLine="0"/>
            </w:pPr>
            <w:r>
              <w:rPr>
                <w:rFonts w:ascii="Times New Roman" w:hAnsi="Times New Roman" w:eastAsia="宋体"/>
                <w:sz w:val="17"/>
              </w:rPr>
              <w:t xml:space="preserve">0.015</w:t>
            </w:r>
          </w:p>
        </w:tc>
      </w:tr>
      <w:tr>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ascii="Times New Roman" w:hAnsi="Times New Roman" w:eastAsia="宋体"/>
                <w:sz w:val="17"/>
              </w:rPr>
              <w:t xml:space="preserve">0.147</w:t>
            </w:r>
          </w:p>
        </w:tc>
        <w:tc>
          <w:tcPr/>
          <w:p>
            <w:pPr>
              <w:pStyle w:val="Compact"/>
              <w:spacing w:line="240" w:lineRule="auto"/>
              <w:ind w:firstLine="0"/>
            </w:pPr>
            <w:r>
              <w:rPr>
                <w:rFonts w:ascii="Times New Roman" w:hAnsi="Times New Roman" w:eastAsia="宋体"/>
                <w:sz w:val="17"/>
              </w:rPr>
              <w:t xml:space="preserve">0.056</w:t>
            </w:r>
          </w:p>
        </w:tc>
      </w:tr>
      <w:tr>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ascii="Times New Roman" w:hAnsi="Times New Roman" w:eastAsia="宋体"/>
                <w:sz w:val="17"/>
              </w:rPr>
              <w:t xml:space="preserve">0.136</w:t>
            </w:r>
          </w:p>
        </w:tc>
        <w:tc>
          <w:tcPr/>
          <w:p>
            <w:pPr>
              <w:pStyle w:val="Compact"/>
              <w:spacing w:line="240" w:lineRule="auto"/>
              <w:ind w:firstLine="0"/>
            </w:pPr>
            <w:r>
              <w:rPr>
                <w:rFonts w:ascii="Times New Roman" w:hAnsi="Times New Roman" w:eastAsia="宋体"/>
                <w:sz w:val="17"/>
              </w:rPr>
              <w:t xml:space="preserve">-0.027</w:t>
            </w:r>
          </w:p>
        </w:tc>
      </w:tr>
      <w:tr>
        <w:tc>
          <w:tcPr/>
          <w:p>
            <w:pPr>
              <w:pStyle w:val="Compact"/>
              <w:spacing w:line="240" w:lineRule="auto"/>
              <w:ind w:firstLine="0"/>
            </w:pPr>
            <w:r>
              <w:rPr>
                <w:rFonts w:hint="eastAsia" w:ascii="Times New Roman" w:hAnsi="Times New Roman" w:eastAsia="宋体"/>
                <w:sz w:val="17"/>
              </w:rPr>
              <w:t xml:space="preserve">平均预计提前送达天数</w:t>
            </w:r>
          </w:p>
        </w:tc>
        <w:tc>
          <w:tcPr/>
          <w:p>
            <w:pPr>
              <w:pStyle w:val="Compact"/>
              <w:spacing w:line="240" w:lineRule="auto"/>
              <w:ind w:firstLine="0"/>
            </w:pPr>
            <w:r>
              <w:rPr>
                <w:rFonts w:ascii="Times New Roman" w:hAnsi="Times New Roman" w:eastAsia="宋体"/>
                <w:sz w:val="17"/>
              </w:rPr>
              <w:t xml:space="preserve">0.088</w:t>
            </w:r>
          </w:p>
        </w:tc>
        <w:tc>
          <w:tcPr/>
          <w:p>
            <w:pPr>
              <w:pStyle w:val="Compact"/>
              <w:spacing w:line="240" w:lineRule="auto"/>
              <w:ind w:firstLine="0"/>
            </w:pPr>
            <w:r>
              <w:rPr>
                <w:rFonts w:ascii="Times New Roman" w:hAnsi="Times New Roman" w:eastAsia="宋体"/>
                <w:sz w:val="17"/>
              </w:rPr>
              <w:t xml:space="preserve">0.037</w:t>
            </w:r>
          </w:p>
        </w:tc>
      </w:tr>
      <w:tr>
        <w:tc>
          <w:tcPr/>
          <w:p>
            <w:pPr>
              <w:pStyle w:val="Compact"/>
              <w:spacing w:line="240" w:lineRule="auto"/>
              <w:ind w:firstLine="0"/>
            </w:pPr>
            <w:r>
              <w:rPr>
                <w:rFonts w:hint="eastAsia" w:ascii="Times New Roman" w:hAnsi="Times New Roman" w:eastAsia="宋体"/>
                <w:sz w:val="17"/>
              </w:rPr>
              <w:t xml:space="preserve">平均商品标题长度</w:t>
            </w:r>
          </w:p>
        </w:tc>
        <w:tc>
          <w:tcPr/>
          <w:p>
            <w:pPr>
              <w:pStyle w:val="Compact"/>
              <w:spacing w:line="240" w:lineRule="auto"/>
              <w:ind w:firstLine="0"/>
            </w:pPr>
            <w:r>
              <w:rPr>
                <w:rFonts w:ascii="Times New Roman" w:hAnsi="Times New Roman" w:eastAsia="宋体"/>
                <w:sz w:val="17"/>
              </w:rPr>
              <w:t xml:space="preserve">0.064</w:t>
            </w:r>
          </w:p>
        </w:tc>
        <w:tc>
          <w:tcPr/>
          <w:p>
            <w:pPr>
              <w:pStyle w:val="Compact"/>
              <w:spacing w:line="240" w:lineRule="auto"/>
              <w:ind w:firstLine="0"/>
            </w:pPr>
            <w:r>
              <w:rPr>
                <w:rFonts w:ascii="Times New Roman" w:hAnsi="Times New Roman" w:eastAsia="宋体"/>
                <w:sz w:val="17"/>
              </w:rPr>
              <w:t xml:space="preserve">0.008</w:t>
            </w:r>
          </w:p>
        </w:tc>
      </w:tr>
      <w:tr>
        <w:tc>
          <w:tcPr/>
          <w:p>
            <w:pPr>
              <w:pStyle w:val="Compact"/>
              <w:spacing w:line="240" w:lineRule="auto"/>
              <w:ind w:firstLine="0"/>
            </w:pPr>
            <w:r>
              <w:rPr>
                <w:rFonts w:hint="eastAsia" w:ascii="Times New Roman" w:hAnsi="Times New Roman" w:eastAsia="宋体"/>
                <w:sz w:val="17"/>
              </w:rPr>
              <w:t xml:space="preserve">卖家所在州频率</w:t>
            </w:r>
          </w:p>
        </w:tc>
        <w:tc>
          <w:tcPr/>
          <w:p>
            <w:pPr>
              <w:pStyle w:val="Compact"/>
              <w:spacing w:line="240" w:lineRule="auto"/>
              <w:ind w:firstLine="0"/>
            </w:pPr>
            <w:r>
              <w:rPr>
                <w:rFonts w:ascii="Times New Roman" w:hAnsi="Times New Roman" w:eastAsia="宋体"/>
                <w:sz w:val="17"/>
              </w:rPr>
              <w:t xml:space="preserve">0.063</w:t>
            </w:r>
          </w:p>
        </w:tc>
        <w:tc>
          <w:tcPr/>
          <w:p>
            <w:pPr>
              <w:pStyle w:val="Compact"/>
              <w:spacing w:line="240" w:lineRule="auto"/>
              <w:ind w:firstLine="0"/>
            </w:pPr>
            <w:r>
              <w:rPr>
                <w:rFonts w:ascii="Times New Roman" w:hAnsi="Times New Roman" w:eastAsia="宋体"/>
                <w:sz w:val="17"/>
              </w:rPr>
              <w:t xml:space="preserve">0.003</w:t>
            </w:r>
          </w:p>
        </w:tc>
      </w:tr>
      <w:tr>
        <w:tc>
          <w:tcPr/>
          <w:p>
            <w:pPr>
              <w:pStyle w:val="Compact"/>
              <w:spacing w:line="240" w:lineRule="auto"/>
              <w:ind w:firstLine="0"/>
            </w:pPr>
            <w:r>
              <w:rPr>
                <w:rFonts w:hint="eastAsia" w:ascii="Times New Roman" w:hAnsi="Times New Roman" w:eastAsia="宋体"/>
                <w:sz w:val="17"/>
              </w:rPr>
              <w:t xml:space="preserve">平均运费</w:t>
            </w:r>
          </w:p>
        </w:tc>
        <w:tc>
          <w:tcPr/>
          <w:p>
            <w:pPr>
              <w:pStyle w:val="Compact"/>
              <w:spacing w:line="240" w:lineRule="auto"/>
              <w:ind w:firstLine="0"/>
            </w:pPr>
            <w:r>
              <w:rPr>
                <w:rFonts w:ascii="Times New Roman" w:hAnsi="Times New Roman" w:eastAsia="宋体"/>
                <w:sz w:val="17"/>
              </w:rPr>
              <w:t xml:space="preserve">0.054</w:t>
            </w:r>
          </w:p>
        </w:tc>
        <w:tc>
          <w:tcPr/>
          <w:p>
            <w:pPr>
              <w:pStyle w:val="Compact"/>
              <w:spacing w:line="240" w:lineRule="auto"/>
              <w:ind w:firstLine="0"/>
            </w:pPr>
            <w:r>
              <w:rPr>
                <w:rFonts w:ascii="Times New Roman" w:hAnsi="Times New Roman" w:eastAsia="宋体"/>
                <w:sz w:val="17"/>
              </w:rPr>
              <w:t xml:space="preserve">-0.023</w:t>
            </w:r>
          </w:p>
        </w:tc>
      </w:tr>
      <w:tr>
        <w:tc>
          <w:tcPr/>
          <w:p>
            <w:pPr>
              <w:pStyle w:val="Compact"/>
              <w:spacing w:line="240" w:lineRule="auto"/>
              <w:ind w:firstLine="0"/>
            </w:pPr>
            <w:r>
              <w:rPr>
                <w:rFonts w:hint="eastAsia" w:ascii="Times New Roman" w:hAnsi="Times New Roman" w:eastAsia="宋体"/>
                <w:sz w:val="17"/>
              </w:rPr>
              <w:t xml:space="preserve">平均商品描述长度</w:t>
            </w:r>
          </w:p>
        </w:tc>
        <w:tc>
          <w:tcPr/>
          <w:p>
            <w:pPr>
              <w:pStyle w:val="Compact"/>
              <w:spacing w:line="240" w:lineRule="auto"/>
              <w:ind w:firstLine="0"/>
            </w:pPr>
            <w:r>
              <w:rPr>
                <w:rFonts w:ascii="Times New Roman" w:hAnsi="Times New Roman" w:eastAsia="宋体"/>
                <w:sz w:val="17"/>
              </w:rPr>
              <w:t xml:space="preserve">0.053</w:t>
            </w:r>
          </w:p>
        </w:tc>
        <w:tc>
          <w:tcPr/>
          <w:p>
            <w:pPr>
              <w:pStyle w:val="Compact"/>
              <w:spacing w:line="240" w:lineRule="auto"/>
              <w:ind w:firstLine="0"/>
            </w:pPr>
            <w:r>
              <w:rPr>
                <w:rFonts w:ascii="Times New Roman" w:hAnsi="Times New Roman" w:eastAsia="宋体"/>
                <w:sz w:val="17"/>
              </w:rPr>
              <w:t xml:space="preserve">0.001</w:t>
            </w:r>
          </w:p>
        </w:tc>
      </w:tr>
      <w:tr>
        <w:tc>
          <w:tcPr/>
          <w:p>
            <w:pPr>
              <w:pStyle w:val="Compact"/>
              <w:spacing w:line="240" w:lineRule="auto"/>
              <w:ind w:firstLine="0"/>
            </w:pPr>
            <w:r>
              <w:rPr>
                <w:rFonts w:hint="eastAsia" w:ascii="Times New Roman" w:hAnsi="Times New Roman" w:eastAsia="宋体"/>
                <w:sz w:val="17"/>
              </w:rPr>
              <w:t xml:space="preserve">平均下单至送达天数</w:t>
            </w:r>
          </w:p>
        </w:tc>
        <w:tc>
          <w:tcPr/>
          <w:p>
            <w:pPr>
              <w:pStyle w:val="Compact"/>
              <w:spacing w:line="240" w:lineRule="auto"/>
              <w:ind w:firstLine="0"/>
            </w:pPr>
            <w:r>
              <w:rPr>
                <w:rFonts w:ascii="Times New Roman" w:hAnsi="Times New Roman" w:eastAsia="宋体"/>
                <w:sz w:val="17"/>
              </w:rPr>
              <w:t xml:space="preserve">0.045</w:t>
            </w:r>
          </w:p>
        </w:tc>
        <w:tc>
          <w:tcPr/>
          <w:p>
            <w:pPr>
              <w:pStyle w:val="Compact"/>
              <w:spacing w:line="240" w:lineRule="auto"/>
              <w:ind w:firstLine="0"/>
            </w:pPr>
            <w:r>
              <w:rPr>
                <w:rFonts w:ascii="Times New Roman" w:hAnsi="Times New Roman" w:eastAsia="宋体"/>
                <w:sz w:val="17"/>
              </w:rPr>
              <w:t xml:space="preserve">-0.023</w:t>
            </w:r>
          </w:p>
        </w:tc>
      </w:tr>
      <w:tr>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ascii="Times New Roman" w:hAnsi="Times New Roman" w:eastAsia="宋体"/>
                <w:sz w:val="17"/>
              </w:rPr>
              <w:t xml:space="preserve">0.041</w:t>
            </w:r>
          </w:p>
        </w:tc>
        <w:tc>
          <w:tcPr/>
          <w:p>
            <w:pPr>
              <w:pStyle w:val="Compact"/>
              <w:spacing w:line="240" w:lineRule="auto"/>
              <w:ind w:firstLine="0"/>
            </w:pPr>
            <w:r>
              <w:rPr>
                <w:rFonts w:ascii="Times New Roman" w:hAnsi="Times New Roman" w:eastAsia="宋体"/>
                <w:sz w:val="17"/>
              </w:rPr>
              <w:t xml:space="preserve">-0.006</w:t>
            </w:r>
          </w:p>
        </w:tc>
      </w:tr>
      <w:tr>
        <w:tc>
          <w:tcPr/>
          <w:p>
            <w:pPr>
              <w:pStyle w:val="Compact"/>
              <w:spacing w:line="240" w:lineRule="auto"/>
              <w:ind w:firstLine="0"/>
            </w:pPr>
            <w:r>
              <w:rPr>
                <w:rFonts w:hint="eastAsia" w:ascii="Times New Roman" w:hAnsi="Times New Roman" w:eastAsia="宋体"/>
                <w:sz w:val="17"/>
              </w:rPr>
              <w:t xml:space="preserve">平均商品高度</w:t>
            </w:r>
          </w:p>
        </w:tc>
        <w:tc>
          <w:tcPr/>
          <w:p>
            <w:pPr>
              <w:pStyle w:val="Compact"/>
              <w:spacing w:line="240" w:lineRule="auto"/>
              <w:ind w:firstLine="0"/>
            </w:pPr>
            <w:r>
              <w:rPr>
                <w:rFonts w:ascii="Times New Roman" w:hAnsi="Times New Roman" w:eastAsia="宋体"/>
                <w:sz w:val="17"/>
              </w:rPr>
              <w:t xml:space="preserve">0.035</w:t>
            </w:r>
          </w:p>
        </w:tc>
        <w:tc>
          <w:tcPr/>
          <w:p>
            <w:pPr>
              <w:pStyle w:val="Compact"/>
              <w:spacing w:line="240" w:lineRule="auto"/>
              <w:ind w:firstLine="0"/>
            </w:pPr>
            <w:r>
              <w:rPr>
                <w:rFonts w:ascii="Times New Roman" w:hAnsi="Times New Roman" w:eastAsia="宋体"/>
                <w:sz w:val="17"/>
              </w:rPr>
              <w:t xml:space="preserve">0.002</w:t>
            </w:r>
          </w:p>
        </w:tc>
      </w:tr>
      <w:tr>
        <w:tc>
          <w:tcPr/>
          <w:p>
            <w:pPr>
              <w:pStyle w:val="Compact"/>
              <w:spacing w:line="240" w:lineRule="auto"/>
              <w:ind w:firstLine="0"/>
            </w:pPr>
            <w:r>
              <w:rPr>
                <w:rFonts w:hint="eastAsia" w:ascii="Times New Roman" w:hAnsi="Times New Roman" w:eastAsia="宋体"/>
                <w:sz w:val="17"/>
              </w:rPr>
              <w:t xml:space="preserve">平均下单至审核天数</w:t>
            </w:r>
          </w:p>
        </w:tc>
        <w:tc>
          <w:tcPr/>
          <w:p>
            <w:pPr>
              <w:pStyle w:val="Compact"/>
              <w:spacing w:line="240" w:lineRule="auto"/>
              <w:ind w:firstLine="0"/>
            </w:pPr>
            <w:r>
              <w:rPr>
                <w:rFonts w:ascii="Times New Roman" w:hAnsi="Times New Roman" w:eastAsia="宋体"/>
                <w:sz w:val="17"/>
              </w:rPr>
              <w:t xml:space="preserve">0.033</w:t>
            </w:r>
          </w:p>
        </w:tc>
        <w:tc>
          <w:tcPr/>
          <w:p>
            <w:pPr>
              <w:pStyle w:val="Compact"/>
              <w:spacing w:line="240" w:lineRule="auto"/>
              <w:ind w:firstLine="0"/>
            </w:pPr>
            <w:r>
              <w:rPr>
                <w:rFonts w:ascii="Times New Roman" w:hAnsi="Times New Roman" w:eastAsia="宋体"/>
                <w:sz w:val="17"/>
              </w:rPr>
              <w:t xml:space="preserve">0.012</w:t>
            </w:r>
          </w:p>
        </w:tc>
      </w:tr>
      <w:tr>
        <w:tc>
          <w:tcPr/>
          <w:p>
            <w:pPr>
              <w:pStyle w:val="Compact"/>
              <w:spacing w:line="240" w:lineRule="auto"/>
              <w:ind w:firstLine="0"/>
            </w:pPr>
            <w:r>
              <w:rPr>
                <w:rFonts w:hint="eastAsia" w:ascii="Times New Roman" w:hAnsi="Times New Roman" w:eastAsia="宋体"/>
                <w:sz w:val="17"/>
              </w:rPr>
              <w:t xml:space="preserve">平均商品重量</w:t>
            </w:r>
          </w:p>
        </w:tc>
        <w:tc>
          <w:tcPr/>
          <w:p>
            <w:pPr>
              <w:pStyle w:val="Compact"/>
              <w:spacing w:line="240" w:lineRule="auto"/>
              <w:ind w:firstLine="0"/>
            </w:pPr>
            <w:r>
              <w:rPr>
                <w:rFonts w:ascii="Times New Roman" w:hAnsi="Times New Roman" w:eastAsia="宋体"/>
                <w:sz w:val="17"/>
              </w:rPr>
              <w:t xml:space="preserve">0.029</w:t>
            </w:r>
          </w:p>
        </w:tc>
        <w:tc>
          <w:tcPr/>
          <w:p>
            <w:pPr>
              <w:pStyle w:val="Compact"/>
              <w:spacing w:line="240" w:lineRule="auto"/>
              <w:ind w:firstLine="0"/>
            </w:pPr>
            <w:r>
              <w:rPr>
                <w:rFonts w:ascii="Times New Roman" w:hAnsi="Times New Roman" w:eastAsia="宋体"/>
                <w:sz w:val="17"/>
              </w:rPr>
              <w:t xml:space="preserve">0.009</w:t>
            </w:r>
          </w:p>
        </w:tc>
      </w:tr>
    </w:tbl>
    <w:p>
      <w:pPr>
        <w:pStyle w:val="CaptionedFigure"/>
      </w:pPr>
      <w:r>
        <w:drawing>
          <wp:inline>
            <wp:extent cx="5575300" cy="3716866"/>
            <wp:effectExtent b="0" l="0" r="0" t="0"/>
            <wp:docPr descr="图5-5 XGBoost SHAP重要性" title="" id="57" name="Picture"/>
            <a:graphic>
              <a:graphicData uri="http://schemas.openxmlformats.org/drawingml/2006/picture">
                <pic:pic>
                  <pic:nvPicPr>
                    <pic:cNvPr descr="figures/fig06_xgboost_shap.png" id="58" name="Picture"/>
                    <pic:cNvPicPr>
                      <a:picLocks noChangeArrowheads="1" noChangeAspect="1"/>
                    </pic:cNvPicPr>
                  </pic:nvPicPr>
                  <pic:blipFill>
                    <a:blip r:embed="rId56"/>
                    <a:stretch>
                      <a:fillRect/>
                    </a:stretch>
                  </pic:blipFill>
                  <pic:spPr bwMode="auto">
                    <a:xfrm>
                      <a:off x="0" y="0"/>
                      <a:ext cx="5575300" cy="3716866"/>
                    </a:xfrm>
                    <a:prstGeom prst="rect">
                      <a:avLst/>
                    </a:prstGeom>
                    <a:noFill/>
                    <a:ln w="9525">
                      <a:noFill/>
                      <a:headEnd/>
                      <a:tailEnd/>
                    </a:ln>
                  </pic:spPr>
                </pic:pic>
              </a:graphicData>
            </a:graphic>
          </wp:inline>
        </w:drawing>
      </w:r>
    </w:p>
    <w:p>
      <w:pPr>
        <w:pStyle w:val="ImageCaption"/>
      </w:pPr>
      <w:r>
        <w:rPr>
          <w:rFonts w:hint="eastAsia"/>
        </w:rPr>
        <w:t xml:space="preserve">图5-5</w:t>
      </w:r>
      <w:r>
        <w:t xml:space="preserve"> XGBoost </w:t>
      </w:r>
      <w:r>
        <w:rPr>
          <w:rFonts w:hint="eastAsia"/>
        </w:rPr>
        <w:t xml:space="preserve">SHAP重要性</w:t>
      </w:r>
    </w:p>
    <w:p>
      <w:pPr>
        <w:pStyle w:val="BodyText"/>
      </w:pPr>
      <w:r>
        <w:rPr>
          <w:rFonts w:hint="eastAsia"/>
        </w:rPr>
        <w:t xml:space="preserve">双向固定效应控制卖家和月份效应，标准误按卖家聚类。5%水平显著的动态变量为平均审核至承运天数、Boleto支付占比、借记卡支付占比、信用卡支付占比。固定效应系数只描述同一卖家随时间变化的条件关联，不能排除未观测的促销、曝光、库存和竞争变化。</w:t>
      </w:r>
    </w:p>
    <w:p>
      <w:pPr>
        <w:pStyle w:val="BodyText"/>
        <w:keepNext/>
      </w:pPr>
      <w:r>
        <w:rPr>
          <w:rFonts w:hint="eastAsia"/>
          <w:b/>
          <w:bCs/>
        </w:rPr>
        <w:t xml:space="preserve">表5-8</w:t>
      </w:r>
      <w:r>
        <w:rPr>
          <w:b/>
          <w:bCs/>
        </w:rPr>
        <w:t xml:space="preserve"> </w:t>
      </w:r>
      <w:r>
        <w:rPr>
          <w:rFonts w:hint="eastAsia"/>
          <w:b/>
          <w:bCs/>
        </w:rPr>
        <w:t xml:space="preserve">月度双向固定效应中p值最低的15项</w:t>
      </w:r>
    </w:p>
    <w:tbl>
      <w:tblPr>
        <w:tblStyle w:val="TableGrid"/>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变量</w:t>
            </w:r>
          </w:p>
        </w:tc>
        <w:tc>
          <w:tcPr/>
          <w:p>
            <w:pPr>
              <w:pStyle w:val="Compact"/>
              <w:spacing w:line="240" w:lineRule="auto"/>
              <w:ind w:firstLine="0"/>
            </w:pPr>
            <w:r>
              <w:rPr>
                <w:rFonts w:hint="eastAsia" w:ascii="Times New Roman" w:hAnsi="Times New Roman" w:eastAsia="宋体"/>
                <w:sz w:val="17"/>
              </w:rPr>
              <w:t xml:space="preserve">系数</w:t>
            </w:r>
          </w:p>
        </w:tc>
        <w:tc>
          <w:tcPr/>
          <w:p>
            <w:pPr>
              <w:pStyle w:val="Compact"/>
              <w:spacing w:line="240" w:lineRule="auto"/>
              <w:ind w:firstLine="0"/>
            </w:pPr>
            <w:r>
              <w:rPr>
                <w:rFonts w:hint="eastAsia" w:ascii="Times New Roman" w:hAnsi="Times New Roman" w:eastAsia="宋体"/>
                <w:sz w:val="17"/>
              </w:rPr>
              <w:t xml:space="preserve">聚类SE</w:t>
            </w:r>
          </w:p>
        </w:tc>
        <w:tc>
          <w:tcPr/>
          <w:p>
            <w:pPr>
              <w:pStyle w:val="Compact"/>
              <w:spacing w:line="240" w:lineRule="auto"/>
              <w:ind w:firstLine="0"/>
            </w:pPr>
            <w:r>
              <w:rPr>
                <w:rFonts w:hint="eastAsia" w:ascii="Times New Roman" w:hAnsi="Times New Roman" w:eastAsia="宋体"/>
                <w:sz w:val="17"/>
              </w:rPr>
              <w:t xml:space="preserve">p值</w:t>
            </w:r>
          </w:p>
        </w:tc>
        <w:tc>
          <w:tcPr/>
          <w:p>
            <w:pPr>
              <w:pStyle w:val="Compact"/>
              <w:spacing w:line="240" w:lineRule="auto"/>
              <w:ind w:firstLine="0"/>
            </w:pPr>
            <w:r>
              <w:rPr>
                <w:rFonts w:hint="eastAsia" w:ascii="Times New Roman" w:hAnsi="Times New Roman" w:eastAsia="宋体"/>
                <w:sz w:val="17"/>
              </w:rPr>
              <w:t xml:space="preserve">95%CI下限</w:t>
            </w:r>
          </w:p>
        </w:tc>
        <w:tc>
          <w:tcPr/>
          <w:p>
            <w:pPr>
              <w:pStyle w:val="Compact"/>
              <w:spacing w:line="240" w:lineRule="auto"/>
              <w:ind w:firstLine="0"/>
            </w:pPr>
            <w:r>
              <w:rPr>
                <w:rFonts w:hint="eastAsia" w:ascii="Times New Roman" w:hAnsi="Times New Roman" w:eastAsia="宋体"/>
                <w:sz w:val="17"/>
              </w:rPr>
              <w:t xml:space="preserve">95%CI上限</w:t>
            </w:r>
          </w:p>
        </w:tc>
      </w:tr>
      <w:tr>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ascii="Times New Roman" w:hAnsi="Times New Roman" w:eastAsia="宋体"/>
                <w:sz w:val="17"/>
              </w:rPr>
              <w:t xml:space="preserve">-0.185</w:t>
            </w:r>
          </w:p>
        </w:tc>
        <w:tc>
          <w:tcPr/>
          <w:p>
            <w:pPr>
              <w:pStyle w:val="Compact"/>
              <w:spacing w:line="240" w:lineRule="auto"/>
              <w:ind w:firstLine="0"/>
            </w:pPr>
            <w:r>
              <w:rPr>
                <w:rFonts w:ascii="Times New Roman" w:hAnsi="Times New Roman" w:eastAsia="宋体"/>
                <w:sz w:val="17"/>
              </w:rPr>
              <w:t xml:space="preserve">0.034</w:t>
            </w:r>
          </w:p>
        </w:tc>
        <w:tc>
          <w:tcPr/>
          <w:p>
            <w:pPr>
              <w:pStyle w:val="Compact"/>
              <w:spacing w:line="240" w:lineRule="auto"/>
              <w:ind w:firstLine="0"/>
            </w:pPr>
            <w:r>
              <w:rPr>
                <w:rFonts w:ascii="Times New Roman" w:hAnsi="Times New Roman" w:eastAsia="宋体"/>
                <w:sz w:val="17"/>
              </w:rPr>
              <w:t xml:space="preserve">0.000</w:t>
            </w:r>
          </w:p>
        </w:tc>
        <w:tc>
          <w:tcPr/>
          <w:p>
            <w:pPr>
              <w:pStyle w:val="Compact"/>
              <w:spacing w:line="240" w:lineRule="auto"/>
              <w:ind w:firstLine="0"/>
            </w:pPr>
            <w:r>
              <w:rPr>
                <w:rFonts w:ascii="Times New Roman" w:hAnsi="Times New Roman" w:eastAsia="宋体"/>
                <w:sz w:val="17"/>
              </w:rPr>
              <w:t xml:space="preserve">-0.251</w:t>
            </w:r>
          </w:p>
        </w:tc>
        <w:tc>
          <w:tcPr/>
          <w:p>
            <w:pPr>
              <w:pStyle w:val="Compact"/>
              <w:spacing w:line="240" w:lineRule="auto"/>
              <w:ind w:firstLine="0"/>
            </w:pPr>
            <w:r>
              <w:rPr>
                <w:rFonts w:ascii="Times New Roman" w:hAnsi="Times New Roman" w:eastAsia="宋体"/>
                <w:sz w:val="17"/>
              </w:rPr>
              <w:t xml:space="preserve">-0.120</w:t>
            </w:r>
          </w:p>
        </w:tc>
      </w:tr>
      <w:tr>
        <w:tc>
          <w:tcPr/>
          <w:p>
            <w:pPr>
              <w:pStyle w:val="Compact"/>
              <w:spacing w:line="240" w:lineRule="auto"/>
              <w:ind w:firstLine="0"/>
            </w:pPr>
            <w:r>
              <w:rPr>
                <w:rFonts w:hint="eastAsia" w:ascii="Times New Roman" w:hAnsi="Times New Roman" w:eastAsia="宋体"/>
                <w:sz w:val="17"/>
              </w:rPr>
              <w:t xml:space="preserve">Boleto支付占比</w:t>
            </w:r>
          </w:p>
        </w:tc>
        <w:tc>
          <w:tcPr/>
          <w:p>
            <w:pPr>
              <w:pStyle w:val="Compact"/>
              <w:spacing w:line="240" w:lineRule="auto"/>
              <w:ind w:firstLine="0"/>
            </w:pPr>
            <w:r>
              <w:rPr>
                <w:rFonts w:ascii="Times New Roman" w:hAnsi="Times New Roman" w:eastAsia="宋体"/>
                <w:sz w:val="17"/>
              </w:rPr>
              <w:t xml:space="preserve">0.370</w:t>
            </w:r>
          </w:p>
        </w:tc>
        <w:tc>
          <w:tcPr/>
          <w:p>
            <w:pPr>
              <w:pStyle w:val="Compact"/>
              <w:spacing w:line="240" w:lineRule="auto"/>
              <w:ind w:firstLine="0"/>
            </w:pPr>
            <w:r>
              <w:rPr>
                <w:rFonts w:ascii="Times New Roman" w:hAnsi="Times New Roman" w:eastAsia="宋体"/>
                <w:sz w:val="17"/>
              </w:rPr>
              <w:t xml:space="preserve">0.166</w:t>
            </w:r>
          </w:p>
        </w:tc>
        <w:tc>
          <w:tcPr/>
          <w:p>
            <w:pPr>
              <w:pStyle w:val="Compact"/>
              <w:spacing w:line="240" w:lineRule="auto"/>
              <w:ind w:firstLine="0"/>
            </w:pPr>
            <w:r>
              <w:rPr>
                <w:rFonts w:ascii="Times New Roman" w:hAnsi="Times New Roman" w:eastAsia="宋体"/>
                <w:sz w:val="17"/>
              </w:rPr>
              <w:t xml:space="preserve">0.025</w:t>
            </w:r>
          </w:p>
        </w:tc>
        <w:tc>
          <w:tcPr/>
          <w:p>
            <w:pPr>
              <w:pStyle w:val="Compact"/>
              <w:spacing w:line="240" w:lineRule="auto"/>
              <w:ind w:firstLine="0"/>
            </w:pPr>
            <w:r>
              <w:rPr>
                <w:rFonts w:ascii="Times New Roman" w:hAnsi="Times New Roman" w:eastAsia="宋体"/>
                <w:sz w:val="17"/>
              </w:rPr>
              <w:t xml:space="preserve">0.046</w:t>
            </w:r>
          </w:p>
        </w:tc>
        <w:tc>
          <w:tcPr/>
          <w:p>
            <w:pPr>
              <w:pStyle w:val="Compact"/>
              <w:spacing w:line="240" w:lineRule="auto"/>
              <w:ind w:firstLine="0"/>
            </w:pPr>
            <w:r>
              <w:rPr>
                <w:rFonts w:ascii="Times New Roman" w:hAnsi="Times New Roman" w:eastAsia="宋体"/>
                <w:sz w:val="17"/>
              </w:rPr>
              <w:t xml:space="preserve">0.695</w:t>
            </w:r>
          </w:p>
        </w:tc>
      </w:tr>
      <w:tr>
        <w:tc>
          <w:tcPr/>
          <w:p>
            <w:pPr>
              <w:pStyle w:val="Compact"/>
              <w:spacing w:line="240" w:lineRule="auto"/>
              <w:ind w:firstLine="0"/>
            </w:pPr>
            <w:r>
              <w:rPr>
                <w:rFonts w:hint="eastAsia" w:ascii="Times New Roman" w:hAnsi="Times New Roman" w:eastAsia="宋体"/>
                <w:sz w:val="17"/>
              </w:rPr>
              <w:t xml:space="preserve">借记卡支付占比</w:t>
            </w:r>
          </w:p>
        </w:tc>
        <w:tc>
          <w:tcPr/>
          <w:p>
            <w:pPr>
              <w:pStyle w:val="Compact"/>
              <w:spacing w:line="240" w:lineRule="auto"/>
              <w:ind w:firstLine="0"/>
            </w:pPr>
            <w:r>
              <w:rPr>
                <w:rFonts w:ascii="Times New Roman" w:hAnsi="Times New Roman" w:eastAsia="宋体"/>
                <w:sz w:val="17"/>
              </w:rPr>
              <w:t xml:space="preserve">0.106</w:t>
            </w:r>
          </w:p>
        </w:tc>
        <w:tc>
          <w:tcPr/>
          <w:p>
            <w:pPr>
              <w:pStyle w:val="Compact"/>
              <w:spacing w:line="240" w:lineRule="auto"/>
              <w:ind w:firstLine="0"/>
            </w:pPr>
            <w:r>
              <w:rPr>
                <w:rFonts w:ascii="Times New Roman" w:hAnsi="Times New Roman" w:eastAsia="宋体"/>
                <w:sz w:val="17"/>
              </w:rPr>
              <w:t xml:space="preserve">0.049</w:t>
            </w:r>
          </w:p>
        </w:tc>
        <w:tc>
          <w:tcPr/>
          <w:p>
            <w:pPr>
              <w:pStyle w:val="Compact"/>
              <w:spacing w:line="240" w:lineRule="auto"/>
              <w:ind w:firstLine="0"/>
            </w:pPr>
            <w:r>
              <w:rPr>
                <w:rFonts w:ascii="Times New Roman" w:hAnsi="Times New Roman" w:eastAsia="宋体"/>
                <w:sz w:val="17"/>
              </w:rPr>
              <w:t xml:space="preserve">0.031</w:t>
            </w:r>
          </w:p>
        </w:tc>
        <w:tc>
          <w:tcPr/>
          <w:p>
            <w:pPr>
              <w:pStyle w:val="Compact"/>
              <w:spacing w:line="240" w:lineRule="auto"/>
              <w:ind w:firstLine="0"/>
            </w:pPr>
            <w:r>
              <w:rPr>
                <w:rFonts w:ascii="Times New Roman" w:hAnsi="Times New Roman" w:eastAsia="宋体"/>
                <w:sz w:val="17"/>
              </w:rPr>
              <w:t xml:space="preserve">0.010</w:t>
            </w:r>
          </w:p>
        </w:tc>
        <w:tc>
          <w:tcPr/>
          <w:p>
            <w:pPr>
              <w:pStyle w:val="Compact"/>
              <w:spacing w:line="240" w:lineRule="auto"/>
              <w:ind w:firstLine="0"/>
            </w:pPr>
            <w:r>
              <w:rPr>
                <w:rFonts w:ascii="Times New Roman" w:hAnsi="Times New Roman" w:eastAsia="宋体"/>
                <w:sz w:val="17"/>
              </w:rPr>
              <w:t xml:space="preserve">0.203</w:t>
            </w:r>
          </w:p>
        </w:tc>
      </w:tr>
      <w:tr>
        <w:tc>
          <w:tcPr/>
          <w:p>
            <w:pPr>
              <w:pStyle w:val="Compact"/>
              <w:spacing w:line="240" w:lineRule="auto"/>
              <w:ind w:firstLine="0"/>
            </w:pPr>
            <w:r>
              <w:rPr>
                <w:rFonts w:hint="eastAsia" w:ascii="Times New Roman" w:hAnsi="Times New Roman" w:eastAsia="宋体"/>
                <w:sz w:val="17"/>
              </w:rPr>
              <w:t xml:space="preserve">信用卡支付占比</w:t>
            </w:r>
          </w:p>
        </w:tc>
        <w:tc>
          <w:tcPr/>
          <w:p>
            <w:pPr>
              <w:pStyle w:val="Compact"/>
              <w:spacing w:line="240" w:lineRule="auto"/>
              <w:ind w:firstLine="0"/>
            </w:pPr>
            <w:r>
              <w:rPr>
                <w:rFonts w:ascii="Times New Roman" w:hAnsi="Times New Roman" w:eastAsia="宋体"/>
                <w:sz w:val="17"/>
              </w:rPr>
              <w:t xml:space="preserve">0.342</w:t>
            </w:r>
          </w:p>
        </w:tc>
        <w:tc>
          <w:tcPr/>
          <w:p>
            <w:pPr>
              <w:pStyle w:val="Compact"/>
              <w:spacing w:line="240" w:lineRule="auto"/>
              <w:ind w:firstLine="0"/>
            </w:pPr>
            <w:r>
              <w:rPr>
                <w:rFonts w:ascii="Times New Roman" w:hAnsi="Times New Roman" w:eastAsia="宋体"/>
                <w:sz w:val="17"/>
              </w:rPr>
              <w:t xml:space="preserve">0.173</w:t>
            </w:r>
          </w:p>
        </w:tc>
        <w:tc>
          <w:tcPr/>
          <w:p>
            <w:pPr>
              <w:pStyle w:val="Compact"/>
              <w:spacing w:line="240" w:lineRule="auto"/>
              <w:ind w:firstLine="0"/>
            </w:pPr>
            <w:r>
              <w:rPr>
                <w:rFonts w:ascii="Times New Roman" w:hAnsi="Times New Roman" w:eastAsia="宋体"/>
                <w:sz w:val="17"/>
              </w:rPr>
              <w:t xml:space="preserve">0.048</w:t>
            </w:r>
          </w:p>
        </w:tc>
        <w:tc>
          <w:tcPr/>
          <w:p>
            <w:pPr>
              <w:pStyle w:val="Compact"/>
              <w:spacing w:line="240" w:lineRule="auto"/>
              <w:ind w:firstLine="0"/>
            </w:pPr>
            <w:r>
              <w:rPr>
                <w:rFonts w:ascii="Times New Roman" w:hAnsi="Times New Roman" w:eastAsia="宋体"/>
                <w:sz w:val="17"/>
              </w:rPr>
              <w:t xml:space="preserve">0.003</w:t>
            </w:r>
          </w:p>
        </w:tc>
        <w:tc>
          <w:tcPr/>
          <w:p>
            <w:pPr>
              <w:pStyle w:val="Compact"/>
              <w:spacing w:line="240" w:lineRule="auto"/>
              <w:ind w:firstLine="0"/>
            </w:pPr>
            <w:r>
              <w:rPr>
                <w:rFonts w:ascii="Times New Roman" w:hAnsi="Times New Roman" w:eastAsia="宋体"/>
                <w:sz w:val="17"/>
              </w:rPr>
              <w:t xml:space="preserve">0.681</w:t>
            </w:r>
          </w:p>
        </w:tc>
      </w:tr>
      <w:tr>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ascii="Times New Roman" w:hAnsi="Times New Roman" w:eastAsia="宋体"/>
                <w:sz w:val="17"/>
              </w:rPr>
              <w:t xml:space="preserve">-0.214</w:t>
            </w:r>
          </w:p>
        </w:tc>
        <w:tc>
          <w:tcPr/>
          <w:p>
            <w:pPr>
              <w:pStyle w:val="Compact"/>
              <w:spacing w:line="240" w:lineRule="auto"/>
              <w:ind w:firstLine="0"/>
            </w:pPr>
            <w:r>
              <w:rPr>
                <w:rFonts w:ascii="Times New Roman" w:hAnsi="Times New Roman" w:eastAsia="宋体"/>
                <w:sz w:val="17"/>
              </w:rPr>
              <w:t xml:space="preserve">0.122</w:t>
            </w:r>
          </w:p>
        </w:tc>
        <w:tc>
          <w:tcPr/>
          <w:p>
            <w:pPr>
              <w:pStyle w:val="Compact"/>
              <w:spacing w:line="240" w:lineRule="auto"/>
              <w:ind w:firstLine="0"/>
            </w:pPr>
            <w:r>
              <w:rPr>
                <w:rFonts w:ascii="Times New Roman" w:hAnsi="Times New Roman" w:eastAsia="宋体"/>
                <w:sz w:val="17"/>
              </w:rPr>
              <w:t xml:space="preserve">0.080</w:t>
            </w:r>
          </w:p>
        </w:tc>
        <w:tc>
          <w:tcPr/>
          <w:p>
            <w:pPr>
              <w:pStyle w:val="Compact"/>
              <w:spacing w:line="240" w:lineRule="auto"/>
              <w:ind w:firstLine="0"/>
            </w:pPr>
            <w:r>
              <w:rPr>
                <w:rFonts w:ascii="Times New Roman" w:hAnsi="Times New Roman" w:eastAsia="宋体"/>
                <w:sz w:val="17"/>
              </w:rPr>
              <w:t xml:space="preserve">-0.453</w:t>
            </w:r>
          </w:p>
        </w:tc>
        <w:tc>
          <w:tcPr/>
          <w:p>
            <w:pPr>
              <w:pStyle w:val="Compact"/>
              <w:spacing w:line="240" w:lineRule="auto"/>
              <w:ind w:firstLine="0"/>
            </w:pPr>
            <w:r>
              <w:rPr>
                <w:rFonts w:ascii="Times New Roman" w:hAnsi="Times New Roman" w:eastAsia="宋体"/>
                <w:sz w:val="17"/>
              </w:rPr>
              <w:t xml:space="preserve">0.025</w:t>
            </w:r>
          </w:p>
        </w:tc>
      </w:tr>
      <w:tr>
        <w:tc>
          <w:tcPr/>
          <w:p>
            <w:pPr>
              <w:pStyle w:val="Compact"/>
              <w:spacing w:line="240" w:lineRule="auto"/>
              <w:ind w:firstLine="0"/>
            </w:pPr>
            <w:r>
              <w:rPr>
                <w:rFonts w:hint="eastAsia" w:ascii="Times New Roman" w:hAnsi="Times New Roman" w:eastAsia="宋体"/>
                <w:sz w:val="17"/>
              </w:rPr>
              <w:t xml:space="preserve">代金券支付占比</w:t>
            </w:r>
          </w:p>
        </w:tc>
        <w:tc>
          <w:tcPr/>
          <w:p>
            <w:pPr>
              <w:pStyle w:val="Compact"/>
              <w:spacing w:line="240" w:lineRule="auto"/>
              <w:ind w:firstLine="0"/>
            </w:pPr>
            <w:r>
              <w:rPr>
                <w:rFonts w:ascii="Times New Roman" w:hAnsi="Times New Roman" w:eastAsia="宋体"/>
                <w:sz w:val="17"/>
              </w:rPr>
              <w:t xml:space="preserve">0.113</w:t>
            </w:r>
          </w:p>
        </w:tc>
        <w:tc>
          <w:tcPr/>
          <w:p>
            <w:pPr>
              <w:pStyle w:val="Compact"/>
              <w:spacing w:line="240" w:lineRule="auto"/>
              <w:ind w:firstLine="0"/>
            </w:pPr>
            <w:r>
              <w:rPr>
                <w:rFonts w:ascii="Times New Roman" w:hAnsi="Times New Roman" w:eastAsia="宋体"/>
                <w:sz w:val="17"/>
              </w:rPr>
              <w:t xml:space="preserve">0.071</w:t>
            </w:r>
          </w:p>
        </w:tc>
        <w:tc>
          <w:tcPr/>
          <w:p>
            <w:pPr>
              <w:pStyle w:val="Compact"/>
              <w:spacing w:line="240" w:lineRule="auto"/>
              <w:ind w:firstLine="0"/>
            </w:pPr>
            <w:r>
              <w:rPr>
                <w:rFonts w:ascii="Times New Roman" w:hAnsi="Times New Roman" w:eastAsia="宋体"/>
                <w:sz w:val="17"/>
              </w:rPr>
              <w:t xml:space="preserve">0.109</w:t>
            </w:r>
          </w:p>
        </w:tc>
        <w:tc>
          <w:tcPr/>
          <w:p>
            <w:pPr>
              <w:pStyle w:val="Compact"/>
              <w:spacing w:line="240" w:lineRule="auto"/>
              <w:ind w:firstLine="0"/>
            </w:pPr>
            <w:r>
              <w:rPr>
                <w:rFonts w:ascii="Times New Roman" w:hAnsi="Times New Roman" w:eastAsia="宋体"/>
                <w:sz w:val="17"/>
              </w:rPr>
              <w:t xml:space="preserve">-0.025</w:t>
            </w:r>
          </w:p>
        </w:tc>
        <w:tc>
          <w:tcPr/>
          <w:p>
            <w:pPr>
              <w:pStyle w:val="Compact"/>
              <w:spacing w:line="240" w:lineRule="auto"/>
              <w:ind w:firstLine="0"/>
            </w:pPr>
            <w:r>
              <w:rPr>
                <w:rFonts w:ascii="Times New Roman" w:hAnsi="Times New Roman" w:eastAsia="宋体"/>
                <w:sz w:val="17"/>
              </w:rPr>
              <w:t xml:space="preserve">0.252</w:t>
            </w:r>
          </w:p>
        </w:tc>
      </w:tr>
      <w:tr>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ascii="Times New Roman" w:hAnsi="Times New Roman" w:eastAsia="宋体"/>
                <w:sz w:val="17"/>
              </w:rPr>
              <w:t xml:space="preserve">0.128</w:t>
            </w:r>
          </w:p>
        </w:tc>
        <w:tc>
          <w:tcPr/>
          <w:p>
            <w:pPr>
              <w:pStyle w:val="Compact"/>
              <w:spacing w:line="240" w:lineRule="auto"/>
              <w:ind w:firstLine="0"/>
            </w:pPr>
            <w:r>
              <w:rPr>
                <w:rFonts w:ascii="Times New Roman" w:hAnsi="Times New Roman" w:eastAsia="宋体"/>
                <w:sz w:val="17"/>
              </w:rPr>
              <w:t xml:space="preserve">0.081</w:t>
            </w:r>
          </w:p>
        </w:tc>
        <w:tc>
          <w:tcPr/>
          <w:p>
            <w:pPr>
              <w:pStyle w:val="Compact"/>
              <w:spacing w:line="240" w:lineRule="auto"/>
              <w:ind w:firstLine="0"/>
            </w:pPr>
            <w:r>
              <w:rPr>
                <w:rFonts w:ascii="Times New Roman" w:hAnsi="Times New Roman" w:eastAsia="宋体"/>
                <w:sz w:val="17"/>
              </w:rPr>
              <w:t xml:space="preserve">0.112</w:t>
            </w:r>
          </w:p>
        </w:tc>
        <w:tc>
          <w:tcPr/>
          <w:p>
            <w:pPr>
              <w:pStyle w:val="Compact"/>
              <w:spacing w:line="240" w:lineRule="auto"/>
              <w:ind w:firstLine="0"/>
            </w:pPr>
            <w:r>
              <w:rPr>
                <w:rFonts w:ascii="Times New Roman" w:hAnsi="Times New Roman" w:eastAsia="宋体"/>
                <w:sz w:val="17"/>
              </w:rPr>
              <w:t xml:space="preserve">-0.030</w:t>
            </w:r>
          </w:p>
        </w:tc>
        <w:tc>
          <w:tcPr/>
          <w:p>
            <w:pPr>
              <w:pStyle w:val="Compact"/>
              <w:spacing w:line="240" w:lineRule="auto"/>
              <w:ind w:firstLine="0"/>
            </w:pPr>
            <w:r>
              <w:rPr>
                <w:rFonts w:ascii="Times New Roman" w:hAnsi="Times New Roman" w:eastAsia="宋体"/>
                <w:sz w:val="17"/>
              </w:rPr>
              <w:t xml:space="preserve">0.286</w:t>
            </w:r>
          </w:p>
        </w:tc>
      </w:tr>
      <w:tr>
        <w:tc>
          <w:tcPr/>
          <w:p>
            <w:pPr>
              <w:pStyle w:val="Compact"/>
              <w:spacing w:line="240" w:lineRule="auto"/>
              <w:ind w:firstLine="0"/>
            </w:pPr>
            <w:r>
              <w:rPr>
                <w:rFonts w:hint="eastAsia" w:ascii="Times New Roman" w:hAnsi="Times New Roman" w:eastAsia="宋体"/>
                <w:sz w:val="17"/>
              </w:rPr>
              <w:t xml:space="preserve">平均运费</w:t>
            </w:r>
          </w:p>
        </w:tc>
        <w:tc>
          <w:tcPr/>
          <w:p>
            <w:pPr>
              <w:pStyle w:val="Compact"/>
              <w:spacing w:line="240" w:lineRule="auto"/>
              <w:ind w:firstLine="0"/>
            </w:pPr>
            <w:r>
              <w:rPr>
                <w:rFonts w:ascii="Times New Roman" w:hAnsi="Times New Roman" w:eastAsia="宋体"/>
                <w:sz w:val="17"/>
              </w:rPr>
              <w:t xml:space="preserve">-0.067</w:t>
            </w:r>
          </w:p>
        </w:tc>
        <w:tc>
          <w:tcPr/>
          <w:p>
            <w:pPr>
              <w:pStyle w:val="Compact"/>
              <w:spacing w:line="240" w:lineRule="auto"/>
              <w:ind w:firstLine="0"/>
            </w:pPr>
            <w:r>
              <w:rPr>
                <w:rFonts w:ascii="Times New Roman" w:hAnsi="Times New Roman" w:eastAsia="宋体"/>
                <w:sz w:val="17"/>
              </w:rPr>
              <w:t xml:space="preserve">0.048</w:t>
            </w:r>
          </w:p>
        </w:tc>
        <w:tc>
          <w:tcPr/>
          <w:p>
            <w:pPr>
              <w:pStyle w:val="Compact"/>
              <w:spacing w:line="240" w:lineRule="auto"/>
              <w:ind w:firstLine="0"/>
            </w:pPr>
            <w:r>
              <w:rPr>
                <w:rFonts w:ascii="Times New Roman" w:hAnsi="Times New Roman" w:eastAsia="宋体"/>
                <w:sz w:val="17"/>
              </w:rPr>
              <w:t xml:space="preserve">0.159</w:t>
            </w:r>
          </w:p>
        </w:tc>
        <w:tc>
          <w:tcPr/>
          <w:p>
            <w:pPr>
              <w:pStyle w:val="Compact"/>
              <w:spacing w:line="240" w:lineRule="auto"/>
              <w:ind w:firstLine="0"/>
            </w:pPr>
            <w:r>
              <w:rPr>
                <w:rFonts w:ascii="Times New Roman" w:hAnsi="Times New Roman" w:eastAsia="宋体"/>
                <w:sz w:val="17"/>
              </w:rPr>
              <w:t xml:space="preserve">-0.161</w:t>
            </w:r>
          </w:p>
        </w:tc>
        <w:tc>
          <w:tcPr/>
          <w:p>
            <w:pPr>
              <w:pStyle w:val="Compact"/>
              <w:spacing w:line="240" w:lineRule="auto"/>
              <w:ind w:firstLine="0"/>
            </w:pPr>
            <w:r>
              <w:rPr>
                <w:rFonts w:ascii="Times New Roman" w:hAnsi="Times New Roman" w:eastAsia="宋体"/>
                <w:sz w:val="17"/>
              </w:rPr>
              <w:t xml:space="preserve">0.026</w:t>
            </w:r>
          </w:p>
        </w:tc>
      </w:tr>
      <w:tr>
        <w:tc>
          <w:tcPr/>
          <w:p>
            <w:pPr>
              <w:pStyle w:val="Compact"/>
              <w:spacing w:line="240" w:lineRule="auto"/>
              <w:ind w:firstLine="0"/>
            </w:pPr>
            <w:r>
              <w:rPr>
                <w:rFonts w:hint="eastAsia" w:ascii="Times New Roman" w:hAnsi="Times New Roman" w:eastAsia="宋体"/>
                <w:sz w:val="17"/>
              </w:rPr>
              <w:t xml:space="preserve">平均预计提前送达天数</w:t>
            </w:r>
          </w:p>
        </w:tc>
        <w:tc>
          <w:tcPr/>
          <w:p>
            <w:pPr>
              <w:pStyle w:val="Compact"/>
              <w:spacing w:line="240" w:lineRule="auto"/>
              <w:ind w:firstLine="0"/>
            </w:pPr>
            <w:r>
              <w:rPr>
                <w:rFonts w:ascii="Times New Roman" w:hAnsi="Times New Roman" w:eastAsia="宋体"/>
                <w:sz w:val="17"/>
              </w:rPr>
              <w:t xml:space="preserve">0.046</w:t>
            </w:r>
          </w:p>
        </w:tc>
        <w:tc>
          <w:tcPr/>
          <w:p>
            <w:pPr>
              <w:pStyle w:val="Compact"/>
              <w:spacing w:line="240" w:lineRule="auto"/>
              <w:ind w:firstLine="0"/>
            </w:pPr>
            <w:r>
              <w:rPr>
                <w:rFonts w:ascii="Times New Roman" w:hAnsi="Times New Roman" w:eastAsia="宋体"/>
                <w:sz w:val="17"/>
              </w:rPr>
              <w:t xml:space="preserve">0.038</w:t>
            </w:r>
          </w:p>
        </w:tc>
        <w:tc>
          <w:tcPr/>
          <w:p>
            <w:pPr>
              <w:pStyle w:val="Compact"/>
              <w:spacing w:line="240" w:lineRule="auto"/>
              <w:ind w:firstLine="0"/>
            </w:pPr>
            <w:r>
              <w:rPr>
                <w:rFonts w:ascii="Times New Roman" w:hAnsi="Times New Roman" w:eastAsia="宋体"/>
                <w:sz w:val="17"/>
              </w:rPr>
              <w:t xml:space="preserve">0.230</w:t>
            </w:r>
          </w:p>
        </w:tc>
        <w:tc>
          <w:tcPr/>
          <w:p>
            <w:pPr>
              <w:pStyle w:val="Compact"/>
              <w:spacing w:line="240" w:lineRule="auto"/>
              <w:ind w:firstLine="0"/>
            </w:pPr>
            <w:r>
              <w:rPr>
                <w:rFonts w:ascii="Times New Roman" w:hAnsi="Times New Roman" w:eastAsia="宋体"/>
                <w:sz w:val="17"/>
              </w:rPr>
              <w:t xml:space="preserve">-0.029</w:t>
            </w:r>
          </w:p>
        </w:tc>
        <w:tc>
          <w:tcPr/>
          <w:p>
            <w:pPr>
              <w:pStyle w:val="Compact"/>
              <w:spacing w:line="240" w:lineRule="auto"/>
              <w:ind w:firstLine="0"/>
            </w:pPr>
            <w:r>
              <w:rPr>
                <w:rFonts w:ascii="Times New Roman" w:hAnsi="Times New Roman" w:eastAsia="宋体"/>
                <w:sz w:val="17"/>
              </w:rPr>
              <w:t xml:space="preserve">0.121</w:t>
            </w:r>
          </w:p>
        </w:tc>
      </w:tr>
      <w:tr>
        <w:tc>
          <w:tcPr/>
          <w:p>
            <w:pPr>
              <w:pStyle w:val="Compact"/>
              <w:spacing w:line="240" w:lineRule="auto"/>
              <w:ind w:firstLine="0"/>
            </w:pPr>
            <w:r>
              <w:rPr>
                <w:rFonts w:hint="eastAsia" w:ascii="Times New Roman" w:hAnsi="Times New Roman" w:eastAsia="宋体"/>
                <w:sz w:val="17"/>
              </w:rPr>
              <w:t xml:space="preserve">平均卖家-买家距离</w:t>
            </w:r>
          </w:p>
        </w:tc>
        <w:tc>
          <w:tcPr/>
          <w:p>
            <w:pPr>
              <w:pStyle w:val="Compact"/>
              <w:spacing w:line="240" w:lineRule="auto"/>
              <w:ind w:firstLine="0"/>
            </w:pPr>
            <w:r>
              <w:rPr>
                <w:rFonts w:ascii="Times New Roman" w:hAnsi="Times New Roman" w:eastAsia="宋体"/>
                <w:sz w:val="17"/>
              </w:rPr>
              <w:t xml:space="preserve">-0.048</w:t>
            </w:r>
          </w:p>
        </w:tc>
        <w:tc>
          <w:tcPr/>
          <w:p>
            <w:pPr>
              <w:pStyle w:val="Compact"/>
              <w:spacing w:line="240" w:lineRule="auto"/>
              <w:ind w:firstLine="0"/>
            </w:pPr>
            <w:r>
              <w:rPr>
                <w:rFonts w:ascii="Times New Roman" w:hAnsi="Times New Roman" w:eastAsia="宋体"/>
                <w:sz w:val="17"/>
              </w:rPr>
              <w:t xml:space="preserve">0.042</w:t>
            </w:r>
          </w:p>
        </w:tc>
        <w:tc>
          <w:tcPr/>
          <w:p>
            <w:pPr>
              <w:pStyle w:val="Compact"/>
              <w:spacing w:line="240" w:lineRule="auto"/>
              <w:ind w:firstLine="0"/>
            </w:pPr>
            <w:r>
              <w:rPr>
                <w:rFonts w:ascii="Times New Roman" w:hAnsi="Times New Roman" w:eastAsia="宋体"/>
                <w:sz w:val="17"/>
              </w:rPr>
              <w:t xml:space="preserve">0.254</w:t>
            </w:r>
          </w:p>
        </w:tc>
        <w:tc>
          <w:tcPr/>
          <w:p>
            <w:pPr>
              <w:pStyle w:val="Compact"/>
              <w:spacing w:line="240" w:lineRule="auto"/>
              <w:ind w:firstLine="0"/>
            </w:pPr>
            <w:r>
              <w:rPr>
                <w:rFonts w:ascii="Times New Roman" w:hAnsi="Times New Roman" w:eastAsia="宋体"/>
                <w:sz w:val="17"/>
              </w:rPr>
              <w:t xml:space="preserve">-0.130</w:t>
            </w:r>
          </w:p>
        </w:tc>
        <w:tc>
          <w:tcPr/>
          <w:p>
            <w:pPr>
              <w:pStyle w:val="Compact"/>
              <w:spacing w:line="240" w:lineRule="auto"/>
              <w:ind w:firstLine="0"/>
            </w:pPr>
            <w:r>
              <w:rPr>
                <w:rFonts w:ascii="Times New Roman" w:hAnsi="Times New Roman" w:eastAsia="宋体"/>
                <w:sz w:val="17"/>
              </w:rPr>
              <w:t xml:space="preserve">0.034</w:t>
            </w:r>
          </w:p>
        </w:tc>
      </w:tr>
      <w:tr>
        <w:tc>
          <w:tcPr/>
          <w:p>
            <w:pPr>
              <w:pStyle w:val="Compact"/>
              <w:spacing w:line="240" w:lineRule="auto"/>
              <w:ind w:firstLine="0"/>
            </w:pPr>
            <w:r>
              <w:rPr>
                <w:rFonts w:hint="eastAsia" w:ascii="Times New Roman" w:hAnsi="Times New Roman" w:eastAsia="宋体"/>
                <w:sz w:val="17"/>
              </w:rPr>
              <w:t xml:space="preserve">平均商品描述长度</w:t>
            </w:r>
          </w:p>
        </w:tc>
        <w:tc>
          <w:tcPr/>
          <w:p>
            <w:pPr>
              <w:pStyle w:val="Compact"/>
              <w:spacing w:line="240" w:lineRule="auto"/>
              <w:ind w:firstLine="0"/>
            </w:pPr>
            <w:r>
              <w:rPr>
                <w:rFonts w:ascii="Times New Roman" w:hAnsi="Times New Roman" w:eastAsia="宋体"/>
                <w:sz w:val="17"/>
              </w:rPr>
              <w:t xml:space="preserve">0.047</w:t>
            </w:r>
          </w:p>
        </w:tc>
        <w:tc>
          <w:tcPr/>
          <w:p>
            <w:pPr>
              <w:pStyle w:val="Compact"/>
              <w:spacing w:line="240" w:lineRule="auto"/>
              <w:ind w:firstLine="0"/>
            </w:pPr>
            <w:r>
              <w:rPr>
                <w:rFonts w:ascii="Times New Roman" w:hAnsi="Times New Roman" w:eastAsia="宋体"/>
                <w:sz w:val="17"/>
              </w:rPr>
              <w:t xml:space="preserve">0.042</w:t>
            </w:r>
          </w:p>
        </w:tc>
        <w:tc>
          <w:tcPr/>
          <w:p>
            <w:pPr>
              <w:pStyle w:val="Compact"/>
              <w:spacing w:line="240" w:lineRule="auto"/>
              <w:ind w:firstLine="0"/>
            </w:pPr>
            <w:r>
              <w:rPr>
                <w:rFonts w:ascii="Times New Roman" w:hAnsi="Times New Roman" w:eastAsia="宋体"/>
                <w:sz w:val="17"/>
              </w:rPr>
              <w:t xml:space="preserve">0.268</w:t>
            </w:r>
          </w:p>
        </w:tc>
        <w:tc>
          <w:tcPr/>
          <w:p>
            <w:pPr>
              <w:pStyle w:val="Compact"/>
              <w:spacing w:line="240" w:lineRule="auto"/>
              <w:ind w:firstLine="0"/>
            </w:pPr>
            <w:r>
              <w:rPr>
                <w:rFonts w:ascii="Times New Roman" w:hAnsi="Times New Roman" w:eastAsia="宋体"/>
                <w:sz w:val="17"/>
              </w:rPr>
              <w:t xml:space="preserve">-0.036</w:t>
            </w:r>
          </w:p>
        </w:tc>
        <w:tc>
          <w:tcPr/>
          <w:p>
            <w:pPr>
              <w:pStyle w:val="Compact"/>
              <w:spacing w:line="240" w:lineRule="auto"/>
              <w:ind w:firstLine="0"/>
            </w:pPr>
            <w:r>
              <w:rPr>
                <w:rFonts w:ascii="Times New Roman" w:hAnsi="Times New Roman" w:eastAsia="宋体"/>
                <w:sz w:val="17"/>
              </w:rPr>
              <w:t xml:space="preserve">0.130</w:t>
            </w:r>
          </w:p>
        </w:tc>
      </w:tr>
      <w:tr>
        <w:tc>
          <w:tcPr/>
          <w:p>
            <w:pPr>
              <w:pStyle w:val="Compact"/>
              <w:spacing w:line="240" w:lineRule="auto"/>
              <w:ind w:firstLine="0"/>
            </w:pPr>
            <w:r>
              <w:rPr>
                <w:rFonts w:hint="eastAsia" w:ascii="Times New Roman" w:hAnsi="Times New Roman" w:eastAsia="宋体"/>
                <w:sz w:val="17"/>
              </w:rPr>
              <w:t xml:space="preserve">平均下单至审核天数</w:t>
            </w:r>
          </w:p>
        </w:tc>
        <w:tc>
          <w:tcPr/>
          <w:p>
            <w:pPr>
              <w:pStyle w:val="Compact"/>
              <w:spacing w:line="240" w:lineRule="auto"/>
              <w:ind w:firstLine="0"/>
            </w:pPr>
            <w:r>
              <w:rPr>
                <w:rFonts w:ascii="Times New Roman" w:hAnsi="Times New Roman" w:eastAsia="宋体"/>
                <w:sz w:val="17"/>
              </w:rPr>
              <w:t xml:space="preserve">-0.032</w:t>
            </w:r>
          </w:p>
        </w:tc>
        <w:tc>
          <w:tcPr/>
          <w:p>
            <w:pPr>
              <w:pStyle w:val="Compact"/>
              <w:spacing w:line="240" w:lineRule="auto"/>
              <w:ind w:firstLine="0"/>
            </w:pPr>
            <w:r>
              <w:rPr>
                <w:rFonts w:ascii="Times New Roman" w:hAnsi="Times New Roman" w:eastAsia="宋体"/>
                <w:sz w:val="17"/>
              </w:rPr>
              <w:t xml:space="preserve">0.029</w:t>
            </w:r>
          </w:p>
        </w:tc>
        <w:tc>
          <w:tcPr/>
          <w:p>
            <w:pPr>
              <w:pStyle w:val="Compact"/>
              <w:spacing w:line="240" w:lineRule="auto"/>
              <w:ind w:firstLine="0"/>
            </w:pPr>
            <w:r>
              <w:rPr>
                <w:rFonts w:ascii="Times New Roman" w:hAnsi="Times New Roman" w:eastAsia="宋体"/>
                <w:sz w:val="17"/>
              </w:rPr>
              <w:t xml:space="preserve">0.270</w:t>
            </w:r>
          </w:p>
        </w:tc>
        <w:tc>
          <w:tcPr/>
          <w:p>
            <w:pPr>
              <w:pStyle w:val="Compact"/>
              <w:spacing w:line="240" w:lineRule="auto"/>
              <w:ind w:firstLine="0"/>
            </w:pPr>
            <w:r>
              <w:rPr>
                <w:rFonts w:ascii="Times New Roman" w:hAnsi="Times New Roman" w:eastAsia="宋体"/>
                <w:sz w:val="17"/>
              </w:rPr>
              <w:t xml:space="preserve">-0.089</w:t>
            </w:r>
          </w:p>
        </w:tc>
        <w:tc>
          <w:tcPr/>
          <w:p>
            <w:pPr>
              <w:pStyle w:val="Compact"/>
              <w:spacing w:line="240" w:lineRule="auto"/>
              <w:ind w:firstLine="0"/>
            </w:pPr>
            <w:r>
              <w:rPr>
                <w:rFonts w:ascii="Times New Roman" w:hAnsi="Times New Roman" w:eastAsia="宋体"/>
                <w:sz w:val="17"/>
              </w:rPr>
              <w:t xml:space="preserve">0.025</w:t>
            </w:r>
          </w:p>
        </w:tc>
      </w:tr>
      <w:tr>
        <w:tc>
          <w:tcPr/>
          <w:p>
            <w:pPr>
              <w:pStyle w:val="Compact"/>
              <w:spacing w:line="240" w:lineRule="auto"/>
              <w:ind w:firstLine="0"/>
            </w:pPr>
            <w:r>
              <w:rPr>
                <w:rFonts w:hint="eastAsia" w:ascii="Times New Roman" w:hAnsi="Times New Roman" w:eastAsia="宋体"/>
                <w:sz w:val="17"/>
              </w:rPr>
              <w:t xml:space="preserve">活跃品类数</w:t>
            </w:r>
          </w:p>
        </w:tc>
        <w:tc>
          <w:tcPr/>
          <w:p>
            <w:pPr>
              <w:pStyle w:val="Compact"/>
              <w:spacing w:line="240" w:lineRule="auto"/>
              <w:ind w:firstLine="0"/>
            </w:pPr>
            <w:r>
              <w:rPr>
                <w:rFonts w:ascii="Times New Roman" w:hAnsi="Times New Roman" w:eastAsia="宋体"/>
                <w:sz w:val="17"/>
              </w:rPr>
              <w:t xml:space="preserve">0.034</w:t>
            </w:r>
          </w:p>
        </w:tc>
        <w:tc>
          <w:tcPr/>
          <w:p>
            <w:pPr>
              <w:pStyle w:val="Compact"/>
              <w:spacing w:line="240" w:lineRule="auto"/>
              <w:ind w:firstLine="0"/>
            </w:pPr>
            <w:r>
              <w:rPr>
                <w:rFonts w:ascii="Times New Roman" w:hAnsi="Times New Roman" w:eastAsia="宋体"/>
                <w:sz w:val="17"/>
              </w:rPr>
              <w:t xml:space="preserve">0.031</w:t>
            </w:r>
          </w:p>
        </w:tc>
        <w:tc>
          <w:tcPr/>
          <w:p>
            <w:pPr>
              <w:pStyle w:val="Compact"/>
              <w:spacing w:line="240" w:lineRule="auto"/>
              <w:ind w:firstLine="0"/>
            </w:pPr>
            <w:r>
              <w:rPr>
                <w:rFonts w:ascii="Times New Roman" w:hAnsi="Times New Roman" w:eastAsia="宋体"/>
                <w:sz w:val="17"/>
              </w:rPr>
              <w:t xml:space="preserve">0.270</w:t>
            </w:r>
          </w:p>
        </w:tc>
        <w:tc>
          <w:tcPr/>
          <w:p>
            <w:pPr>
              <w:pStyle w:val="Compact"/>
              <w:spacing w:line="240" w:lineRule="auto"/>
              <w:ind w:firstLine="0"/>
            </w:pPr>
            <w:r>
              <w:rPr>
                <w:rFonts w:ascii="Times New Roman" w:hAnsi="Times New Roman" w:eastAsia="宋体"/>
                <w:sz w:val="17"/>
              </w:rPr>
              <w:t xml:space="preserve">-0.027</w:t>
            </w:r>
          </w:p>
        </w:tc>
        <w:tc>
          <w:tcPr/>
          <w:p>
            <w:pPr>
              <w:pStyle w:val="Compact"/>
              <w:spacing w:line="240" w:lineRule="auto"/>
              <w:ind w:firstLine="0"/>
            </w:pPr>
            <w:r>
              <w:rPr>
                <w:rFonts w:ascii="Times New Roman" w:hAnsi="Times New Roman" w:eastAsia="宋体"/>
                <w:sz w:val="17"/>
              </w:rPr>
              <w:t xml:space="preserve">0.095</w:t>
            </w:r>
          </w:p>
        </w:tc>
      </w:tr>
      <w:tr>
        <w:tc>
          <w:tcPr/>
          <w:p>
            <w:pPr>
              <w:pStyle w:val="Compact"/>
              <w:spacing w:line="240" w:lineRule="auto"/>
              <w:ind w:firstLine="0"/>
            </w:pPr>
            <w:r>
              <w:rPr>
                <w:rFonts w:hint="eastAsia" w:ascii="Times New Roman" w:hAnsi="Times New Roman" w:eastAsia="宋体"/>
                <w:sz w:val="17"/>
              </w:rPr>
              <w:t xml:space="preserve">平均支付序列数</w:t>
            </w:r>
          </w:p>
        </w:tc>
        <w:tc>
          <w:tcPr/>
          <w:p>
            <w:pPr>
              <w:pStyle w:val="Compact"/>
              <w:spacing w:line="240" w:lineRule="auto"/>
              <w:ind w:firstLine="0"/>
            </w:pPr>
            <w:r>
              <w:rPr>
                <w:rFonts w:ascii="Times New Roman" w:hAnsi="Times New Roman" w:eastAsia="宋体"/>
                <w:sz w:val="17"/>
              </w:rPr>
              <w:t xml:space="preserve">0.026</w:t>
            </w:r>
          </w:p>
        </w:tc>
        <w:tc>
          <w:tcPr/>
          <w:p>
            <w:pPr>
              <w:pStyle w:val="Compact"/>
              <w:spacing w:line="240" w:lineRule="auto"/>
              <w:ind w:firstLine="0"/>
            </w:pPr>
            <w:r>
              <w:rPr>
                <w:rFonts w:ascii="Times New Roman" w:hAnsi="Times New Roman" w:eastAsia="宋体"/>
                <w:sz w:val="17"/>
              </w:rPr>
              <w:t xml:space="preserve">0.025</w:t>
            </w:r>
          </w:p>
        </w:tc>
        <w:tc>
          <w:tcPr/>
          <w:p>
            <w:pPr>
              <w:pStyle w:val="Compact"/>
              <w:spacing w:line="240" w:lineRule="auto"/>
              <w:ind w:firstLine="0"/>
            </w:pPr>
            <w:r>
              <w:rPr>
                <w:rFonts w:ascii="Times New Roman" w:hAnsi="Times New Roman" w:eastAsia="宋体"/>
                <w:sz w:val="17"/>
              </w:rPr>
              <w:t xml:space="preserve">0.286</w:t>
            </w:r>
          </w:p>
        </w:tc>
        <w:tc>
          <w:tcPr/>
          <w:p>
            <w:pPr>
              <w:pStyle w:val="Compact"/>
              <w:spacing w:line="240" w:lineRule="auto"/>
              <w:ind w:firstLine="0"/>
            </w:pPr>
            <w:r>
              <w:rPr>
                <w:rFonts w:ascii="Times New Roman" w:hAnsi="Times New Roman" w:eastAsia="宋体"/>
                <w:sz w:val="17"/>
              </w:rPr>
              <w:t xml:space="preserve">-0.022</w:t>
            </w:r>
          </w:p>
        </w:tc>
        <w:tc>
          <w:tcPr/>
          <w:p>
            <w:pPr>
              <w:pStyle w:val="Compact"/>
              <w:spacing w:line="240" w:lineRule="auto"/>
              <w:ind w:firstLine="0"/>
            </w:pPr>
            <w:r>
              <w:rPr>
                <w:rFonts w:ascii="Times New Roman" w:hAnsi="Times New Roman" w:eastAsia="宋体"/>
                <w:sz w:val="17"/>
              </w:rPr>
              <w:t xml:space="preserve">0.074</w:t>
            </w:r>
          </w:p>
        </w:tc>
      </w:tr>
      <w:tr>
        <w:tc>
          <w:tcPr/>
          <w:p>
            <w:pPr>
              <w:pStyle w:val="Compact"/>
              <w:spacing w:line="240" w:lineRule="auto"/>
              <w:ind w:firstLine="0"/>
            </w:pPr>
            <w:r>
              <w:rPr>
                <w:rFonts w:hint="eastAsia" w:ascii="Times New Roman" w:hAnsi="Times New Roman" w:eastAsia="宋体"/>
                <w:sz w:val="17"/>
              </w:rPr>
              <w:t xml:space="preserve">平均商品图片数</w:t>
            </w:r>
          </w:p>
        </w:tc>
        <w:tc>
          <w:tcPr/>
          <w:p>
            <w:pPr>
              <w:pStyle w:val="Compact"/>
              <w:spacing w:line="240" w:lineRule="auto"/>
              <w:ind w:firstLine="0"/>
            </w:pPr>
            <w:r>
              <w:rPr>
                <w:rFonts w:ascii="Times New Roman" w:hAnsi="Times New Roman" w:eastAsia="宋体"/>
                <w:sz w:val="17"/>
              </w:rPr>
              <w:t xml:space="preserve">0.044</w:t>
            </w:r>
          </w:p>
        </w:tc>
        <w:tc>
          <w:tcPr/>
          <w:p>
            <w:pPr>
              <w:pStyle w:val="Compact"/>
              <w:spacing w:line="240" w:lineRule="auto"/>
              <w:ind w:firstLine="0"/>
            </w:pPr>
            <w:r>
              <w:rPr>
                <w:rFonts w:ascii="Times New Roman" w:hAnsi="Times New Roman" w:eastAsia="宋体"/>
                <w:sz w:val="17"/>
              </w:rPr>
              <w:t xml:space="preserve">0.043</w:t>
            </w:r>
          </w:p>
        </w:tc>
        <w:tc>
          <w:tcPr/>
          <w:p>
            <w:pPr>
              <w:pStyle w:val="Compact"/>
              <w:spacing w:line="240" w:lineRule="auto"/>
              <w:ind w:firstLine="0"/>
            </w:pPr>
            <w:r>
              <w:rPr>
                <w:rFonts w:ascii="Times New Roman" w:hAnsi="Times New Roman" w:eastAsia="宋体"/>
                <w:sz w:val="17"/>
              </w:rPr>
              <w:t xml:space="preserve">0.306</w:t>
            </w:r>
          </w:p>
        </w:tc>
        <w:tc>
          <w:tcPr/>
          <w:p>
            <w:pPr>
              <w:pStyle w:val="Compact"/>
              <w:spacing w:line="240" w:lineRule="auto"/>
              <w:ind w:firstLine="0"/>
            </w:pPr>
            <w:r>
              <w:rPr>
                <w:rFonts w:ascii="Times New Roman" w:hAnsi="Times New Roman" w:eastAsia="宋体"/>
                <w:sz w:val="17"/>
              </w:rPr>
              <w:t xml:space="preserve">-0.041</w:t>
            </w:r>
          </w:p>
        </w:tc>
        <w:tc>
          <w:tcPr/>
          <w:p>
            <w:pPr>
              <w:pStyle w:val="Compact"/>
              <w:spacing w:line="240" w:lineRule="auto"/>
              <w:ind w:firstLine="0"/>
            </w:pPr>
            <w:r>
              <w:rPr>
                <w:rFonts w:ascii="Times New Roman" w:hAnsi="Times New Roman" w:eastAsia="宋体"/>
                <w:sz w:val="17"/>
              </w:rPr>
              <w:t xml:space="preserve">0.130</w:t>
            </w:r>
          </w:p>
        </w:tc>
      </w:tr>
    </w:tbl>
    <w:bookmarkEnd w:id="59"/>
    <w:bookmarkStart w:id="66" w:name="面板结构业务组与非线性稳健性"/>
    <w:p>
      <w:pPr>
        <w:pStyle w:val="Heading2"/>
      </w:pPr>
      <w:r>
        <w:t xml:space="preserve">5.4 </w:t>
      </w:r>
      <w:r>
        <w:rPr>
          <w:rFonts w:hint="eastAsia"/>
        </w:rPr>
        <w:t xml:space="preserve">面板结构、业务组与非线性稳健性</w:t>
      </w:r>
    </w:p>
    <w:p>
      <w:pPr>
        <w:pStyle w:val="FirstParagraph"/>
      </w:pPr>
      <w:r>
        <w:rPr>
          <w:rFonts w:hint="eastAsia"/>
        </w:rPr>
        <w:t xml:space="preserve">月度卖家均值—离差分层结果见表5-9。卖家间层在0.20水平入选16项，卖家内层为0项。整表信号主要对应卖家长期经营位置差异；当前19个月的面板不足以支持非空的卖家内严格集合。</w:t>
      </w:r>
    </w:p>
    <w:p>
      <w:pPr>
        <w:pStyle w:val="BodyText"/>
        <w:keepNext/>
      </w:pPr>
      <w:r>
        <w:rPr>
          <w:rFonts w:hint="eastAsia"/>
          <w:b/>
          <w:bCs/>
        </w:rPr>
        <w:t xml:space="preserve">表5-9</w:t>
      </w:r>
      <w:r>
        <w:rPr>
          <w:b/>
          <w:bCs/>
        </w:rPr>
        <w:t xml:space="preserve"> </w:t>
      </w:r>
      <w:r>
        <w:rPr>
          <w:rFonts w:hint="eastAsia"/>
          <w:b/>
          <w:bCs/>
        </w:rPr>
        <w:t xml:space="preserve">月度卖家间与卖家内分层结果</w:t>
      </w:r>
    </w:p>
    <w:tbl>
      <w:tblPr>
        <w:tblStyle w:val="TableGrid"/>
        <w:tblW w:type="pct" w:w="5000"/>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层级</w:t>
            </w:r>
          </w:p>
        </w:tc>
        <w:tc>
          <w:tcPr/>
          <w:p>
            <w:pPr>
              <w:pStyle w:val="Compact"/>
              <w:spacing w:line="240" w:lineRule="auto"/>
              <w:ind w:firstLine="0"/>
            </w:pPr>
            <w:r>
              <w:rPr>
                <w:rFonts w:ascii="Times New Roman" w:hAnsi="Times New Roman" w:eastAsia="宋体"/>
                <w:sz w:val="17"/>
              </w:rPr>
              <w:t xml:space="preserve">N</w:t>
            </w:r>
          </w:p>
        </w:tc>
        <w:tc>
          <w:tcPr/>
          <w:p>
            <w:pPr>
              <w:pStyle w:val="Compact"/>
              <w:spacing w:line="240" w:lineRule="auto"/>
              <w:ind w:firstLine="0"/>
            </w:pPr>
            <w:r>
              <w:rPr>
                <w:rFonts w:ascii="Times New Roman" w:hAnsi="Times New Roman" w:eastAsia="宋体"/>
                <w:sz w:val="17"/>
              </w:rPr>
              <w:t xml:space="preserve">p</w:t>
            </w:r>
          </w:p>
        </w:tc>
        <w:tc>
          <w:tcPr/>
          <w:p>
            <w:pPr>
              <w:pStyle w:val="Compact"/>
              <w:spacing w:line="240" w:lineRule="auto"/>
              <w:ind w:firstLine="0"/>
            </w:pPr>
            <w:r>
              <w:rPr>
                <w:rFonts w:hint="eastAsia" w:ascii="Times New Roman" w:hAnsi="Times New Roman" w:eastAsia="宋体"/>
                <w:sz w:val="17"/>
              </w:rPr>
              <w:t xml:space="preserve">严格数</w:t>
            </w:r>
          </w:p>
        </w:tc>
        <w:tc>
          <w:tcPr/>
          <w:p>
            <w:pPr>
              <w:pStyle w:val="Compact"/>
              <w:spacing w:line="240" w:lineRule="auto"/>
              <w:ind w:firstLine="0"/>
            </w:pPr>
            <w:r>
              <w:rPr>
                <w:rFonts w:hint="eastAsia" w:ascii="Times New Roman" w:hAnsi="Times New Roman" w:eastAsia="宋体"/>
                <w:sz w:val="17"/>
              </w:rPr>
              <w:t xml:space="preserve">稳定数</w:t>
            </w:r>
          </w:p>
        </w:tc>
        <w:tc>
          <w:tcPr/>
          <w:p>
            <w:pPr>
              <w:pStyle w:val="Compact"/>
              <w:spacing w:line="240" w:lineRule="auto"/>
              <w:ind w:firstLine="0"/>
            </w:pPr>
            <w:r>
              <w:rPr>
                <w:rFonts w:hint="eastAsia" w:ascii="Times New Roman" w:hAnsi="Times New Roman" w:eastAsia="宋体"/>
                <w:sz w:val="17"/>
              </w:rPr>
              <w:t xml:space="preserve">严格集合</w:t>
            </w:r>
          </w:p>
        </w:tc>
      </w:tr>
      <w:tr>
        <w:tc>
          <w:tcPr/>
          <w:p>
            <w:pPr>
              <w:pStyle w:val="Compact"/>
              <w:spacing w:line="240" w:lineRule="auto"/>
              <w:ind w:firstLine="0"/>
            </w:pPr>
            <w:r>
              <w:rPr>
                <w:rFonts w:hint="eastAsia" w:ascii="Times New Roman" w:hAnsi="Times New Roman" w:eastAsia="宋体"/>
                <w:sz w:val="17"/>
              </w:rPr>
              <w:t xml:space="preserve">卖家间均值层</w:t>
            </w:r>
          </w:p>
        </w:tc>
        <w:tc>
          <w:tcPr/>
          <w:p>
            <w:pPr>
              <w:pStyle w:val="Compact"/>
              <w:spacing w:line="240" w:lineRule="auto"/>
              <w:ind w:firstLine="0"/>
            </w:pPr>
            <w:r>
              <w:rPr>
                <w:rFonts w:ascii="Times New Roman" w:hAnsi="Times New Roman" w:eastAsia="宋体"/>
                <w:sz w:val="17"/>
              </w:rPr>
              <w:t xml:space="preserve">2793</w:t>
            </w:r>
          </w:p>
        </w:tc>
        <w:tc>
          <w:tcPr/>
          <w:p>
            <w:pPr>
              <w:pStyle w:val="Compact"/>
              <w:spacing w:line="240" w:lineRule="auto"/>
              <w:ind w:firstLine="0"/>
            </w:pPr>
            <w:r>
              <w:rPr>
                <w:rFonts w:ascii="Times New Roman" w:hAnsi="Times New Roman" w:eastAsia="宋体"/>
                <w:sz w:val="17"/>
              </w:rPr>
              <w:t xml:space="preserve">31</w:t>
            </w:r>
          </w:p>
        </w:tc>
        <w:tc>
          <w:tcPr/>
          <w:p>
            <w:pPr>
              <w:pStyle w:val="Compact"/>
              <w:spacing w:line="240" w:lineRule="auto"/>
              <w:ind w:firstLine="0"/>
            </w:pPr>
            <w:r>
              <w:rPr>
                <w:rFonts w:ascii="Times New Roman" w:hAnsi="Times New Roman" w:eastAsia="宋体"/>
                <w:sz w:val="17"/>
              </w:rPr>
              <w:t xml:space="preserve">16</w:t>
            </w:r>
          </w:p>
        </w:tc>
        <w:tc>
          <w:tcPr/>
          <w:p>
            <w:pPr>
              <w:pStyle w:val="Compact"/>
              <w:spacing w:line="240" w:lineRule="auto"/>
              <w:ind w:firstLine="0"/>
            </w:pPr>
            <w:r>
              <w:rPr>
                <w:rFonts w:ascii="Times New Roman" w:hAnsi="Times New Roman" w:eastAsia="宋体"/>
                <w:sz w:val="17"/>
              </w:rPr>
              <w:t xml:space="preserve">9</w:t>
            </w:r>
          </w:p>
        </w:tc>
        <w:tc>
          <w:tcPr/>
          <w:p>
            <w:pPr>
              <w:pStyle w:val="Compact"/>
              <w:spacing w:line="240" w:lineRule="auto"/>
              <w:ind w:firstLine="0"/>
            </w:pPr>
            <w:r>
              <w:rPr>
                <w:rFonts w:hint="eastAsia" w:ascii="Times New Roman" w:hAnsi="Times New Roman" w:eastAsia="宋体"/>
                <w:sz w:val="17"/>
              </w:rPr>
              <w:t xml:space="preserve">平均商品价格、平均运费、平均商品标题长度、平均支付序列数、代金券支付占比、借记卡支付占比、平均下单至送达天数、平均下单至审核天数、平均预计提前送达天数、成交件数、成交订单数、活跃品类数、独立顾客数、买家州数量、跨州交易占比、平均卖家-买家距离</w:t>
            </w:r>
          </w:p>
        </w:tc>
      </w:tr>
      <w:tr>
        <w:tc>
          <w:tcPr/>
          <w:p>
            <w:pPr>
              <w:pStyle w:val="Compact"/>
              <w:spacing w:line="240" w:lineRule="auto"/>
              <w:ind w:firstLine="0"/>
            </w:pPr>
            <w:r>
              <w:rPr>
                <w:rFonts w:hint="eastAsia" w:ascii="Times New Roman" w:hAnsi="Times New Roman" w:eastAsia="宋体"/>
                <w:sz w:val="17"/>
              </w:rPr>
              <w:t xml:space="preserve">卖家内离差层</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28</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hint="eastAsia" w:ascii="Times New Roman" w:hAnsi="Times New Roman" w:eastAsia="宋体"/>
                <w:sz w:val="17"/>
              </w:rPr>
              <w:t xml:space="preserve">无</w:t>
            </w:r>
          </w:p>
        </w:tc>
      </w:tr>
    </w:tbl>
    <w:p>
      <w:pPr>
        <w:pStyle w:val="BodyText"/>
      </w:pPr>
      <w:r>
        <w:rPr>
          <w:rFonts w:hint="eastAsia"/>
        </w:rPr>
        <w:t xml:space="preserve">十二业务组在0.20水平入选0组，在0.30水平入选10组：价格成本、商品物理属性、商品内容、支付过程、支付方式、履约、交易规模、市场集中度、市场覆盖、卖家地域。低组数设计中的Knockoff+离散门槛限制了0.20水平功效，因此0.30结果只作为业务模块敏感性证据。</w:t>
      </w:r>
    </w:p>
    <w:p>
      <w:pPr>
        <w:pStyle w:val="BodyText"/>
        <w:keepNext/>
      </w:pPr>
      <w:r>
        <w:rPr>
          <w:rFonts w:hint="eastAsia"/>
          <w:b/>
          <w:bCs/>
        </w:rPr>
        <w:t xml:space="preserve">表5-10</w:t>
      </w:r>
      <w:r>
        <w:rPr>
          <w:b/>
          <w:bCs/>
        </w:rPr>
        <w:t xml:space="preserve"> </w:t>
      </w:r>
      <w:r>
        <w:rPr>
          <w:rFonts w:hint="eastAsia"/>
          <w:b/>
          <w:bCs/>
        </w:rPr>
        <w:t xml:space="preserve">月度业务组Knockoff结果</w:t>
      </w:r>
    </w:p>
    <w:tbl>
      <w:tblPr>
        <w:tblStyle w:val="TableGrid"/>
        <w:tblW w:type="pct" w:w="5000"/>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最终水平</w:t>
            </w:r>
          </w:p>
        </w:tc>
        <w:tc>
          <w:tcPr/>
          <w:p>
            <w:pPr>
              <w:pStyle w:val="Compact"/>
              <w:spacing w:line="240" w:lineRule="auto"/>
              <w:ind w:firstLine="0"/>
            </w:pPr>
            <w:r>
              <w:rPr>
                <w:rFonts w:hint="eastAsia" w:ascii="Times New Roman" w:hAnsi="Times New Roman" w:eastAsia="宋体"/>
                <w:sz w:val="17"/>
              </w:rPr>
              <w:t xml:space="preserve">单轮水平</w:t>
            </w:r>
          </w:p>
        </w:tc>
        <w:tc>
          <w:tcPr/>
          <w:p>
            <w:pPr>
              <w:pStyle w:val="Compact"/>
              <w:spacing w:line="240" w:lineRule="auto"/>
              <w:ind w:firstLine="0"/>
            </w:pPr>
            <w:r>
              <w:rPr>
                <w:rFonts w:hint="eastAsia" w:ascii="Times New Roman" w:hAnsi="Times New Roman" w:eastAsia="宋体"/>
                <w:sz w:val="17"/>
              </w:rPr>
              <w:t xml:space="preserve">严格组数</w:t>
            </w:r>
          </w:p>
        </w:tc>
        <w:tc>
          <w:tcPr/>
          <w:p>
            <w:pPr>
              <w:pStyle w:val="Compact"/>
              <w:spacing w:line="240" w:lineRule="auto"/>
              <w:ind w:firstLine="0"/>
            </w:pPr>
            <w:r>
              <w:rPr>
                <w:rFonts w:hint="eastAsia" w:ascii="Times New Roman" w:hAnsi="Times New Roman" w:eastAsia="宋体"/>
                <w:sz w:val="17"/>
              </w:rPr>
              <w:t xml:space="preserve">严格业务组</w:t>
            </w:r>
          </w:p>
        </w:tc>
        <w:tc>
          <w:tcPr/>
          <w:p>
            <w:pPr>
              <w:pStyle w:val="Compact"/>
              <w:spacing w:line="240" w:lineRule="auto"/>
              <w:ind w:firstLine="0"/>
            </w:pPr>
            <w:r>
              <w:rPr>
                <w:rFonts w:hint="eastAsia" w:ascii="Times New Roman" w:hAnsi="Times New Roman" w:eastAsia="宋体"/>
                <w:sz w:val="17"/>
              </w:rPr>
              <w:t xml:space="preserve">高稳定组</w:t>
            </w:r>
          </w:p>
        </w:tc>
      </w:tr>
      <w:tr>
        <w:tc>
          <w:tcPr/>
          <w:p>
            <w:pPr>
              <w:pStyle w:val="Compact"/>
              <w:spacing w:line="240" w:lineRule="auto"/>
              <w:ind w:firstLine="0"/>
            </w:pPr>
            <w:r>
              <w:rPr>
                <w:rFonts w:ascii="Times New Roman" w:hAnsi="Times New Roman" w:eastAsia="宋体"/>
                <w:sz w:val="17"/>
              </w:rPr>
              <w:t xml:space="preserve">0.200</w:t>
            </w:r>
          </w:p>
        </w:tc>
        <w:tc>
          <w:tcPr/>
          <w:p>
            <w:pPr>
              <w:pStyle w:val="Compact"/>
              <w:spacing w:line="240" w:lineRule="auto"/>
              <w:ind w:firstLine="0"/>
            </w:pPr>
            <w:r>
              <w:rPr>
                <w:rFonts w:ascii="Times New Roman" w:hAnsi="Times New Roman" w:eastAsia="宋体"/>
                <w:sz w:val="17"/>
              </w:rPr>
              <w:t xml:space="preserve">0.100</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hint="eastAsia" w:ascii="Times New Roman" w:hAnsi="Times New Roman" w:eastAsia="宋体"/>
                <w:sz w:val="17"/>
              </w:rPr>
              <w:t xml:space="preserve">无</w:t>
            </w:r>
          </w:p>
        </w:tc>
        <w:tc>
          <w:tcPr/>
          <w:p>
            <w:pPr>
              <w:pStyle w:val="Compact"/>
              <w:spacing w:line="240" w:lineRule="auto"/>
              <w:ind w:firstLine="0"/>
            </w:pPr>
            <w:r>
              <w:rPr>
                <w:rFonts w:hint="eastAsia" w:ascii="Times New Roman" w:hAnsi="Times New Roman" w:eastAsia="宋体"/>
                <w:sz w:val="17"/>
              </w:rPr>
              <w:t xml:space="preserve">无</w:t>
            </w:r>
          </w:p>
        </w:tc>
      </w:tr>
      <w:tr>
        <w:tc>
          <w:tcPr/>
          <w:p>
            <w:pPr>
              <w:pStyle w:val="Compact"/>
              <w:spacing w:line="240" w:lineRule="auto"/>
              <w:ind w:firstLine="0"/>
            </w:pPr>
            <w:r>
              <w:rPr>
                <w:rFonts w:ascii="Times New Roman" w:hAnsi="Times New Roman" w:eastAsia="宋体"/>
                <w:sz w:val="17"/>
              </w:rPr>
              <w:t xml:space="preserve">0.300</w:t>
            </w:r>
          </w:p>
        </w:tc>
        <w:tc>
          <w:tcPr/>
          <w:p>
            <w:pPr>
              <w:pStyle w:val="Compact"/>
              <w:spacing w:line="240" w:lineRule="auto"/>
              <w:ind w:firstLine="0"/>
            </w:pPr>
            <w:r>
              <w:rPr>
                <w:rFonts w:ascii="Times New Roman" w:hAnsi="Times New Roman" w:eastAsia="宋体"/>
                <w:sz w:val="17"/>
              </w:rPr>
              <w:t xml:space="preserve">0.150</w:t>
            </w:r>
          </w:p>
        </w:tc>
        <w:tc>
          <w:tcPr/>
          <w:p>
            <w:pPr>
              <w:pStyle w:val="Compact"/>
              <w:spacing w:line="240" w:lineRule="auto"/>
              <w:ind w:firstLine="0"/>
            </w:pPr>
            <w:r>
              <w:rPr>
                <w:rFonts w:ascii="Times New Roman" w:hAnsi="Times New Roman" w:eastAsia="宋体"/>
                <w:sz w:val="17"/>
              </w:rPr>
              <w:t xml:space="preserve">10</w:t>
            </w:r>
          </w:p>
        </w:tc>
        <w:tc>
          <w:tcPr/>
          <w:p>
            <w:pPr>
              <w:pStyle w:val="Compact"/>
              <w:spacing w:line="240" w:lineRule="auto"/>
              <w:ind w:firstLine="0"/>
            </w:pPr>
            <w:r>
              <w:rPr>
                <w:rFonts w:hint="eastAsia" w:ascii="Times New Roman" w:hAnsi="Times New Roman" w:eastAsia="宋体"/>
                <w:sz w:val="17"/>
              </w:rPr>
              <w:t xml:space="preserve">价格成本、商品物理属性、商品内容、支付过程、支付方式、履约、交易规模、市场集中度、市场覆盖、卖家地域</w:t>
            </w:r>
          </w:p>
        </w:tc>
        <w:tc>
          <w:tcPr/>
          <w:p>
            <w:pPr>
              <w:pStyle w:val="Compact"/>
              <w:spacing w:line="240" w:lineRule="auto"/>
              <w:ind w:firstLine="0"/>
            </w:pPr>
            <w:r>
              <w:rPr>
                <w:rFonts w:hint="eastAsia" w:ascii="Times New Roman" w:hAnsi="Times New Roman" w:eastAsia="宋体"/>
                <w:sz w:val="17"/>
              </w:rPr>
              <w:t xml:space="preserve">价格成本、商品内容、履约、交易规模、市场覆盖、卖家地域</w:t>
            </w:r>
          </w:p>
        </w:tc>
      </w:tr>
    </w:tbl>
    <w:p>
      <w:pPr>
        <w:pStyle w:val="CaptionedFigure"/>
      </w:pPr>
      <w:r>
        <w:drawing>
          <wp:inline>
            <wp:extent cx="5575300" cy="2658989"/>
            <wp:effectExtent b="0" l="0" r="0" t="0"/>
            <wp:docPr descr="图5-6 聚类分层与业务组稳定性" title="" id="61" name="Picture"/>
            <a:graphic>
              <a:graphicData uri="http://schemas.openxmlformats.org/drawingml/2006/picture">
                <pic:pic>
                  <pic:nvPicPr>
                    <pic:cNvPr descr="figures/fig12_cluster_group.png" id="62" name="Picture"/>
                    <pic:cNvPicPr>
                      <a:picLocks noChangeArrowheads="1" noChangeAspect="1"/>
                    </pic:cNvPicPr>
                  </pic:nvPicPr>
                  <pic:blipFill>
                    <a:blip r:embed="rId60"/>
                    <a:stretch>
                      <a:fillRect/>
                    </a:stretch>
                  </pic:blipFill>
                  <pic:spPr bwMode="auto">
                    <a:xfrm>
                      <a:off x="0" y="0"/>
                      <a:ext cx="5575300" cy="2658989"/>
                    </a:xfrm>
                    <a:prstGeom prst="rect">
                      <a:avLst/>
                    </a:prstGeom>
                    <a:noFill/>
                    <a:ln w="9525">
                      <a:noFill/>
                      <a:headEnd/>
                      <a:tailEnd/>
                    </a:ln>
                  </pic:spPr>
                </pic:pic>
              </a:graphicData>
            </a:graphic>
          </wp:inline>
        </w:drawing>
      </w:r>
    </w:p>
    <w:p>
      <w:pPr>
        <w:pStyle w:val="ImageCaption"/>
      </w:pPr>
      <w:r>
        <w:rPr>
          <w:rFonts w:hint="eastAsia"/>
        </w:rPr>
        <w:t xml:space="preserve">图5-6</w:t>
      </w:r>
      <w:r>
        <w:t xml:space="preserve"> </w:t>
      </w:r>
      <w:r>
        <w:rPr>
          <w:rFonts w:hint="eastAsia"/>
        </w:rPr>
        <w:t xml:space="preserve">聚类分层与业务组稳定性</w:t>
      </w:r>
    </w:p>
    <w:p>
      <w:pPr>
        <w:pStyle w:val="BodyText"/>
      </w:pPr>
      <w:r>
        <w:rPr>
          <w:rFonts w:hint="eastAsia"/>
        </w:rPr>
        <w:t xml:space="preserve">轨迹聚合统计量的交换反对称最大误差为0.000e+00。在0.20水平入选0项，在0.30水平入选5项：平均商品价格、平均审核至承运天数、成交件数、成交订单数、独立顾客数。该结果说明二维正则轨迹能够在宽松水平恢复部分非线性信号，但不能改写0.20水平的确认结论。</w:t>
      </w:r>
    </w:p>
    <w:p>
      <w:pPr>
        <w:pStyle w:val="BodyText"/>
        <w:keepNext/>
      </w:pPr>
      <w:r>
        <w:rPr>
          <w:rFonts w:hint="eastAsia"/>
          <w:b/>
          <w:bCs/>
        </w:rPr>
        <w:t xml:space="preserve">表5-11</w:t>
      </w:r>
      <w:r>
        <w:rPr>
          <w:b/>
          <w:bCs/>
        </w:rPr>
        <w:t xml:space="preserve"> </w:t>
      </w:r>
      <w:r>
        <w:rPr>
          <w:rFonts w:hint="eastAsia"/>
          <w:b/>
          <w:bCs/>
        </w:rPr>
        <w:t xml:space="preserve">轨迹聚合重要性</w:t>
      </w:r>
    </w:p>
    <w:tbl>
      <w:tblPr>
        <w:tblStyle w:val="TableGrid"/>
        <w:tblW w:type="auto" w:w="0"/>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维度</w:t>
            </w:r>
          </w:p>
        </w:tc>
        <w:tc>
          <w:tcPr/>
          <w:p>
            <w:pPr>
              <w:pStyle w:val="Compact"/>
              <w:spacing w:line="240" w:lineRule="auto"/>
              <w:ind w:firstLine="0"/>
            </w:pPr>
            <w:r>
              <w:rPr>
                <w:rFonts w:hint="eastAsia" w:ascii="Times New Roman" w:hAnsi="Times New Roman" w:eastAsia="宋体"/>
                <w:sz w:val="17"/>
              </w:rPr>
              <w:t xml:space="preserve">平均W</w:t>
            </w:r>
          </w:p>
        </w:tc>
        <w:tc>
          <w:tcPr/>
          <w:p>
            <w:pPr>
              <w:pStyle w:val="Compact"/>
              <w:spacing w:line="240" w:lineRule="auto"/>
              <w:ind w:firstLine="0"/>
            </w:pPr>
            <w:r>
              <w:rPr>
                <w:rFonts w:hint="eastAsia" w:ascii="Times New Roman" w:hAnsi="Times New Roman" w:eastAsia="宋体"/>
                <w:sz w:val="17"/>
              </w:rPr>
              <w:t xml:space="preserve">0.20单轮频率</w:t>
            </w:r>
          </w:p>
        </w:tc>
        <w:tc>
          <w:tcPr/>
          <w:p>
            <w:pPr>
              <w:pStyle w:val="Compact"/>
              <w:spacing w:line="240" w:lineRule="auto"/>
              <w:ind w:firstLine="0"/>
            </w:pPr>
            <w:r>
              <w:rPr>
                <w:rFonts w:hint="eastAsia" w:ascii="Times New Roman" w:hAnsi="Times New Roman" w:eastAsia="宋体"/>
                <w:sz w:val="17"/>
              </w:rPr>
              <w:t xml:space="preserve">0.20平均e-value</w:t>
            </w:r>
          </w:p>
        </w:tc>
        <w:tc>
          <w:tcPr/>
          <w:p>
            <w:pPr>
              <w:pStyle w:val="Compact"/>
              <w:spacing w:line="240" w:lineRule="auto"/>
              <w:ind w:firstLine="0"/>
            </w:pPr>
            <w:r>
              <w:rPr>
                <w:rFonts w:hint="eastAsia" w:ascii="Times New Roman" w:hAnsi="Times New Roman" w:eastAsia="宋体"/>
                <w:sz w:val="17"/>
              </w:rPr>
              <w:t xml:space="preserve">0.30入选</w:t>
            </w:r>
          </w:p>
        </w:tc>
      </w:tr>
      <w:tr>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ascii="Times New Roman" w:hAnsi="Times New Roman" w:eastAsia="宋体"/>
                <w:sz w:val="17"/>
              </w:rPr>
              <w:t xml:space="preserve">0.708</w:t>
            </w:r>
          </w:p>
        </w:tc>
        <w:tc>
          <w:tcPr/>
          <w:p>
            <w:pPr>
              <w:pStyle w:val="Compact"/>
              <w:spacing w:line="240" w:lineRule="auto"/>
              <w:ind w:firstLine="0"/>
            </w:pPr>
            <w:r>
              <w:rPr>
                <w:rFonts w:ascii="Times New Roman" w:hAnsi="Times New Roman" w:eastAsia="宋体"/>
                <w:sz w:val="17"/>
              </w:rPr>
              <w:t xml:space="preserve">20.0%</w:t>
            </w:r>
          </w:p>
        </w:tc>
        <w:tc>
          <w:tcPr/>
          <w:p>
            <w:pPr>
              <w:pStyle w:val="Compact"/>
              <w:spacing w:line="240" w:lineRule="auto"/>
              <w:ind w:firstLine="0"/>
            </w:pPr>
            <w:r>
              <w:rPr>
                <w:rFonts w:ascii="Times New Roman" w:hAnsi="Times New Roman" w:eastAsia="宋体"/>
                <w:sz w:val="17"/>
              </w:rPr>
              <w:t xml:space="preserve">5.425</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ascii="Times New Roman" w:hAnsi="Times New Roman" w:eastAsia="宋体"/>
                <w:sz w:val="17"/>
              </w:rPr>
              <w:t xml:space="preserve">0.345</w:t>
            </w:r>
          </w:p>
        </w:tc>
        <w:tc>
          <w:tcPr/>
          <w:p>
            <w:pPr>
              <w:pStyle w:val="Compact"/>
              <w:spacing w:line="240" w:lineRule="auto"/>
              <w:ind w:firstLine="0"/>
            </w:pPr>
            <w:r>
              <w:rPr>
                <w:rFonts w:ascii="Times New Roman" w:hAnsi="Times New Roman" w:eastAsia="宋体"/>
                <w:sz w:val="17"/>
              </w:rPr>
              <w:t xml:space="preserve">20.0%</w:t>
            </w:r>
          </w:p>
        </w:tc>
        <w:tc>
          <w:tcPr/>
          <w:p>
            <w:pPr>
              <w:pStyle w:val="Compact"/>
              <w:spacing w:line="240" w:lineRule="auto"/>
              <w:ind w:firstLine="0"/>
            </w:pPr>
            <w:r>
              <w:rPr>
                <w:rFonts w:ascii="Times New Roman" w:hAnsi="Times New Roman" w:eastAsia="宋体"/>
                <w:sz w:val="17"/>
              </w:rPr>
              <w:t xml:space="preserve">5.425</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ascii="Times New Roman" w:hAnsi="Times New Roman" w:eastAsia="宋体"/>
                <w:sz w:val="17"/>
              </w:rPr>
              <w:t xml:space="preserve">0.302</w:t>
            </w:r>
          </w:p>
        </w:tc>
        <w:tc>
          <w:tcPr/>
          <w:p>
            <w:pPr>
              <w:pStyle w:val="Compact"/>
              <w:spacing w:line="240" w:lineRule="auto"/>
              <w:ind w:firstLine="0"/>
            </w:pPr>
            <w:r>
              <w:rPr>
                <w:rFonts w:ascii="Times New Roman" w:hAnsi="Times New Roman" w:eastAsia="宋体"/>
                <w:sz w:val="17"/>
              </w:rPr>
              <w:t xml:space="preserve">20.0%</w:t>
            </w:r>
          </w:p>
        </w:tc>
        <w:tc>
          <w:tcPr/>
          <w:p>
            <w:pPr>
              <w:pStyle w:val="Compact"/>
              <w:spacing w:line="240" w:lineRule="auto"/>
              <w:ind w:firstLine="0"/>
            </w:pPr>
            <w:r>
              <w:rPr>
                <w:rFonts w:ascii="Times New Roman" w:hAnsi="Times New Roman" w:eastAsia="宋体"/>
                <w:sz w:val="17"/>
              </w:rPr>
              <w:t xml:space="preserve">5.425</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ascii="Times New Roman" w:hAnsi="Times New Roman" w:eastAsia="宋体"/>
                <w:sz w:val="17"/>
              </w:rPr>
              <w:t xml:space="preserve">0.250</w:t>
            </w:r>
          </w:p>
        </w:tc>
        <w:tc>
          <w:tcPr/>
          <w:p>
            <w:pPr>
              <w:pStyle w:val="Compact"/>
              <w:spacing w:line="240" w:lineRule="auto"/>
              <w:ind w:firstLine="0"/>
            </w:pPr>
            <w:r>
              <w:rPr>
                <w:rFonts w:ascii="Times New Roman" w:hAnsi="Times New Roman" w:eastAsia="宋体"/>
                <w:sz w:val="17"/>
              </w:rPr>
              <w:t xml:space="preserve">20.0%</w:t>
            </w:r>
          </w:p>
        </w:tc>
        <w:tc>
          <w:tcPr/>
          <w:p>
            <w:pPr>
              <w:pStyle w:val="Compact"/>
              <w:spacing w:line="240" w:lineRule="auto"/>
              <w:ind w:firstLine="0"/>
            </w:pPr>
            <w:r>
              <w:rPr>
                <w:rFonts w:ascii="Times New Roman" w:hAnsi="Times New Roman" w:eastAsia="宋体"/>
                <w:sz w:val="17"/>
              </w:rPr>
              <w:t xml:space="preserve">5.425</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ascii="Times New Roman" w:hAnsi="Times New Roman" w:eastAsia="宋体"/>
                <w:sz w:val="17"/>
              </w:rPr>
              <w:t xml:space="preserve">0.235</w:t>
            </w:r>
          </w:p>
        </w:tc>
        <w:tc>
          <w:tcPr/>
          <w:p>
            <w:pPr>
              <w:pStyle w:val="Compact"/>
              <w:spacing w:line="240" w:lineRule="auto"/>
              <w:ind w:firstLine="0"/>
            </w:pPr>
            <w:r>
              <w:rPr>
                <w:rFonts w:ascii="Times New Roman" w:hAnsi="Times New Roman" w:eastAsia="宋体"/>
                <w:sz w:val="17"/>
              </w:rPr>
              <w:t xml:space="preserve">20.0%</w:t>
            </w:r>
          </w:p>
        </w:tc>
        <w:tc>
          <w:tcPr/>
          <w:p>
            <w:pPr>
              <w:pStyle w:val="Compact"/>
              <w:spacing w:line="240" w:lineRule="auto"/>
              <w:ind w:firstLine="0"/>
            </w:pPr>
            <w:r>
              <w:rPr>
                <w:rFonts w:ascii="Times New Roman" w:hAnsi="Times New Roman" w:eastAsia="宋体"/>
                <w:sz w:val="17"/>
              </w:rPr>
              <w:t xml:space="preserve">5.425</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平均商品标题长度</w:t>
            </w:r>
          </w:p>
        </w:tc>
        <w:tc>
          <w:tcPr/>
          <w:p>
            <w:pPr>
              <w:pStyle w:val="Compact"/>
              <w:spacing w:line="240" w:lineRule="auto"/>
              <w:ind w:firstLine="0"/>
            </w:pPr>
            <w:r>
              <w:rPr>
                <w:rFonts w:ascii="Times New Roman" w:hAnsi="Times New Roman" w:eastAsia="宋体"/>
                <w:sz w:val="17"/>
              </w:rPr>
              <w:t xml:space="preserve">0.226</w:t>
            </w:r>
          </w:p>
        </w:tc>
        <w:tc>
          <w:tcPr/>
          <w:p>
            <w:pPr>
              <w:pStyle w:val="Compact"/>
              <w:spacing w:line="240" w:lineRule="auto"/>
              <w:ind w:firstLine="0"/>
            </w:pPr>
            <w:r>
              <w:rPr>
                <w:rFonts w:ascii="Times New Roman" w:hAnsi="Times New Roman" w:eastAsia="宋体"/>
                <w:sz w:val="17"/>
              </w:rPr>
              <w:t xml:space="preserve">20.0%</w:t>
            </w:r>
          </w:p>
        </w:tc>
        <w:tc>
          <w:tcPr/>
          <w:p>
            <w:pPr>
              <w:pStyle w:val="Compact"/>
              <w:spacing w:line="240" w:lineRule="auto"/>
              <w:ind w:firstLine="0"/>
            </w:pPr>
            <w:r>
              <w:rPr>
                <w:rFonts w:ascii="Times New Roman" w:hAnsi="Times New Roman" w:eastAsia="宋体"/>
                <w:sz w:val="17"/>
              </w:rPr>
              <w:t xml:space="preserve">5.425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ascii="Times New Roman" w:hAnsi="Times New Roman" w:eastAsia="宋体"/>
                <w:sz w:val="17"/>
              </w:rPr>
              <w:t xml:space="preserve">0.114</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2.325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卖家所在州频率</w:t>
            </w:r>
          </w:p>
        </w:tc>
        <w:tc>
          <w:tcPr/>
          <w:p>
            <w:pPr>
              <w:pStyle w:val="Compact"/>
              <w:spacing w:line="240" w:lineRule="auto"/>
              <w:ind w:firstLine="0"/>
            </w:pPr>
            <w:r>
              <w:rPr>
                <w:rFonts w:ascii="Times New Roman" w:hAnsi="Times New Roman" w:eastAsia="宋体"/>
                <w:sz w:val="17"/>
              </w:rPr>
              <w:t xml:space="preserve">0.103</w:t>
            </w:r>
          </w:p>
        </w:tc>
        <w:tc>
          <w:tcPr/>
          <w:p>
            <w:pPr>
              <w:pStyle w:val="Compact"/>
              <w:spacing w:line="240" w:lineRule="auto"/>
              <w:ind w:firstLine="0"/>
            </w:pPr>
            <w:r>
              <w:rPr>
                <w:rFonts w:ascii="Times New Roman" w:hAnsi="Times New Roman" w:eastAsia="宋体"/>
                <w:sz w:val="17"/>
              </w:rPr>
              <w:t xml:space="preserve">20.0%</w:t>
            </w:r>
          </w:p>
        </w:tc>
        <w:tc>
          <w:tcPr/>
          <w:p>
            <w:pPr>
              <w:pStyle w:val="Compact"/>
              <w:spacing w:line="240" w:lineRule="auto"/>
              <w:ind w:firstLine="0"/>
            </w:pPr>
            <w:r>
              <w:rPr>
                <w:rFonts w:ascii="Times New Roman" w:hAnsi="Times New Roman" w:eastAsia="宋体"/>
                <w:sz w:val="17"/>
              </w:rPr>
              <w:t xml:space="preserve">5.425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平均预计提前送达天数</w:t>
            </w:r>
          </w:p>
        </w:tc>
        <w:tc>
          <w:tcPr/>
          <w:p>
            <w:pPr>
              <w:pStyle w:val="Compact"/>
              <w:spacing w:line="240" w:lineRule="auto"/>
              <w:ind w:firstLine="0"/>
            </w:pPr>
            <w:r>
              <w:rPr>
                <w:rFonts w:ascii="Times New Roman" w:hAnsi="Times New Roman" w:eastAsia="宋体"/>
                <w:sz w:val="17"/>
              </w:rPr>
              <w:t xml:space="preserve">0.098</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3.100</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平均支付序列数</w:t>
            </w:r>
          </w:p>
        </w:tc>
        <w:tc>
          <w:tcPr/>
          <w:p>
            <w:pPr>
              <w:pStyle w:val="Compact"/>
              <w:spacing w:line="240" w:lineRule="auto"/>
              <w:ind w:firstLine="0"/>
            </w:pPr>
            <w:r>
              <w:rPr>
                <w:rFonts w:ascii="Times New Roman" w:hAnsi="Times New Roman" w:eastAsia="宋体"/>
                <w:sz w:val="17"/>
              </w:rPr>
              <w:t xml:space="preserve">0.088</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2.325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平均商品宽度</w:t>
            </w:r>
          </w:p>
        </w:tc>
        <w:tc>
          <w:tcPr/>
          <w:p>
            <w:pPr>
              <w:pStyle w:val="Compact"/>
              <w:spacing w:line="240" w:lineRule="auto"/>
              <w:ind w:firstLine="0"/>
            </w:pPr>
            <w:r>
              <w:rPr>
                <w:rFonts w:ascii="Times New Roman" w:hAnsi="Times New Roman" w:eastAsia="宋体"/>
                <w:sz w:val="17"/>
              </w:rPr>
              <w:t xml:space="preserve">0.083</w:t>
            </w:r>
          </w:p>
        </w:tc>
        <w:tc>
          <w:tcPr/>
          <w:p>
            <w:pPr>
              <w:pStyle w:val="Compact"/>
              <w:spacing w:line="240" w:lineRule="auto"/>
              <w:ind w:firstLine="0"/>
            </w:pPr>
            <w:r>
              <w:rPr>
                <w:rFonts w:ascii="Times New Roman" w:hAnsi="Times New Roman" w:eastAsia="宋体"/>
                <w:sz w:val="17"/>
              </w:rPr>
              <w:t xml:space="preserve">5.0%</w:t>
            </w:r>
          </w:p>
        </w:tc>
        <w:tc>
          <w:tcPr/>
          <w:p>
            <w:pPr>
              <w:pStyle w:val="Compact"/>
              <w:spacing w:line="240" w:lineRule="auto"/>
              <w:ind w:firstLine="0"/>
            </w:pPr>
            <w:r>
              <w:rPr>
                <w:rFonts w:ascii="Times New Roman" w:hAnsi="Times New Roman" w:eastAsia="宋体"/>
                <w:sz w:val="17"/>
              </w:rPr>
              <w:t xml:space="preserve">0.775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平均商品描述长度</w:t>
            </w:r>
          </w:p>
        </w:tc>
        <w:tc>
          <w:tcPr/>
          <w:p>
            <w:pPr>
              <w:pStyle w:val="Compact"/>
              <w:spacing w:line="240" w:lineRule="auto"/>
              <w:ind w:firstLine="0"/>
            </w:pPr>
            <w:r>
              <w:rPr>
                <w:rFonts w:ascii="Times New Roman" w:hAnsi="Times New Roman" w:eastAsia="宋体"/>
                <w:sz w:val="17"/>
              </w:rPr>
              <w:t xml:space="preserve">0.072</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2.325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第一大买家州占比</w:t>
            </w:r>
          </w:p>
        </w:tc>
        <w:tc>
          <w:tcPr/>
          <w:p>
            <w:pPr>
              <w:pStyle w:val="Compact"/>
              <w:spacing w:line="240" w:lineRule="auto"/>
              <w:ind w:firstLine="0"/>
            </w:pPr>
            <w:r>
              <w:rPr>
                <w:rFonts w:ascii="Times New Roman" w:hAnsi="Times New Roman" w:eastAsia="宋体"/>
                <w:sz w:val="17"/>
              </w:rPr>
              <w:t xml:space="preserve">0.071</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2.325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平均商品图片数</w:t>
            </w:r>
          </w:p>
        </w:tc>
        <w:tc>
          <w:tcPr/>
          <w:p>
            <w:pPr>
              <w:pStyle w:val="Compact"/>
              <w:spacing w:line="240" w:lineRule="auto"/>
              <w:ind w:firstLine="0"/>
            </w:pPr>
            <w:r>
              <w:rPr>
                <w:rFonts w:ascii="Times New Roman" w:hAnsi="Times New Roman" w:eastAsia="宋体"/>
                <w:sz w:val="17"/>
              </w:rPr>
              <w:t xml:space="preserve">0.064</w:t>
            </w:r>
          </w:p>
        </w:tc>
        <w:tc>
          <w:tcPr/>
          <w:p>
            <w:pPr>
              <w:pStyle w:val="Compact"/>
              <w:spacing w:line="240" w:lineRule="auto"/>
              <w:ind w:firstLine="0"/>
            </w:pPr>
            <w:r>
              <w:rPr>
                <w:rFonts w:ascii="Times New Roman" w:hAnsi="Times New Roman" w:eastAsia="宋体"/>
                <w:sz w:val="17"/>
              </w:rPr>
              <w:t xml:space="preserve">5.0%</w:t>
            </w:r>
          </w:p>
        </w:tc>
        <w:tc>
          <w:tcPr/>
          <w:p>
            <w:pPr>
              <w:pStyle w:val="Compact"/>
              <w:spacing w:line="240" w:lineRule="auto"/>
              <w:ind w:firstLine="0"/>
            </w:pPr>
            <w:r>
              <w:rPr>
                <w:rFonts w:ascii="Times New Roman" w:hAnsi="Times New Roman" w:eastAsia="宋体"/>
                <w:sz w:val="17"/>
              </w:rPr>
              <w:t xml:space="preserve">0.775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活跃品类数</w:t>
            </w:r>
          </w:p>
        </w:tc>
        <w:tc>
          <w:tcPr/>
          <w:p>
            <w:pPr>
              <w:pStyle w:val="Compact"/>
              <w:spacing w:line="240" w:lineRule="auto"/>
              <w:ind w:firstLine="0"/>
            </w:pPr>
            <w:r>
              <w:rPr>
                <w:rFonts w:ascii="Times New Roman" w:hAnsi="Times New Roman" w:eastAsia="宋体"/>
                <w:sz w:val="17"/>
              </w:rPr>
              <w:t xml:space="preserve">0.057</w:t>
            </w:r>
          </w:p>
        </w:tc>
        <w:tc>
          <w:tcPr/>
          <w:p>
            <w:pPr>
              <w:pStyle w:val="Compact"/>
              <w:spacing w:line="240" w:lineRule="auto"/>
              <w:ind w:firstLine="0"/>
            </w:pPr>
            <w:r>
              <w:rPr>
                <w:rFonts w:ascii="Times New Roman" w:hAnsi="Times New Roman" w:eastAsia="宋体"/>
                <w:sz w:val="17"/>
              </w:rPr>
              <w:t xml:space="preserve">10.0%</w:t>
            </w:r>
          </w:p>
        </w:tc>
        <w:tc>
          <w:tcPr/>
          <w:p>
            <w:pPr>
              <w:pStyle w:val="Compact"/>
              <w:spacing w:line="240" w:lineRule="auto"/>
              <w:ind w:firstLine="0"/>
            </w:pPr>
            <w:r>
              <w:rPr>
                <w:rFonts w:ascii="Times New Roman" w:hAnsi="Times New Roman" w:eastAsia="宋体"/>
                <w:sz w:val="17"/>
              </w:rPr>
              <w:t xml:space="preserve">2.325</w:t>
            </w:r>
          </w:p>
        </w:tc>
        <w:tc>
          <w:tcPr/>
          <w:p>
            <w:pPr>
              <w:pStyle w:val="Compact"/>
              <w:spacing w:line="240" w:lineRule="auto"/>
              <w:ind w:firstLine="0"/>
            </w:pPr>
            <w:r>
              <w:rPr>
                <w:rFonts w:hint="eastAsia" w:ascii="Times New Roman" w:hAnsi="Times New Roman" w:eastAsia="宋体"/>
                <w:sz w:val="17"/>
              </w:rPr>
              <w:t xml:space="preserve">否</w:t>
            </w:r>
          </w:p>
        </w:tc>
      </w:tr>
    </w:tbl>
    <w:p>
      <w:pPr>
        <w:pStyle w:val="CaptionedFigure"/>
      </w:pPr>
      <w:r>
        <w:drawing>
          <wp:inline>
            <wp:extent cx="5575300" cy="4336344"/>
            <wp:effectExtent b="0" l="0" r="0" t="0"/>
            <wp:docPr descr="图5-7 轨迹聚合平均W" title="" id="64" name="Picture"/>
            <a:graphic>
              <a:graphicData uri="http://schemas.openxmlformats.org/drawingml/2006/picture">
                <pic:pic>
                  <pic:nvPicPr>
                    <pic:cNvPr descr="figures/fig14_grip_importance.png" id="65" name="Picture"/>
                    <pic:cNvPicPr>
                      <a:picLocks noChangeArrowheads="1" noChangeAspect="1"/>
                    </pic:cNvPicPr>
                  </pic:nvPicPr>
                  <pic:blipFill>
                    <a:blip r:embed="rId63"/>
                    <a:stretch>
                      <a:fillRect/>
                    </a:stretch>
                  </pic:blipFill>
                  <pic:spPr bwMode="auto">
                    <a:xfrm>
                      <a:off x="0" y="0"/>
                      <a:ext cx="5575300" cy="4336344"/>
                    </a:xfrm>
                    <a:prstGeom prst="rect">
                      <a:avLst/>
                    </a:prstGeom>
                    <a:noFill/>
                    <a:ln w="9525">
                      <a:noFill/>
                      <a:headEnd/>
                      <a:tailEnd/>
                    </a:ln>
                  </pic:spPr>
                </pic:pic>
              </a:graphicData>
            </a:graphic>
          </wp:inline>
        </w:drawing>
      </w:r>
    </w:p>
    <w:p>
      <w:pPr>
        <w:pStyle w:val="ImageCaption"/>
      </w:pPr>
      <w:r>
        <w:rPr>
          <w:rFonts w:hint="eastAsia"/>
        </w:rPr>
        <w:t xml:space="preserve">图5-7</w:t>
      </w:r>
      <w:r>
        <w:t xml:space="preserve"> </w:t>
      </w:r>
      <w:r>
        <w:rPr>
          <w:rFonts w:hint="eastAsia"/>
        </w:rPr>
        <w:t xml:space="preserve">轨迹聚合平均W</w:t>
      </w:r>
    </w:p>
    <w:p>
      <w:pPr>
        <w:pStyle w:val="BodyText"/>
      </w:pPr>
      <w:r>
        <w:rPr>
          <w:rFonts w:hint="eastAsia"/>
        </w:rPr>
        <w:t xml:space="preserve">真实特征矩阵上的稀疏模拟进一步显示，去随机化e-BH的平均FDP为0.000、平均功效为0.000；单轮Knockoff+的平均FDP为0.197、功效为1.000。当仅设置5个真信号时，聚合程序因离散门槛得到零发现。本文保留该不利结果，以说明方法在低维且极稀疏任务中的功效边界。</w:t>
      </w:r>
    </w:p>
    <w:bookmarkEnd w:id="66"/>
    <w:bookmarkStart w:id="79" w:name="周度粒度稳健性-1"/>
    <w:p>
      <w:pPr>
        <w:pStyle w:val="Heading2"/>
      </w:pPr>
      <w:r>
        <w:t xml:space="preserve">5.5 </w:t>
      </w:r>
      <w:r>
        <w:rPr>
          <w:rFonts w:hint="eastAsia"/>
        </w:rPr>
        <w:t xml:space="preserve">周度粒度稳健性</w:t>
      </w:r>
    </w:p>
    <w:p>
      <w:pPr>
        <w:pStyle w:val="FirstParagraph"/>
      </w:pPr>
      <w:r>
        <w:rPr>
          <w:rFonts w:hint="eastAsia"/>
        </w:rPr>
        <w:t xml:space="preserve">周度面板包含33,190行、2,834个卖家和83周，GMV合计12.531百万雷亚尔。下一周零成交率为40.5%，明显高于月度。周度Copula平均边际KS为0.012，原始高斯为0.234，因此周度主分析同样采用Copula-MVR。</w:t>
      </w:r>
    </w:p>
    <w:p>
      <w:pPr>
        <w:pStyle w:val="CaptionedFigure"/>
      </w:pPr>
      <w:r>
        <w:drawing>
          <wp:inline>
            <wp:extent cx="5575300" cy="2534227"/>
            <wp:effectExtent b="0" l="0" r="0" t="0"/>
            <wp:docPr descr="图5-8 周度GMV变化" title="" id="68" name="Picture"/>
            <a:graphic>
              <a:graphicData uri="http://schemas.openxmlformats.org/drawingml/2006/picture">
                <pic:pic>
                  <pic:nvPicPr>
                    <pic:cNvPr descr="figures/fig15_weekly_gmv.png" id="69" name="Picture"/>
                    <pic:cNvPicPr>
                      <a:picLocks noChangeArrowheads="1" noChangeAspect="1"/>
                    </pic:cNvPicPr>
                  </pic:nvPicPr>
                  <pic:blipFill>
                    <a:blip r:embed="rId67"/>
                    <a:stretch>
                      <a:fillRect/>
                    </a:stretch>
                  </pic:blipFill>
                  <pic:spPr bwMode="auto">
                    <a:xfrm>
                      <a:off x="0" y="0"/>
                      <a:ext cx="5575300" cy="2534227"/>
                    </a:xfrm>
                    <a:prstGeom prst="rect">
                      <a:avLst/>
                    </a:prstGeom>
                    <a:noFill/>
                    <a:ln w="9525">
                      <a:noFill/>
                      <a:headEnd/>
                      <a:tailEnd/>
                    </a:ln>
                  </pic:spPr>
                </pic:pic>
              </a:graphicData>
            </a:graphic>
          </wp:inline>
        </w:drawing>
      </w:r>
    </w:p>
    <w:p>
      <w:pPr>
        <w:pStyle w:val="ImageCaption"/>
      </w:pPr>
      <w:r>
        <w:rPr>
          <w:rFonts w:hint="eastAsia"/>
        </w:rPr>
        <w:t xml:space="preserve">图5-8</w:t>
      </w:r>
      <w:r>
        <w:t xml:space="preserve"> </w:t>
      </w:r>
      <w:r>
        <w:rPr>
          <w:rFonts w:hint="eastAsia"/>
        </w:rPr>
        <w:t xml:space="preserve">周度GMV变化</w:t>
      </w:r>
    </w:p>
    <w:p>
      <w:pPr>
        <w:pStyle w:val="BodyText"/>
      </w:pPr>
      <w:r>
        <w:rPr>
          <w:rFonts w:hint="eastAsia"/>
        </w:rPr>
        <w:t xml:space="preserve">在0.20水平，周度严格入选18项：平均商品价格、平均运费、平均商品重量、平均商品高度、平均商品宽度、平均商品图片数、平均商品标题长度、Boleto支付占比、平均审核至承运天数、成交件数、成交订单数、活跃品类数、独立顾客数、买家州数量、第一大买家州占比、卖家所在州频率、营销来源频率、是否匹配营销成交线索。其中13项的单轮频率不低于90%。</w:t>
      </w:r>
    </w:p>
    <w:p>
      <w:pPr>
        <w:pStyle w:val="BodyText"/>
        <w:keepNext/>
      </w:pPr>
      <w:r>
        <w:rPr>
          <w:rFonts w:hint="eastAsia"/>
          <w:b/>
          <w:bCs/>
        </w:rPr>
        <w:t xml:space="preserve">表5-12</w:t>
      </w:r>
      <w:r>
        <w:rPr>
          <w:b/>
          <w:bCs/>
        </w:rPr>
        <w:t xml:space="preserve"> </w:t>
      </w:r>
      <w:r>
        <w:rPr>
          <w:rFonts w:hint="eastAsia"/>
          <w:b/>
          <w:bCs/>
        </w:rPr>
        <w:t xml:space="preserve">周度严格入选变量</w:t>
      </w:r>
    </w:p>
    <w:tbl>
      <w:tblPr>
        <w:tblStyle w:val="TableGrid"/>
        <w:tblW w:type="auto" w:w="0"/>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维度</w:t>
            </w:r>
          </w:p>
        </w:tc>
        <w:tc>
          <w:tcPr/>
          <w:p>
            <w:pPr>
              <w:pStyle w:val="Compact"/>
              <w:spacing w:line="240" w:lineRule="auto"/>
              <w:ind w:firstLine="0"/>
            </w:pPr>
            <w:r>
              <w:rPr>
                <w:rFonts w:hint="eastAsia" w:ascii="Times New Roman" w:hAnsi="Times New Roman" w:eastAsia="宋体"/>
                <w:sz w:val="17"/>
              </w:rPr>
              <w:t xml:space="preserve">平均W</w:t>
            </w:r>
          </w:p>
        </w:tc>
        <w:tc>
          <w:tcPr/>
          <w:p>
            <w:pPr>
              <w:pStyle w:val="Compact"/>
              <w:spacing w:line="240" w:lineRule="auto"/>
              <w:ind w:firstLine="0"/>
            </w:pPr>
            <w:r>
              <w:rPr>
                <w:rFonts w:hint="eastAsia" w:ascii="Times New Roman" w:hAnsi="Times New Roman" w:eastAsia="宋体"/>
                <w:sz w:val="17"/>
              </w:rPr>
              <w:t xml:space="preserve">单轮频率</w:t>
            </w:r>
          </w:p>
        </w:tc>
        <w:tc>
          <w:tcPr/>
          <w:p>
            <w:pPr>
              <w:pStyle w:val="Compact"/>
              <w:spacing w:line="240" w:lineRule="auto"/>
              <w:ind w:firstLine="0"/>
            </w:pPr>
            <w:r>
              <w:rPr>
                <w:rFonts w:hint="eastAsia" w:ascii="Times New Roman" w:hAnsi="Times New Roman" w:eastAsia="宋体"/>
                <w:sz w:val="17"/>
              </w:rPr>
              <w:t xml:space="preserve">平均e-value</w:t>
            </w:r>
          </w:p>
        </w:tc>
        <w:tc>
          <w:tcPr/>
          <w:p>
            <w:pPr>
              <w:pStyle w:val="Compact"/>
              <w:spacing w:line="240" w:lineRule="auto"/>
              <w:ind w:firstLine="0"/>
            </w:pPr>
            <w:r>
              <w:rPr>
                <w:rFonts w:hint="eastAsia" w:ascii="Times New Roman" w:hAnsi="Times New Roman" w:eastAsia="宋体"/>
                <w:sz w:val="17"/>
              </w:rPr>
              <w:t xml:space="preserve">月度同时入选</w:t>
            </w:r>
          </w:p>
        </w:tc>
      </w:tr>
      <w:tr>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ascii="Times New Roman" w:hAnsi="Times New Roman" w:eastAsia="宋体"/>
                <w:sz w:val="17"/>
              </w:rPr>
              <w:t xml:space="preserve">0.1546</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30.742</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ascii="Times New Roman" w:hAnsi="Times New Roman" w:eastAsia="宋体"/>
                <w:sz w:val="17"/>
              </w:rPr>
              <w:t xml:space="preserve">0.1391</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30.742</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ascii="Times New Roman" w:hAnsi="Times New Roman" w:eastAsia="宋体"/>
                <w:sz w:val="17"/>
              </w:rPr>
              <w:t xml:space="preserve">0.0925</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30.742</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ascii="Times New Roman" w:hAnsi="Times New Roman" w:eastAsia="宋体"/>
                <w:sz w:val="17"/>
              </w:rPr>
              <w:t xml:space="preserve">0.0859</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30.742</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ascii="Times New Roman" w:hAnsi="Times New Roman" w:eastAsia="宋体"/>
                <w:sz w:val="17"/>
              </w:rPr>
              <w:t xml:space="preserve">0.0837</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30.742</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活跃品类数</w:t>
            </w:r>
          </w:p>
        </w:tc>
        <w:tc>
          <w:tcPr/>
          <w:p>
            <w:pPr>
              <w:pStyle w:val="Compact"/>
              <w:spacing w:line="240" w:lineRule="auto"/>
              <w:ind w:firstLine="0"/>
            </w:pPr>
            <w:r>
              <w:rPr>
                <w:rFonts w:ascii="Times New Roman" w:hAnsi="Times New Roman" w:eastAsia="宋体"/>
                <w:sz w:val="17"/>
              </w:rPr>
              <w:t xml:space="preserve">0.0305</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30.742</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ascii="Times New Roman" w:hAnsi="Times New Roman" w:eastAsia="宋体"/>
                <w:sz w:val="17"/>
              </w:rPr>
              <w:t xml:space="preserve">0.0299</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30.742</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平均运费</w:t>
            </w:r>
          </w:p>
        </w:tc>
        <w:tc>
          <w:tcPr/>
          <w:p>
            <w:pPr>
              <w:pStyle w:val="Compact"/>
              <w:spacing w:line="240" w:lineRule="auto"/>
              <w:ind w:firstLine="0"/>
            </w:pPr>
            <w:r>
              <w:rPr>
                <w:rFonts w:ascii="Times New Roman" w:hAnsi="Times New Roman" w:eastAsia="宋体"/>
                <w:sz w:val="17"/>
              </w:rPr>
              <w:t xml:space="preserve">0.0299</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30.742</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第一大买家州占比</w:t>
            </w:r>
          </w:p>
        </w:tc>
        <w:tc>
          <w:tcPr/>
          <w:p>
            <w:pPr>
              <w:pStyle w:val="Compact"/>
              <w:spacing w:line="240" w:lineRule="auto"/>
              <w:ind w:firstLine="0"/>
            </w:pPr>
            <w:r>
              <w:rPr>
                <w:rFonts w:ascii="Times New Roman" w:hAnsi="Times New Roman" w:eastAsia="宋体"/>
                <w:sz w:val="17"/>
              </w:rPr>
              <w:t xml:space="preserve">0.0220</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30.742</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平均商品标题长度</w:t>
            </w:r>
          </w:p>
        </w:tc>
        <w:tc>
          <w:tcPr/>
          <w:p>
            <w:pPr>
              <w:pStyle w:val="Compact"/>
              <w:spacing w:line="240" w:lineRule="auto"/>
              <w:ind w:firstLine="0"/>
            </w:pPr>
            <w:r>
              <w:rPr>
                <w:rFonts w:ascii="Times New Roman" w:hAnsi="Times New Roman" w:eastAsia="宋体"/>
                <w:sz w:val="17"/>
              </w:rPr>
              <w:t xml:space="preserve">0.0167</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30.742</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平均商品宽度</w:t>
            </w:r>
          </w:p>
        </w:tc>
        <w:tc>
          <w:tcPr/>
          <w:p>
            <w:pPr>
              <w:pStyle w:val="Compact"/>
              <w:spacing w:line="240" w:lineRule="auto"/>
              <w:ind w:firstLine="0"/>
            </w:pPr>
            <w:r>
              <w:rPr>
                <w:rFonts w:ascii="Times New Roman" w:hAnsi="Times New Roman" w:eastAsia="宋体"/>
                <w:sz w:val="17"/>
              </w:rPr>
              <w:t xml:space="preserve">0.0173</w:t>
            </w:r>
          </w:p>
        </w:tc>
        <w:tc>
          <w:tcPr/>
          <w:p>
            <w:pPr>
              <w:pStyle w:val="Compact"/>
              <w:spacing w:line="240" w:lineRule="auto"/>
              <w:ind w:firstLine="0"/>
            </w:pPr>
            <w:r>
              <w:rPr>
                <w:rFonts w:ascii="Times New Roman" w:hAnsi="Times New Roman" w:eastAsia="宋体"/>
                <w:sz w:val="17"/>
              </w:rPr>
              <w:t xml:space="preserve">98.3%</w:t>
            </w:r>
          </w:p>
        </w:tc>
        <w:tc>
          <w:tcPr/>
          <w:p>
            <w:pPr>
              <w:pStyle w:val="Compact"/>
              <w:spacing w:line="240" w:lineRule="auto"/>
              <w:ind w:firstLine="0"/>
            </w:pPr>
            <w:r>
              <w:rPr>
                <w:rFonts w:ascii="Times New Roman" w:hAnsi="Times New Roman" w:eastAsia="宋体"/>
                <w:sz w:val="17"/>
              </w:rPr>
              <w:t xml:space="preserve">30.225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是否匹配营销成交线索</w:t>
            </w:r>
          </w:p>
        </w:tc>
        <w:tc>
          <w:tcPr/>
          <w:p>
            <w:pPr>
              <w:pStyle w:val="Compact"/>
              <w:spacing w:line="240" w:lineRule="auto"/>
              <w:ind w:firstLine="0"/>
            </w:pPr>
            <w:r>
              <w:rPr>
                <w:rFonts w:ascii="Times New Roman" w:hAnsi="Times New Roman" w:eastAsia="宋体"/>
                <w:sz w:val="17"/>
              </w:rPr>
              <w:t xml:space="preserve">0.0118</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29.192</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卖家所在州频率</w:t>
            </w:r>
          </w:p>
        </w:tc>
        <w:tc>
          <w:tcPr/>
          <w:p>
            <w:pPr>
              <w:pStyle w:val="Compact"/>
              <w:spacing w:line="240" w:lineRule="auto"/>
              <w:ind w:firstLine="0"/>
            </w:pPr>
            <w:r>
              <w:rPr>
                <w:rFonts w:ascii="Times New Roman" w:hAnsi="Times New Roman" w:eastAsia="宋体"/>
                <w:sz w:val="17"/>
              </w:rPr>
              <w:t xml:space="preserve">0.0099</w:t>
            </w:r>
          </w:p>
        </w:tc>
        <w:tc>
          <w:tcPr/>
          <w:p>
            <w:pPr>
              <w:pStyle w:val="Compact"/>
              <w:spacing w:line="240" w:lineRule="auto"/>
              <w:ind w:firstLine="0"/>
            </w:pPr>
            <w:r>
              <w:rPr>
                <w:rFonts w:ascii="Times New Roman" w:hAnsi="Times New Roman" w:eastAsia="宋体"/>
                <w:sz w:val="17"/>
              </w:rPr>
              <w:t xml:space="preserve">91.7%</w:t>
            </w:r>
          </w:p>
        </w:tc>
        <w:tc>
          <w:tcPr/>
          <w:p>
            <w:pPr>
              <w:pStyle w:val="Compact"/>
              <w:spacing w:line="240" w:lineRule="auto"/>
              <w:ind w:firstLine="0"/>
            </w:pPr>
            <w:r>
              <w:rPr>
                <w:rFonts w:ascii="Times New Roman" w:hAnsi="Times New Roman" w:eastAsia="宋体"/>
                <w:sz w:val="17"/>
              </w:rPr>
              <w:t xml:space="preserve">28.158</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营销来源频率</w:t>
            </w:r>
          </w:p>
        </w:tc>
        <w:tc>
          <w:tcPr/>
          <w:p>
            <w:pPr>
              <w:pStyle w:val="Compact"/>
              <w:spacing w:line="240" w:lineRule="auto"/>
              <w:ind w:firstLine="0"/>
            </w:pPr>
            <w:r>
              <w:rPr>
                <w:rFonts w:ascii="Times New Roman" w:hAnsi="Times New Roman" w:eastAsia="宋体"/>
                <w:sz w:val="17"/>
              </w:rPr>
              <w:t xml:space="preserve">0.0088</w:t>
            </w:r>
          </w:p>
        </w:tc>
        <w:tc>
          <w:tcPr/>
          <w:p>
            <w:pPr>
              <w:pStyle w:val="Compact"/>
              <w:spacing w:line="240" w:lineRule="auto"/>
              <w:ind w:firstLine="0"/>
            </w:pPr>
            <w:r>
              <w:rPr>
                <w:rFonts w:ascii="Times New Roman" w:hAnsi="Times New Roman" w:eastAsia="宋体"/>
                <w:sz w:val="17"/>
              </w:rPr>
              <w:t xml:space="preserve">85.0%</w:t>
            </w:r>
          </w:p>
        </w:tc>
        <w:tc>
          <w:tcPr/>
          <w:p>
            <w:pPr>
              <w:pStyle w:val="Compact"/>
              <w:spacing w:line="240" w:lineRule="auto"/>
              <w:ind w:firstLine="0"/>
            </w:pPr>
            <w:r>
              <w:rPr>
                <w:rFonts w:ascii="Times New Roman" w:hAnsi="Times New Roman" w:eastAsia="宋体"/>
                <w:sz w:val="17"/>
              </w:rPr>
              <w:t xml:space="preserve">26.092</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Boleto支付占比</w:t>
            </w:r>
          </w:p>
        </w:tc>
        <w:tc>
          <w:tcPr/>
          <w:p>
            <w:pPr>
              <w:pStyle w:val="Compact"/>
              <w:spacing w:line="240" w:lineRule="auto"/>
              <w:ind w:firstLine="0"/>
            </w:pPr>
            <w:r>
              <w:rPr>
                <w:rFonts w:ascii="Times New Roman" w:hAnsi="Times New Roman" w:eastAsia="宋体"/>
                <w:sz w:val="17"/>
              </w:rPr>
              <w:t xml:space="preserve">0.0086</w:t>
            </w:r>
          </w:p>
        </w:tc>
        <w:tc>
          <w:tcPr/>
          <w:p>
            <w:pPr>
              <w:pStyle w:val="Compact"/>
              <w:spacing w:line="240" w:lineRule="auto"/>
              <w:ind w:firstLine="0"/>
            </w:pPr>
            <w:r>
              <w:rPr>
                <w:rFonts w:ascii="Times New Roman" w:hAnsi="Times New Roman" w:eastAsia="宋体"/>
                <w:sz w:val="17"/>
              </w:rPr>
              <w:t xml:space="preserve">85.0%</w:t>
            </w:r>
          </w:p>
        </w:tc>
        <w:tc>
          <w:tcPr/>
          <w:p>
            <w:pPr>
              <w:pStyle w:val="Compact"/>
              <w:spacing w:line="240" w:lineRule="auto"/>
              <w:ind w:firstLine="0"/>
            </w:pPr>
            <w:r>
              <w:rPr>
                <w:rFonts w:ascii="Times New Roman" w:hAnsi="Times New Roman" w:eastAsia="宋体"/>
                <w:sz w:val="17"/>
              </w:rPr>
              <w:t xml:space="preserve">26.092</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平均商品图片数</w:t>
            </w:r>
          </w:p>
        </w:tc>
        <w:tc>
          <w:tcPr/>
          <w:p>
            <w:pPr>
              <w:pStyle w:val="Compact"/>
              <w:spacing w:line="240" w:lineRule="auto"/>
              <w:ind w:firstLine="0"/>
            </w:pPr>
            <w:r>
              <w:rPr>
                <w:rFonts w:ascii="Times New Roman" w:hAnsi="Times New Roman" w:eastAsia="宋体"/>
                <w:sz w:val="17"/>
              </w:rPr>
              <w:t xml:space="preserve">0.0058</w:t>
            </w:r>
          </w:p>
        </w:tc>
        <w:tc>
          <w:tcPr/>
          <w:p>
            <w:pPr>
              <w:pStyle w:val="Compact"/>
              <w:spacing w:line="240" w:lineRule="auto"/>
              <w:ind w:firstLine="0"/>
            </w:pPr>
            <w:r>
              <w:rPr>
                <w:rFonts w:ascii="Times New Roman" w:hAnsi="Times New Roman" w:eastAsia="宋体"/>
                <w:sz w:val="17"/>
              </w:rPr>
              <w:t xml:space="preserve">58.3%</w:t>
            </w:r>
          </w:p>
        </w:tc>
        <w:tc>
          <w:tcPr/>
          <w:p>
            <w:pPr>
              <w:pStyle w:val="Compact"/>
              <w:spacing w:line="240" w:lineRule="auto"/>
              <w:ind w:firstLine="0"/>
            </w:pPr>
            <w:r>
              <w:rPr>
                <w:rFonts w:ascii="Times New Roman" w:hAnsi="Times New Roman" w:eastAsia="宋体"/>
                <w:sz w:val="17"/>
              </w:rPr>
              <w:t xml:space="preserve">17.825</w:t>
            </w:r>
          </w:p>
        </w:tc>
        <w:tc>
          <w:tcPr/>
          <w:p>
            <w:pPr>
              <w:pStyle w:val="Compact"/>
              <w:spacing w:line="240" w:lineRule="auto"/>
              <w:ind w:firstLine="0"/>
            </w:pPr>
            <w:r>
              <w:rPr>
                <w:rFonts w:hint="eastAsia" w:ascii="Times New Roman" w:hAnsi="Times New Roman" w:eastAsia="宋体"/>
                <w:sz w:val="17"/>
              </w:rPr>
              <w:t xml:space="preserve">否</w:t>
            </w:r>
          </w:p>
        </w:tc>
      </w:tr>
      <w:tr>
        <w:tc>
          <w:tcPr/>
          <w:p>
            <w:pPr>
              <w:pStyle w:val="Compact"/>
              <w:spacing w:line="240" w:lineRule="auto"/>
              <w:ind w:firstLine="0"/>
            </w:pPr>
            <w:r>
              <w:rPr>
                <w:rFonts w:hint="eastAsia" w:ascii="Times New Roman" w:hAnsi="Times New Roman" w:eastAsia="宋体"/>
                <w:sz w:val="17"/>
              </w:rPr>
              <w:t xml:space="preserve">平均商品高度</w:t>
            </w:r>
          </w:p>
        </w:tc>
        <w:tc>
          <w:tcPr/>
          <w:p>
            <w:pPr>
              <w:pStyle w:val="Compact"/>
              <w:spacing w:line="240" w:lineRule="auto"/>
              <w:ind w:firstLine="0"/>
            </w:pPr>
            <w:r>
              <w:rPr>
                <w:rFonts w:ascii="Times New Roman" w:hAnsi="Times New Roman" w:eastAsia="宋体"/>
                <w:sz w:val="17"/>
              </w:rPr>
              <w:t xml:space="preserve">0.0041</w:t>
            </w:r>
          </w:p>
        </w:tc>
        <w:tc>
          <w:tcPr/>
          <w:p>
            <w:pPr>
              <w:pStyle w:val="Compact"/>
              <w:spacing w:line="240" w:lineRule="auto"/>
              <w:ind w:firstLine="0"/>
            </w:pPr>
            <w:r>
              <w:rPr>
                <w:rFonts w:ascii="Times New Roman" w:hAnsi="Times New Roman" w:eastAsia="宋体"/>
                <w:sz w:val="17"/>
              </w:rPr>
              <w:t xml:space="preserve">41.7%</w:t>
            </w:r>
          </w:p>
        </w:tc>
        <w:tc>
          <w:tcPr/>
          <w:p>
            <w:pPr>
              <w:pStyle w:val="Compact"/>
              <w:spacing w:line="240" w:lineRule="auto"/>
              <w:ind w:firstLine="0"/>
            </w:pPr>
            <w:r>
              <w:rPr>
                <w:rFonts w:ascii="Times New Roman" w:hAnsi="Times New Roman" w:eastAsia="宋体"/>
                <w:sz w:val="17"/>
              </w:rPr>
              <w:t xml:space="preserve">12.658</w:t>
            </w:r>
          </w:p>
        </w:tc>
        <w:tc>
          <w:tcPr/>
          <w:p>
            <w:pPr>
              <w:pStyle w:val="Compact"/>
              <w:spacing w:line="240" w:lineRule="auto"/>
              <w:ind w:firstLine="0"/>
            </w:pPr>
            <w:r>
              <w:rPr>
                <w:rFonts w:hint="eastAsia" w:ascii="Times New Roman" w:hAnsi="Times New Roman" w:eastAsia="宋体"/>
                <w:sz w:val="17"/>
              </w:rPr>
              <w:t xml:space="preserve">是</w:t>
            </w:r>
          </w:p>
        </w:tc>
      </w:tr>
      <w:tr>
        <w:tc>
          <w:tcPr/>
          <w:p>
            <w:pPr>
              <w:pStyle w:val="Compact"/>
              <w:spacing w:line="240" w:lineRule="auto"/>
              <w:ind w:firstLine="0"/>
            </w:pPr>
            <w:r>
              <w:rPr>
                <w:rFonts w:hint="eastAsia" w:ascii="Times New Roman" w:hAnsi="Times New Roman" w:eastAsia="宋体"/>
                <w:sz w:val="17"/>
              </w:rPr>
              <w:t xml:space="preserve">平均商品重量</w:t>
            </w:r>
          </w:p>
        </w:tc>
        <w:tc>
          <w:tcPr/>
          <w:p>
            <w:pPr>
              <w:pStyle w:val="Compact"/>
              <w:spacing w:line="240" w:lineRule="auto"/>
              <w:ind w:firstLine="0"/>
            </w:pPr>
            <w:r>
              <w:rPr>
                <w:rFonts w:ascii="Times New Roman" w:hAnsi="Times New Roman" w:eastAsia="宋体"/>
                <w:sz w:val="17"/>
              </w:rPr>
              <w:t xml:space="preserve">0.0039</w:t>
            </w:r>
          </w:p>
        </w:tc>
        <w:tc>
          <w:tcPr/>
          <w:p>
            <w:pPr>
              <w:pStyle w:val="Compact"/>
              <w:spacing w:line="240" w:lineRule="auto"/>
              <w:ind w:firstLine="0"/>
            </w:pPr>
            <w:r>
              <w:rPr>
                <w:rFonts w:ascii="Times New Roman" w:hAnsi="Times New Roman" w:eastAsia="宋体"/>
                <w:sz w:val="17"/>
              </w:rPr>
              <w:t xml:space="preserve">36.7%</w:t>
            </w:r>
          </w:p>
        </w:tc>
        <w:tc>
          <w:tcPr/>
          <w:p>
            <w:pPr>
              <w:pStyle w:val="Compact"/>
              <w:spacing w:line="240" w:lineRule="auto"/>
              <w:ind w:firstLine="0"/>
            </w:pPr>
            <w:r>
              <w:rPr>
                <w:rFonts w:ascii="Times New Roman" w:hAnsi="Times New Roman" w:eastAsia="宋体"/>
                <w:sz w:val="17"/>
              </w:rPr>
              <w:t xml:space="preserve">11.108</w:t>
            </w:r>
          </w:p>
        </w:tc>
        <w:tc>
          <w:tcPr/>
          <w:p>
            <w:pPr>
              <w:pStyle w:val="Compact"/>
              <w:spacing w:line="240" w:lineRule="auto"/>
              <w:ind w:firstLine="0"/>
            </w:pPr>
            <w:r>
              <w:rPr>
                <w:rFonts w:hint="eastAsia" w:ascii="Times New Roman" w:hAnsi="Times New Roman" w:eastAsia="宋体"/>
                <w:sz w:val="17"/>
              </w:rPr>
              <w:t xml:space="preserve">否</w:t>
            </w:r>
          </w:p>
        </w:tc>
      </w:tr>
    </w:tbl>
    <w:p>
      <w:pPr>
        <w:pStyle w:val="CaptionedFigure"/>
      </w:pPr>
      <w:r>
        <w:drawing>
          <wp:inline>
            <wp:extent cx="5575300" cy="5017770"/>
            <wp:effectExtent b="0" l="0" r="0" t="0"/>
            <wp:docPr descr="图5-9 周度单轮入选频率" title="" id="71" name="Picture"/>
            <a:graphic>
              <a:graphicData uri="http://schemas.openxmlformats.org/drawingml/2006/picture">
                <pic:pic>
                  <pic:nvPicPr>
                    <pic:cNvPr descr="figures/fig16_weekly_selection.png" id="72" name="Picture"/>
                    <pic:cNvPicPr>
                      <a:picLocks noChangeArrowheads="1" noChangeAspect="1"/>
                    </pic:cNvPicPr>
                  </pic:nvPicPr>
                  <pic:blipFill>
                    <a:blip r:embed="rId70"/>
                    <a:stretch>
                      <a:fillRect/>
                    </a:stretch>
                  </pic:blipFill>
                  <pic:spPr bwMode="auto">
                    <a:xfrm>
                      <a:off x="0" y="0"/>
                      <a:ext cx="5575300" cy="5017770"/>
                    </a:xfrm>
                    <a:prstGeom prst="rect">
                      <a:avLst/>
                    </a:prstGeom>
                    <a:noFill/>
                    <a:ln w="9525">
                      <a:noFill/>
                      <a:headEnd/>
                      <a:tailEnd/>
                    </a:ln>
                  </pic:spPr>
                </pic:pic>
              </a:graphicData>
            </a:graphic>
          </wp:inline>
        </w:drawing>
      </w:r>
    </w:p>
    <w:p>
      <w:pPr>
        <w:pStyle w:val="ImageCaption"/>
      </w:pPr>
      <w:r>
        <w:rPr>
          <w:rFonts w:hint="eastAsia"/>
        </w:rPr>
        <w:t xml:space="preserve">图5-9</w:t>
      </w:r>
      <w:r>
        <w:t xml:space="preserve"> </w:t>
      </w:r>
      <w:r>
        <w:rPr>
          <w:rFonts w:hint="eastAsia"/>
        </w:rPr>
        <w:t xml:space="preserve">周度单轮入选频率</w:t>
      </w:r>
    </w:p>
    <w:p>
      <w:pPr>
        <w:pStyle w:val="BodyText"/>
      </w:pPr>
      <w:r>
        <w:rPr>
          <w:rFonts w:hint="eastAsia"/>
        </w:rPr>
        <w:t xml:space="preserve">月度14项与周度18项共同入选11项，Jaccard系数为0.524。共同集合为平均商品价格、平均运费、平均商品高度、平均商品标题长度、平均审核至承运天数、成交件数、成交订单数、活跃品类数、独立顾客数、买家州数量、卖家所在州频率；其中同时满足周度频率不低于90%的跨粒度高稳定核心有10项：平均商品价格、平均运费、平均商品标题长度、平均审核至承运天数、成交件数、成交订单数、活跃品类数、独立顾客数、买家州数量、卖家所在州频率。月度特有3项为平均商品描述长度、平均下单至送达天数、平均预计提前送达天数；周度特有7项为平均商品重量、平均商品宽度、平均商品图片数、Boleto支付占比、第一大买家州占比、营销来源频率、是否匹配营销成交线索。</w:t>
      </w:r>
    </w:p>
    <w:p>
      <w:pPr>
        <w:pStyle w:val="BodyText"/>
        <w:keepNext/>
      </w:pPr>
      <w:r>
        <w:rPr>
          <w:rFonts w:hint="eastAsia"/>
          <w:b/>
          <w:bCs/>
        </w:rPr>
        <w:t xml:space="preserve">表5-13</w:t>
      </w:r>
      <w:r>
        <w:rPr>
          <w:b/>
          <w:bCs/>
        </w:rPr>
        <w:t xml:space="preserve"> </w:t>
      </w:r>
      <w:r>
        <w:rPr>
          <w:rFonts w:hint="eastAsia"/>
          <w:b/>
          <w:bCs/>
        </w:rPr>
        <w:t xml:space="preserve">月度与周度入选集合对照</w:t>
      </w:r>
    </w:p>
    <w:tbl>
      <w:tblPr>
        <w:tblStyle w:val="TableGrid"/>
        <w:tblW w:type="auto" w:w="0"/>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维度</w:t>
            </w:r>
          </w:p>
        </w:tc>
        <w:tc>
          <w:tcPr/>
          <w:p>
            <w:pPr>
              <w:pStyle w:val="Compact"/>
              <w:spacing w:line="240" w:lineRule="auto"/>
              <w:ind w:firstLine="0"/>
            </w:pPr>
            <w:r>
              <w:rPr>
                <w:rFonts w:hint="eastAsia" w:ascii="Times New Roman" w:hAnsi="Times New Roman" w:eastAsia="宋体"/>
                <w:sz w:val="17"/>
              </w:rPr>
              <w:t xml:space="preserve">粒度证据</w:t>
            </w:r>
          </w:p>
        </w:tc>
        <w:tc>
          <w:tcPr/>
          <w:p>
            <w:pPr>
              <w:pStyle w:val="Compact"/>
              <w:spacing w:line="240" w:lineRule="auto"/>
              <w:ind w:firstLine="0"/>
            </w:pPr>
            <w:r>
              <w:rPr>
                <w:rFonts w:hint="eastAsia" w:ascii="Times New Roman" w:hAnsi="Times New Roman" w:eastAsia="宋体"/>
                <w:sz w:val="17"/>
              </w:rPr>
              <w:t xml:space="preserve">月度频率</w:t>
            </w:r>
          </w:p>
        </w:tc>
        <w:tc>
          <w:tcPr/>
          <w:p>
            <w:pPr>
              <w:pStyle w:val="Compact"/>
              <w:spacing w:line="240" w:lineRule="auto"/>
              <w:ind w:firstLine="0"/>
            </w:pPr>
            <w:r>
              <w:rPr>
                <w:rFonts w:hint="eastAsia" w:ascii="Times New Roman" w:hAnsi="Times New Roman" w:eastAsia="宋体"/>
                <w:sz w:val="17"/>
              </w:rPr>
              <w:t xml:space="preserve">周度频率</w:t>
            </w:r>
          </w:p>
        </w:tc>
      </w:tr>
      <w:tr>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hint="eastAsia" w:ascii="Times New Roman" w:hAnsi="Times New Roman" w:eastAsia="宋体"/>
                <w:sz w:val="17"/>
              </w:rPr>
              <w:t xml:space="preserve">月周共同</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100.0%</w:t>
            </w:r>
          </w:p>
        </w:tc>
      </w:tr>
      <w:tr>
        <w:tc>
          <w:tcPr/>
          <w:p>
            <w:pPr>
              <w:pStyle w:val="Compact"/>
              <w:spacing w:line="240" w:lineRule="auto"/>
              <w:ind w:firstLine="0"/>
            </w:pPr>
            <w:r>
              <w:rPr>
                <w:rFonts w:hint="eastAsia" w:ascii="Times New Roman" w:hAnsi="Times New Roman" w:eastAsia="宋体"/>
                <w:sz w:val="17"/>
              </w:rPr>
              <w:t xml:space="preserve">平均运费</w:t>
            </w:r>
          </w:p>
        </w:tc>
        <w:tc>
          <w:tcPr/>
          <w:p>
            <w:pPr>
              <w:pStyle w:val="Compact"/>
              <w:spacing w:line="240" w:lineRule="auto"/>
              <w:ind w:firstLine="0"/>
            </w:pPr>
            <w:r>
              <w:rPr>
                <w:rFonts w:hint="eastAsia" w:ascii="Times New Roman" w:hAnsi="Times New Roman" w:eastAsia="宋体"/>
                <w:sz w:val="17"/>
              </w:rPr>
              <w:t xml:space="preserve">月周共同</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100.0%</w:t>
            </w:r>
          </w:p>
        </w:tc>
      </w:tr>
      <w:tr>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hint="eastAsia" w:ascii="Times New Roman" w:hAnsi="Times New Roman" w:eastAsia="宋体"/>
                <w:sz w:val="17"/>
              </w:rPr>
              <w:t xml:space="preserve">月周共同</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100.0%</w:t>
            </w:r>
          </w:p>
        </w:tc>
      </w:tr>
      <w:tr>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hint="eastAsia" w:ascii="Times New Roman" w:hAnsi="Times New Roman" w:eastAsia="宋体"/>
                <w:sz w:val="17"/>
              </w:rPr>
              <w:t xml:space="preserve">月周共同</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100.0%</w:t>
            </w:r>
          </w:p>
        </w:tc>
      </w:tr>
      <w:tr>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hint="eastAsia" w:ascii="Times New Roman" w:hAnsi="Times New Roman" w:eastAsia="宋体"/>
                <w:sz w:val="17"/>
              </w:rPr>
              <w:t xml:space="preserve">月周共同</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100.0%</w:t>
            </w:r>
          </w:p>
        </w:tc>
      </w:tr>
      <w:tr>
        <w:tc>
          <w:tcPr/>
          <w:p>
            <w:pPr>
              <w:pStyle w:val="Compact"/>
              <w:spacing w:line="240" w:lineRule="auto"/>
              <w:ind w:firstLine="0"/>
            </w:pPr>
            <w:r>
              <w:rPr>
                <w:rFonts w:hint="eastAsia" w:ascii="Times New Roman" w:hAnsi="Times New Roman" w:eastAsia="宋体"/>
                <w:sz w:val="17"/>
              </w:rPr>
              <w:t xml:space="preserve">活跃品类数</w:t>
            </w:r>
          </w:p>
        </w:tc>
        <w:tc>
          <w:tcPr/>
          <w:p>
            <w:pPr>
              <w:pStyle w:val="Compact"/>
              <w:spacing w:line="240" w:lineRule="auto"/>
              <w:ind w:firstLine="0"/>
            </w:pPr>
            <w:r>
              <w:rPr>
                <w:rFonts w:hint="eastAsia" w:ascii="Times New Roman" w:hAnsi="Times New Roman" w:eastAsia="宋体"/>
                <w:sz w:val="17"/>
              </w:rPr>
              <w:t xml:space="preserve">月周共同</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100.0%</w:t>
            </w:r>
          </w:p>
        </w:tc>
      </w:tr>
      <w:tr>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hint="eastAsia" w:ascii="Times New Roman" w:hAnsi="Times New Roman" w:eastAsia="宋体"/>
                <w:sz w:val="17"/>
              </w:rPr>
              <w:t xml:space="preserve">月周共同</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100.0%</w:t>
            </w:r>
          </w:p>
        </w:tc>
      </w:tr>
      <w:tr>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hint="eastAsia" w:ascii="Times New Roman" w:hAnsi="Times New Roman" w:eastAsia="宋体"/>
                <w:sz w:val="17"/>
              </w:rPr>
              <w:t xml:space="preserve">月周共同</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100.0%</w:t>
            </w:r>
          </w:p>
        </w:tc>
      </w:tr>
      <w:tr>
        <w:tc>
          <w:tcPr/>
          <w:p>
            <w:pPr>
              <w:pStyle w:val="Compact"/>
              <w:spacing w:line="240" w:lineRule="auto"/>
              <w:ind w:firstLine="0"/>
            </w:pPr>
            <w:r>
              <w:rPr>
                <w:rFonts w:hint="eastAsia" w:ascii="Times New Roman" w:hAnsi="Times New Roman" w:eastAsia="宋体"/>
                <w:sz w:val="17"/>
              </w:rPr>
              <w:t xml:space="preserve">平均商品标题长度</w:t>
            </w:r>
          </w:p>
        </w:tc>
        <w:tc>
          <w:tcPr/>
          <w:p>
            <w:pPr>
              <w:pStyle w:val="Compact"/>
              <w:spacing w:line="240" w:lineRule="auto"/>
              <w:ind w:firstLine="0"/>
            </w:pPr>
            <w:r>
              <w:rPr>
                <w:rFonts w:hint="eastAsia" w:ascii="Times New Roman" w:hAnsi="Times New Roman" w:eastAsia="宋体"/>
                <w:sz w:val="17"/>
              </w:rPr>
              <w:t xml:space="preserve">月周共同</w:t>
            </w:r>
          </w:p>
        </w:tc>
        <w:tc>
          <w:tcPr/>
          <w:p>
            <w:pPr>
              <w:pStyle w:val="Compact"/>
              <w:spacing w:line="240" w:lineRule="auto"/>
              <w:ind w:firstLine="0"/>
            </w:pPr>
            <w:r>
              <w:rPr>
                <w:rFonts w:ascii="Times New Roman" w:hAnsi="Times New Roman" w:eastAsia="宋体"/>
                <w:sz w:val="17"/>
              </w:rPr>
              <w:t xml:space="preserve">91.7%</w:t>
            </w:r>
          </w:p>
        </w:tc>
        <w:tc>
          <w:tcPr/>
          <w:p>
            <w:pPr>
              <w:pStyle w:val="Compact"/>
              <w:spacing w:line="240" w:lineRule="auto"/>
              <w:ind w:firstLine="0"/>
            </w:pPr>
            <w:r>
              <w:rPr>
                <w:rFonts w:ascii="Times New Roman" w:hAnsi="Times New Roman" w:eastAsia="宋体"/>
                <w:sz w:val="17"/>
              </w:rPr>
              <w:t xml:space="preserve">100.0%</w:t>
            </w:r>
          </w:p>
        </w:tc>
      </w:tr>
      <w:tr>
        <w:tc>
          <w:tcPr/>
          <w:p>
            <w:pPr>
              <w:pStyle w:val="Compact"/>
              <w:spacing w:line="240" w:lineRule="auto"/>
              <w:ind w:firstLine="0"/>
            </w:pPr>
            <w:r>
              <w:rPr>
                <w:rFonts w:hint="eastAsia" w:ascii="Times New Roman" w:hAnsi="Times New Roman" w:eastAsia="宋体"/>
                <w:sz w:val="17"/>
              </w:rPr>
              <w:t xml:space="preserve">卖家所在州频率</w:t>
            </w:r>
          </w:p>
        </w:tc>
        <w:tc>
          <w:tcPr/>
          <w:p>
            <w:pPr>
              <w:pStyle w:val="Compact"/>
              <w:spacing w:line="240" w:lineRule="auto"/>
              <w:ind w:firstLine="0"/>
            </w:pPr>
            <w:r>
              <w:rPr>
                <w:rFonts w:hint="eastAsia" w:ascii="Times New Roman" w:hAnsi="Times New Roman" w:eastAsia="宋体"/>
                <w:sz w:val="17"/>
              </w:rPr>
              <w:t xml:space="preserve">月周共同</w:t>
            </w:r>
          </w:p>
        </w:tc>
        <w:tc>
          <w:tcPr/>
          <w:p>
            <w:pPr>
              <w:pStyle w:val="Compact"/>
              <w:spacing w:line="240" w:lineRule="auto"/>
              <w:ind w:firstLine="0"/>
            </w:pPr>
            <w:r>
              <w:rPr>
                <w:rFonts w:ascii="Times New Roman" w:hAnsi="Times New Roman" w:eastAsia="宋体"/>
                <w:sz w:val="17"/>
              </w:rPr>
              <w:t xml:space="preserve">76.7%</w:t>
            </w:r>
          </w:p>
        </w:tc>
        <w:tc>
          <w:tcPr/>
          <w:p>
            <w:pPr>
              <w:pStyle w:val="Compact"/>
              <w:spacing w:line="240" w:lineRule="auto"/>
              <w:ind w:firstLine="0"/>
            </w:pPr>
            <w:r>
              <w:rPr>
                <w:rFonts w:ascii="Times New Roman" w:hAnsi="Times New Roman" w:eastAsia="宋体"/>
                <w:sz w:val="17"/>
              </w:rPr>
              <w:t xml:space="preserve">91.7%</w:t>
            </w:r>
          </w:p>
        </w:tc>
      </w:tr>
      <w:tr>
        <w:tc>
          <w:tcPr/>
          <w:p>
            <w:pPr>
              <w:pStyle w:val="Compact"/>
              <w:spacing w:line="240" w:lineRule="auto"/>
              <w:ind w:firstLine="0"/>
            </w:pPr>
            <w:r>
              <w:rPr>
                <w:rFonts w:hint="eastAsia" w:ascii="Times New Roman" w:hAnsi="Times New Roman" w:eastAsia="宋体"/>
                <w:sz w:val="17"/>
              </w:rPr>
              <w:t xml:space="preserve">平均商品高度</w:t>
            </w:r>
          </w:p>
        </w:tc>
        <w:tc>
          <w:tcPr/>
          <w:p>
            <w:pPr>
              <w:pStyle w:val="Compact"/>
              <w:spacing w:line="240" w:lineRule="auto"/>
              <w:ind w:firstLine="0"/>
            </w:pPr>
            <w:r>
              <w:rPr>
                <w:rFonts w:hint="eastAsia" w:ascii="Times New Roman" w:hAnsi="Times New Roman" w:eastAsia="宋体"/>
                <w:sz w:val="17"/>
              </w:rPr>
              <w:t xml:space="preserve">月周共同</w:t>
            </w:r>
          </w:p>
        </w:tc>
        <w:tc>
          <w:tcPr/>
          <w:p>
            <w:pPr>
              <w:pStyle w:val="Compact"/>
              <w:spacing w:line="240" w:lineRule="auto"/>
              <w:ind w:firstLine="0"/>
            </w:pPr>
            <w:r>
              <w:rPr>
                <w:rFonts w:ascii="Times New Roman" w:hAnsi="Times New Roman" w:eastAsia="宋体"/>
                <w:sz w:val="17"/>
              </w:rPr>
              <w:t xml:space="preserve">80.0%</w:t>
            </w:r>
          </w:p>
        </w:tc>
        <w:tc>
          <w:tcPr/>
          <w:p>
            <w:pPr>
              <w:pStyle w:val="Compact"/>
              <w:spacing w:line="240" w:lineRule="auto"/>
              <w:ind w:firstLine="0"/>
            </w:pPr>
            <w:r>
              <w:rPr>
                <w:rFonts w:ascii="Times New Roman" w:hAnsi="Times New Roman" w:eastAsia="宋体"/>
                <w:sz w:val="17"/>
              </w:rPr>
              <w:t xml:space="preserve">41.7%</w:t>
            </w:r>
          </w:p>
        </w:tc>
      </w:tr>
      <w:tr>
        <w:tc>
          <w:tcPr/>
          <w:p>
            <w:pPr>
              <w:pStyle w:val="Compact"/>
              <w:spacing w:line="240" w:lineRule="auto"/>
              <w:ind w:firstLine="0"/>
            </w:pPr>
            <w:r>
              <w:rPr>
                <w:rFonts w:hint="eastAsia" w:ascii="Times New Roman" w:hAnsi="Times New Roman" w:eastAsia="宋体"/>
                <w:sz w:val="17"/>
              </w:rPr>
              <w:t xml:space="preserve">平均预计提前送达天数</w:t>
            </w:r>
          </w:p>
        </w:tc>
        <w:tc>
          <w:tcPr/>
          <w:p>
            <w:pPr>
              <w:pStyle w:val="Compact"/>
              <w:spacing w:line="240" w:lineRule="auto"/>
              <w:ind w:firstLine="0"/>
            </w:pPr>
            <w:r>
              <w:rPr>
                <w:rFonts w:hint="eastAsia" w:ascii="Times New Roman" w:hAnsi="Times New Roman" w:eastAsia="宋体"/>
                <w:sz w:val="17"/>
              </w:rPr>
              <w:t xml:space="preserve">仅月度</w:t>
            </w:r>
          </w:p>
        </w:tc>
        <w:tc>
          <w:tcPr/>
          <w:p>
            <w:pPr>
              <w:pStyle w:val="Compact"/>
              <w:spacing w:line="240" w:lineRule="auto"/>
              <w:ind w:firstLine="0"/>
            </w:pPr>
            <w:r>
              <w:rPr>
                <w:rFonts w:ascii="Times New Roman" w:hAnsi="Times New Roman" w:eastAsia="宋体"/>
                <w:sz w:val="17"/>
              </w:rPr>
              <w:t xml:space="preserve">95.0%</w:t>
            </w:r>
          </w:p>
        </w:tc>
        <w:tc>
          <w:tcPr/>
          <w:p>
            <w:pPr>
              <w:pStyle w:val="Compact"/>
              <w:spacing w:line="240" w:lineRule="auto"/>
              <w:ind w:firstLine="0"/>
            </w:pPr>
            <w:r>
              <w:rPr>
                <w:rFonts w:ascii="Times New Roman" w:hAnsi="Times New Roman" w:eastAsia="宋体"/>
                <w:sz w:val="17"/>
              </w:rPr>
              <w:t xml:space="preserve">0.0%</w:t>
            </w:r>
          </w:p>
        </w:tc>
      </w:tr>
      <w:tr>
        <w:tc>
          <w:tcPr/>
          <w:p>
            <w:pPr>
              <w:pStyle w:val="Compact"/>
              <w:spacing w:line="240" w:lineRule="auto"/>
              <w:ind w:firstLine="0"/>
            </w:pPr>
            <w:r>
              <w:rPr>
                <w:rFonts w:hint="eastAsia" w:ascii="Times New Roman" w:hAnsi="Times New Roman" w:eastAsia="宋体"/>
                <w:sz w:val="17"/>
              </w:rPr>
              <w:t xml:space="preserve">平均商品描述长度</w:t>
            </w:r>
          </w:p>
        </w:tc>
        <w:tc>
          <w:tcPr/>
          <w:p>
            <w:pPr>
              <w:pStyle w:val="Compact"/>
              <w:spacing w:line="240" w:lineRule="auto"/>
              <w:ind w:firstLine="0"/>
            </w:pPr>
            <w:r>
              <w:rPr>
                <w:rFonts w:hint="eastAsia" w:ascii="Times New Roman" w:hAnsi="Times New Roman" w:eastAsia="宋体"/>
                <w:sz w:val="17"/>
              </w:rPr>
              <w:t xml:space="preserve">仅月度</w:t>
            </w:r>
          </w:p>
        </w:tc>
        <w:tc>
          <w:tcPr/>
          <w:p>
            <w:pPr>
              <w:pStyle w:val="Compact"/>
              <w:spacing w:line="240" w:lineRule="auto"/>
              <w:ind w:firstLine="0"/>
            </w:pPr>
            <w:r>
              <w:rPr>
                <w:rFonts w:ascii="Times New Roman" w:hAnsi="Times New Roman" w:eastAsia="宋体"/>
                <w:sz w:val="17"/>
              </w:rPr>
              <w:t xml:space="preserve">50.0%</w:t>
            </w:r>
          </w:p>
        </w:tc>
        <w:tc>
          <w:tcPr/>
          <w:p>
            <w:pPr>
              <w:pStyle w:val="Compact"/>
              <w:spacing w:line="240" w:lineRule="auto"/>
              <w:ind w:firstLine="0"/>
            </w:pPr>
            <w:r>
              <w:rPr>
                <w:rFonts w:ascii="Times New Roman" w:hAnsi="Times New Roman" w:eastAsia="宋体"/>
                <w:sz w:val="17"/>
              </w:rPr>
              <w:t xml:space="preserve">0.0%</w:t>
            </w:r>
          </w:p>
        </w:tc>
      </w:tr>
      <w:tr>
        <w:tc>
          <w:tcPr/>
          <w:p>
            <w:pPr>
              <w:pStyle w:val="Compact"/>
              <w:spacing w:line="240" w:lineRule="auto"/>
              <w:ind w:firstLine="0"/>
            </w:pPr>
            <w:r>
              <w:rPr>
                <w:rFonts w:hint="eastAsia" w:ascii="Times New Roman" w:hAnsi="Times New Roman" w:eastAsia="宋体"/>
                <w:sz w:val="17"/>
              </w:rPr>
              <w:t xml:space="preserve">平均下单至送达天数</w:t>
            </w:r>
          </w:p>
        </w:tc>
        <w:tc>
          <w:tcPr/>
          <w:p>
            <w:pPr>
              <w:pStyle w:val="Compact"/>
              <w:spacing w:line="240" w:lineRule="auto"/>
              <w:ind w:firstLine="0"/>
            </w:pPr>
            <w:r>
              <w:rPr>
                <w:rFonts w:hint="eastAsia" w:ascii="Times New Roman" w:hAnsi="Times New Roman" w:eastAsia="宋体"/>
                <w:sz w:val="17"/>
              </w:rPr>
              <w:t xml:space="preserve">仅月度</w:t>
            </w:r>
          </w:p>
        </w:tc>
        <w:tc>
          <w:tcPr/>
          <w:p>
            <w:pPr>
              <w:pStyle w:val="Compact"/>
              <w:spacing w:line="240" w:lineRule="auto"/>
              <w:ind w:firstLine="0"/>
            </w:pPr>
            <w:r>
              <w:rPr>
                <w:rFonts w:ascii="Times New Roman" w:hAnsi="Times New Roman" w:eastAsia="宋体"/>
                <w:sz w:val="17"/>
              </w:rPr>
              <w:t xml:space="preserve">41.7%</w:t>
            </w:r>
          </w:p>
        </w:tc>
        <w:tc>
          <w:tcPr/>
          <w:p>
            <w:pPr>
              <w:pStyle w:val="Compact"/>
              <w:spacing w:line="240" w:lineRule="auto"/>
              <w:ind w:firstLine="0"/>
            </w:pPr>
            <w:r>
              <w:rPr>
                <w:rFonts w:ascii="Times New Roman" w:hAnsi="Times New Roman" w:eastAsia="宋体"/>
                <w:sz w:val="17"/>
              </w:rPr>
              <w:t xml:space="preserve">0.0%</w:t>
            </w:r>
          </w:p>
        </w:tc>
      </w:tr>
      <w:tr>
        <w:tc>
          <w:tcPr/>
          <w:p>
            <w:pPr>
              <w:pStyle w:val="Compact"/>
              <w:spacing w:line="240" w:lineRule="auto"/>
              <w:ind w:firstLine="0"/>
            </w:pPr>
            <w:r>
              <w:rPr>
                <w:rFonts w:hint="eastAsia" w:ascii="Times New Roman" w:hAnsi="Times New Roman" w:eastAsia="宋体"/>
                <w:sz w:val="17"/>
              </w:rPr>
              <w:t xml:space="preserve">第一大买家州占比</w:t>
            </w:r>
          </w:p>
        </w:tc>
        <w:tc>
          <w:tcPr/>
          <w:p>
            <w:pPr>
              <w:pStyle w:val="Compact"/>
              <w:spacing w:line="240" w:lineRule="auto"/>
              <w:ind w:firstLine="0"/>
            </w:pPr>
            <w:r>
              <w:rPr>
                <w:rFonts w:hint="eastAsia" w:ascii="Times New Roman" w:hAnsi="Times New Roman" w:eastAsia="宋体"/>
                <w:sz w:val="17"/>
              </w:rPr>
              <w:t xml:space="preserve">仅周度</w:t>
            </w:r>
          </w:p>
        </w:tc>
        <w:tc>
          <w:tcPr/>
          <w:p>
            <w:pPr>
              <w:pStyle w:val="Compact"/>
              <w:spacing w:line="240" w:lineRule="auto"/>
              <w:ind w:firstLine="0"/>
            </w:pPr>
            <w:r>
              <w:rPr>
                <w:rFonts w:ascii="Times New Roman" w:hAnsi="Times New Roman" w:eastAsia="宋体"/>
                <w:sz w:val="17"/>
              </w:rPr>
              <w:t xml:space="preserve">33.3%</w:t>
            </w:r>
          </w:p>
        </w:tc>
        <w:tc>
          <w:tcPr/>
          <w:p>
            <w:pPr>
              <w:pStyle w:val="Compact"/>
              <w:spacing w:line="240" w:lineRule="auto"/>
              <w:ind w:firstLine="0"/>
            </w:pPr>
            <w:r>
              <w:rPr>
                <w:rFonts w:ascii="Times New Roman" w:hAnsi="Times New Roman" w:eastAsia="宋体"/>
                <w:sz w:val="17"/>
              </w:rPr>
              <w:t xml:space="preserve">100.0%</w:t>
            </w:r>
          </w:p>
        </w:tc>
      </w:tr>
      <w:tr>
        <w:tc>
          <w:tcPr/>
          <w:p>
            <w:pPr>
              <w:pStyle w:val="Compact"/>
              <w:spacing w:line="240" w:lineRule="auto"/>
              <w:ind w:firstLine="0"/>
            </w:pPr>
            <w:r>
              <w:rPr>
                <w:rFonts w:hint="eastAsia" w:ascii="Times New Roman" w:hAnsi="Times New Roman" w:eastAsia="宋体"/>
                <w:sz w:val="17"/>
              </w:rPr>
              <w:t xml:space="preserve">平均商品宽度</w:t>
            </w:r>
          </w:p>
        </w:tc>
        <w:tc>
          <w:tcPr/>
          <w:p>
            <w:pPr>
              <w:pStyle w:val="Compact"/>
              <w:spacing w:line="240" w:lineRule="auto"/>
              <w:ind w:firstLine="0"/>
            </w:pPr>
            <w:r>
              <w:rPr>
                <w:rFonts w:hint="eastAsia" w:ascii="Times New Roman" w:hAnsi="Times New Roman" w:eastAsia="宋体"/>
                <w:sz w:val="17"/>
              </w:rPr>
              <w:t xml:space="preserve">仅周度</w:t>
            </w:r>
          </w:p>
        </w:tc>
        <w:tc>
          <w:tcPr/>
          <w:p>
            <w:pPr>
              <w:pStyle w:val="Compact"/>
              <w:spacing w:line="240" w:lineRule="auto"/>
              <w:ind w:firstLine="0"/>
            </w:pPr>
            <w:r>
              <w:rPr>
                <w:rFonts w:ascii="Times New Roman" w:hAnsi="Times New Roman" w:eastAsia="宋体"/>
                <w:sz w:val="17"/>
              </w:rPr>
              <w:t xml:space="preserve">0.0%</w:t>
            </w:r>
          </w:p>
        </w:tc>
        <w:tc>
          <w:tcPr/>
          <w:p>
            <w:pPr>
              <w:pStyle w:val="Compact"/>
              <w:spacing w:line="240" w:lineRule="auto"/>
              <w:ind w:firstLine="0"/>
            </w:pPr>
            <w:r>
              <w:rPr>
                <w:rFonts w:ascii="Times New Roman" w:hAnsi="Times New Roman" w:eastAsia="宋体"/>
                <w:sz w:val="17"/>
              </w:rPr>
              <w:t xml:space="preserve">98.3%</w:t>
            </w:r>
          </w:p>
        </w:tc>
      </w:tr>
      <w:tr>
        <w:tc>
          <w:tcPr/>
          <w:p>
            <w:pPr>
              <w:pStyle w:val="Compact"/>
              <w:spacing w:line="240" w:lineRule="auto"/>
              <w:ind w:firstLine="0"/>
            </w:pPr>
            <w:r>
              <w:rPr>
                <w:rFonts w:hint="eastAsia" w:ascii="Times New Roman" w:hAnsi="Times New Roman" w:eastAsia="宋体"/>
                <w:sz w:val="17"/>
              </w:rPr>
              <w:t xml:space="preserve">是否匹配营销成交线索</w:t>
            </w:r>
          </w:p>
        </w:tc>
        <w:tc>
          <w:tcPr/>
          <w:p>
            <w:pPr>
              <w:pStyle w:val="Compact"/>
              <w:spacing w:line="240" w:lineRule="auto"/>
              <w:ind w:firstLine="0"/>
            </w:pPr>
            <w:r>
              <w:rPr>
                <w:rFonts w:hint="eastAsia" w:ascii="Times New Roman" w:hAnsi="Times New Roman" w:eastAsia="宋体"/>
                <w:sz w:val="17"/>
              </w:rPr>
              <w:t xml:space="preserve">仅周度</w:t>
            </w:r>
          </w:p>
        </w:tc>
        <w:tc>
          <w:tcPr/>
          <w:p>
            <w:pPr>
              <w:pStyle w:val="Compact"/>
              <w:spacing w:line="240" w:lineRule="auto"/>
              <w:ind w:firstLine="0"/>
            </w:pPr>
            <w:r>
              <w:rPr>
                <w:rFonts w:ascii="Times New Roman" w:hAnsi="Times New Roman" w:eastAsia="宋体"/>
                <w:sz w:val="17"/>
              </w:rPr>
              <w:t xml:space="preserve">5.0%</w:t>
            </w:r>
          </w:p>
        </w:tc>
        <w:tc>
          <w:tcPr/>
          <w:p>
            <w:pPr>
              <w:pStyle w:val="Compact"/>
              <w:spacing w:line="240" w:lineRule="auto"/>
              <w:ind w:firstLine="0"/>
            </w:pPr>
            <w:r>
              <w:rPr>
                <w:rFonts w:ascii="Times New Roman" w:hAnsi="Times New Roman" w:eastAsia="宋体"/>
                <w:sz w:val="17"/>
              </w:rPr>
              <w:t xml:space="preserve">95.0%</w:t>
            </w:r>
          </w:p>
        </w:tc>
      </w:tr>
      <w:tr>
        <w:tc>
          <w:tcPr/>
          <w:p>
            <w:pPr>
              <w:pStyle w:val="Compact"/>
              <w:spacing w:line="240" w:lineRule="auto"/>
              <w:ind w:firstLine="0"/>
            </w:pPr>
            <w:r>
              <w:rPr>
                <w:rFonts w:hint="eastAsia" w:ascii="Times New Roman" w:hAnsi="Times New Roman" w:eastAsia="宋体"/>
                <w:sz w:val="17"/>
              </w:rPr>
              <w:t xml:space="preserve">Boleto支付占比</w:t>
            </w:r>
          </w:p>
        </w:tc>
        <w:tc>
          <w:tcPr/>
          <w:p>
            <w:pPr>
              <w:pStyle w:val="Compact"/>
              <w:spacing w:line="240" w:lineRule="auto"/>
              <w:ind w:firstLine="0"/>
            </w:pPr>
            <w:r>
              <w:rPr>
                <w:rFonts w:hint="eastAsia" w:ascii="Times New Roman" w:hAnsi="Times New Roman" w:eastAsia="宋体"/>
                <w:sz w:val="17"/>
              </w:rPr>
              <w:t xml:space="preserve">仅周度</w:t>
            </w:r>
          </w:p>
        </w:tc>
        <w:tc>
          <w:tcPr/>
          <w:p>
            <w:pPr>
              <w:pStyle w:val="Compact"/>
              <w:spacing w:line="240" w:lineRule="auto"/>
              <w:ind w:firstLine="0"/>
            </w:pPr>
            <w:r>
              <w:rPr>
                <w:rFonts w:ascii="Times New Roman" w:hAnsi="Times New Roman" w:eastAsia="宋体"/>
                <w:sz w:val="17"/>
              </w:rPr>
              <w:t xml:space="preserve">0.0%</w:t>
            </w:r>
          </w:p>
        </w:tc>
        <w:tc>
          <w:tcPr/>
          <w:p>
            <w:pPr>
              <w:pStyle w:val="Compact"/>
              <w:spacing w:line="240" w:lineRule="auto"/>
              <w:ind w:firstLine="0"/>
            </w:pPr>
            <w:r>
              <w:rPr>
                <w:rFonts w:ascii="Times New Roman" w:hAnsi="Times New Roman" w:eastAsia="宋体"/>
                <w:sz w:val="17"/>
              </w:rPr>
              <w:t xml:space="preserve">85.0%</w:t>
            </w:r>
          </w:p>
        </w:tc>
      </w:tr>
      <w:tr>
        <w:tc>
          <w:tcPr/>
          <w:p>
            <w:pPr>
              <w:pStyle w:val="Compact"/>
              <w:spacing w:line="240" w:lineRule="auto"/>
              <w:ind w:firstLine="0"/>
            </w:pPr>
            <w:r>
              <w:rPr>
                <w:rFonts w:hint="eastAsia" w:ascii="Times New Roman" w:hAnsi="Times New Roman" w:eastAsia="宋体"/>
                <w:sz w:val="17"/>
              </w:rPr>
              <w:t xml:space="preserve">营销来源频率</w:t>
            </w:r>
          </w:p>
        </w:tc>
        <w:tc>
          <w:tcPr/>
          <w:p>
            <w:pPr>
              <w:pStyle w:val="Compact"/>
              <w:spacing w:line="240" w:lineRule="auto"/>
              <w:ind w:firstLine="0"/>
            </w:pPr>
            <w:r>
              <w:rPr>
                <w:rFonts w:hint="eastAsia" w:ascii="Times New Roman" w:hAnsi="Times New Roman" w:eastAsia="宋体"/>
                <w:sz w:val="17"/>
              </w:rPr>
              <w:t xml:space="preserve">仅周度</w:t>
            </w:r>
          </w:p>
        </w:tc>
        <w:tc>
          <w:tcPr/>
          <w:p>
            <w:pPr>
              <w:pStyle w:val="Compact"/>
              <w:spacing w:line="240" w:lineRule="auto"/>
              <w:ind w:firstLine="0"/>
            </w:pPr>
            <w:r>
              <w:rPr>
                <w:rFonts w:ascii="Times New Roman" w:hAnsi="Times New Roman" w:eastAsia="宋体"/>
                <w:sz w:val="17"/>
              </w:rPr>
              <w:t xml:space="preserve">0.0%</w:t>
            </w:r>
          </w:p>
        </w:tc>
        <w:tc>
          <w:tcPr/>
          <w:p>
            <w:pPr>
              <w:pStyle w:val="Compact"/>
              <w:spacing w:line="240" w:lineRule="auto"/>
              <w:ind w:firstLine="0"/>
            </w:pPr>
            <w:r>
              <w:rPr>
                <w:rFonts w:ascii="Times New Roman" w:hAnsi="Times New Roman" w:eastAsia="宋体"/>
                <w:sz w:val="17"/>
              </w:rPr>
              <w:t xml:space="preserve">85.0%</w:t>
            </w:r>
          </w:p>
        </w:tc>
      </w:tr>
      <w:tr>
        <w:tc>
          <w:tcPr/>
          <w:p>
            <w:pPr>
              <w:pStyle w:val="Compact"/>
              <w:spacing w:line="240" w:lineRule="auto"/>
              <w:ind w:firstLine="0"/>
            </w:pPr>
            <w:r>
              <w:rPr>
                <w:rFonts w:hint="eastAsia" w:ascii="Times New Roman" w:hAnsi="Times New Roman" w:eastAsia="宋体"/>
                <w:sz w:val="17"/>
              </w:rPr>
              <w:t xml:space="preserve">平均商品图片数</w:t>
            </w:r>
          </w:p>
        </w:tc>
        <w:tc>
          <w:tcPr/>
          <w:p>
            <w:pPr>
              <w:pStyle w:val="Compact"/>
              <w:spacing w:line="240" w:lineRule="auto"/>
              <w:ind w:firstLine="0"/>
            </w:pPr>
            <w:r>
              <w:rPr>
                <w:rFonts w:hint="eastAsia" w:ascii="Times New Roman" w:hAnsi="Times New Roman" w:eastAsia="宋体"/>
                <w:sz w:val="17"/>
              </w:rPr>
              <w:t xml:space="preserve">仅周度</w:t>
            </w:r>
          </w:p>
        </w:tc>
        <w:tc>
          <w:tcPr/>
          <w:p>
            <w:pPr>
              <w:pStyle w:val="Compact"/>
              <w:spacing w:line="240" w:lineRule="auto"/>
              <w:ind w:firstLine="0"/>
            </w:pPr>
            <w:r>
              <w:rPr>
                <w:rFonts w:ascii="Times New Roman" w:hAnsi="Times New Roman" w:eastAsia="宋体"/>
                <w:sz w:val="17"/>
              </w:rPr>
              <w:t xml:space="preserve">0.0%</w:t>
            </w:r>
          </w:p>
        </w:tc>
        <w:tc>
          <w:tcPr/>
          <w:p>
            <w:pPr>
              <w:pStyle w:val="Compact"/>
              <w:spacing w:line="240" w:lineRule="auto"/>
              <w:ind w:firstLine="0"/>
            </w:pPr>
            <w:r>
              <w:rPr>
                <w:rFonts w:ascii="Times New Roman" w:hAnsi="Times New Roman" w:eastAsia="宋体"/>
                <w:sz w:val="17"/>
              </w:rPr>
              <w:t xml:space="preserve">58.3%</w:t>
            </w:r>
          </w:p>
        </w:tc>
      </w:tr>
      <w:tr>
        <w:tc>
          <w:tcPr/>
          <w:p>
            <w:pPr>
              <w:pStyle w:val="Compact"/>
              <w:spacing w:line="240" w:lineRule="auto"/>
              <w:ind w:firstLine="0"/>
            </w:pPr>
            <w:r>
              <w:rPr>
                <w:rFonts w:hint="eastAsia" w:ascii="Times New Roman" w:hAnsi="Times New Roman" w:eastAsia="宋体"/>
                <w:sz w:val="17"/>
              </w:rPr>
              <w:t xml:space="preserve">平均商品重量</w:t>
            </w:r>
          </w:p>
        </w:tc>
        <w:tc>
          <w:tcPr/>
          <w:p>
            <w:pPr>
              <w:pStyle w:val="Compact"/>
              <w:spacing w:line="240" w:lineRule="auto"/>
              <w:ind w:firstLine="0"/>
            </w:pPr>
            <w:r>
              <w:rPr>
                <w:rFonts w:hint="eastAsia" w:ascii="Times New Roman" w:hAnsi="Times New Roman" w:eastAsia="宋体"/>
                <w:sz w:val="17"/>
              </w:rPr>
              <w:t xml:space="preserve">仅周度</w:t>
            </w:r>
          </w:p>
        </w:tc>
        <w:tc>
          <w:tcPr/>
          <w:p>
            <w:pPr>
              <w:pStyle w:val="Compact"/>
              <w:spacing w:line="240" w:lineRule="auto"/>
              <w:ind w:firstLine="0"/>
            </w:pPr>
            <w:r>
              <w:rPr>
                <w:rFonts w:ascii="Times New Roman" w:hAnsi="Times New Roman" w:eastAsia="宋体"/>
                <w:sz w:val="17"/>
              </w:rPr>
              <w:t xml:space="preserve">0.0%</w:t>
            </w:r>
          </w:p>
        </w:tc>
        <w:tc>
          <w:tcPr/>
          <w:p>
            <w:pPr>
              <w:pStyle w:val="Compact"/>
              <w:spacing w:line="240" w:lineRule="auto"/>
              <w:ind w:firstLine="0"/>
            </w:pPr>
            <w:r>
              <w:rPr>
                <w:rFonts w:ascii="Times New Roman" w:hAnsi="Times New Roman" w:eastAsia="宋体"/>
                <w:sz w:val="17"/>
              </w:rPr>
              <w:t xml:space="preserve">36.7%</w:t>
            </w:r>
          </w:p>
        </w:tc>
      </w:tr>
    </w:tbl>
    <w:p>
      <w:pPr>
        <w:pStyle w:val="CaptionedFigure"/>
      </w:pPr>
      <w:r>
        <w:drawing>
          <wp:inline>
            <wp:extent cx="5575300" cy="5575300"/>
            <wp:effectExtent b="0" l="0" r="0" t="0"/>
            <wp:docPr descr="图5-10 月度与周度入选频率" title="" id="74" name="Picture"/>
            <a:graphic>
              <a:graphicData uri="http://schemas.openxmlformats.org/drawingml/2006/picture">
                <pic:pic>
                  <pic:nvPicPr>
                    <pic:cNvPr descr="figures/fig17_monthly_weekly_frequency.png" id="75" name="Picture"/>
                    <pic:cNvPicPr>
                      <a:picLocks noChangeArrowheads="1" noChangeAspect="1"/>
                    </pic:cNvPicPr>
                  </pic:nvPicPr>
                  <pic:blipFill>
                    <a:blip r:embed="rId73"/>
                    <a:stretch>
                      <a:fillRect/>
                    </a:stretch>
                  </pic:blipFill>
                  <pic:spPr bwMode="auto">
                    <a:xfrm>
                      <a:off x="0" y="0"/>
                      <a:ext cx="5575300" cy="5575300"/>
                    </a:xfrm>
                    <a:prstGeom prst="rect">
                      <a:avLst/>
                    </a:prstGeom>
                    <a:noFill/>
                    <a:ln w="9525">
                      <a:noFill/>
                      <a:headEnd/>
                      <a:tailEnd/>
                    </a:ln>
                  </pic:spPr>
                </pic:pic>
              </a:graphicData>
            </a:graphic>
          </wp:inline>
        </w:drawing>
      </w:r>
    </w:p>
    <w:p>
      <w:pPr>
        <w:pStyle w:val="ImageCaption"/>
      </w:pPr>
      <w:r>
        <w:rPr>
          <w:rFonts w:hint="eastAsia"/>
        </w:rPr>
        <w:t xml:space="preserve">图5-10</w:t>
      </w:r>
      <w:r>
        <w:t xml:space="preserve"> </w:t>
      </w:r>
      <w:r>
        <w:rPr>
          <w:rFonts w:hint="eastAsia"/>
        </w:rPr>
        <w:t xml:space="preserve">月度与周度入选频率</w:t>
      </w:r>
    </w:p>
    <w:p>
      <w:pPr>
        <w:pStyle w:val="BodyText"/>
      </w:pPr>
      <w:r>
        <w:rPr>
          <w:rFonts w:hint="eastAsia"/>
        </w:rPr>
        <w:t xml:space="preserve">周度敏感性结果见表5-14。同周GMV对照入选29项，说明件数、订单数和价格参与GMV定义会造成近乎全选。测试期前样本入选14项，与完整周度主集重合13项；XGBoost统计量入选16项，与主集重合15项；下一周客单价情景入选15项且全部属于周度主集。</w:t>
      </w:r>
    </w:p>
    <w:p>
      <w:pPr>
        <w:pStyle w:val="BodyText"/>
        <w:keepNext/>
      </w:pPr>
      <w:r>
        <w:rPr>
          <w:rFonts w:hint="eastAsia"/>
          <w:b/>
          <w:bCs/>
        </w:rPr>
        <w:t xml:space="preserve">表5-14</w:t>
      </w:r>
      <w:r>
        <w:rPr>
          <w:b/>
          <w:bCs/>
        </w:rPr>
        <w:t xml:space="preserve"> </w:t>
      </w:r>
      <w:r>
        <w:rPr>
          <w:rFonts w:hint="eastAsia"/>
          <w:b/>
          <w:bCs/>
        </w:rPr>
        <w:t xml:space="preserve">周度敏感性结果</w:t>
      </w:r>
    </w:p>
    <w:tbl>
      <w:tblPr>
        <w:tblStyle w:val="TableGrid"/>
        <w:tblW w:type="auto" w:w="0"/>
        <w:tblLayout w:type="autofit"/>
        <w:tblLook w:firstRow="1" w:lastRow="0" w:firstColumn="0" w:lastColumn="0" w:noHBand="0" w:noVBand="0" w:val="0020"/>
      </w:tblPr>
      <w:tblGrid>
        <w:gridCol w:w="1980"/>
        <w:gridCol w:w="1980"/>
        <w:gridCol w:w="1980"/>
        <w:gridCol w:w="198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情景</w:t>
            </w:r>
          </w:p>
        </w:tc>
        <w:tc>
          <w:tcPr/>
          <w:p>
            <w:pPr>
              <w:pStyle w:val="Compact"/>
              <w:spacing w:line="240" w:lineRule="auto"/>
              <w:ind w:firstLine="0"/>
            </w:pPr>
            <w:r>
              <w:rPr>
                <w:rFonts w:hint="eastAsia" w:ascii="Times New Roman" w:hAnsi="Times New Roman" w:eastAsia="宋体"/>
                <w:sz w:val="17"/>
              </w:rPr>
              <w:t xml:space="preserve">重复数</w:t>
            </w:r>
          </w:p>
        </w:tc>
        <w:tc>
          <w:tcPr/>
          <w:p>
            <w:pPr>
              <w:pStyle w:val="Compact"/>
              <w:spacing w:line="240" w:lineRule="auto"/>
              <w:ind w:firstLine="0"/>
            </w:pPr>
            <w:r>
              <w:rPr>
                <w:rFonts w:hint="eastAsia" w:ascii="Times New Roman" w:hAnsi="Times New Roman" w:eastAsia="宋体"/>
                <w:sz w:val="17"/>
              </w:rPr>
              <w:t xml:space="preserve">严格数</w:t>
            </w:r>
          </w:p>
        </w:tc>
        <w:tc>
          <w:tcPr/>
          <w:p>
            <w:pPr>
              <w:pStyle w:val="Compact"/>
              <w:spacing w:line="240" w:lineRule="auto"/>
              <w:ind w:firstLine="0"/>
            </w:pPr>
            <w:r>
              <w:rPr>
                <w:rFonts w:hint="eastAsia" w:ascii="Times New Roman" w:hAnsi="Times New Roman" w:eastAsia="宋体"/>
                <w:sz w:val="17"/>
              </w:rPr>
              <w:t xml:space="preserve">与主集重合</w:t>
            </w:r>
          </w:p>
        </w:tc>
      </w:tr>
      <w:tr>
        <w:tc>
          <w:tcPr/>
          <w:p>
            <w:pPr>
              <w:pStyle w:val="Compact"/>
              <w:spacing w:line="240" w:lineRule="auto"/>
              <w:ind w:firstLine="0"/>
            </w:pPr>
            <w:r>
              <w:rPr>
                <w:rFonts w:hint="eastAsia" w:ascii="Times New Roman" w:hAnsi="Times New Roman" w:eastAsia="宋体"/>
                <w:sz w:val="17"/>
              </w:rPr>
              <w:t xml:space="preserve">周度主分析</w:t>
            </w:r>
          </w:p>
        </w:tc>
        <w:tc>
          <w:tcPr/>
          <w:p>
            <w:pPr>
              <w:pStyle w:val="Compact"/>
              <w:spacing w:line="240" w:lineRule="auto"/>
              <w:ind w:firstLine="0"/>
            </w:pPr>
            <w:r>
              <w:rPr>
                <w:rFonts w:ascii="Times New Roman" w:hAnsi="Times New Roman" w:eastAsia="宋体"/>
                <w:sz w:val="17"/>
              </w:rPr>
              <w:t xml:space="preserve">60</w:t>
            </w:r>
          </w:p>
        </w:tc>
        <w:tc>
          <w:tcPr/>
          <w:p>
            <w:pPr>
              <w:pStyle w:val="Compact"/>
              <w:spacing w:line="240" w:lineRule="auto"/>
              <w:ind w:firstLine="0"/>
            </w:pPr>
            <w:r>
              <w:rPr>
                <w:rFonts w:ascii="Times New Roman" w:hAnsi="Times New Roman" w:eastAsia="宋体"/>
                <w:sz w:val="17"/>
              </w:rPr>
              <w:t xml:space="preserve">18</w:t>
            </w:r>
          </w:p>
        </w:tc>
        <w:tc>
          <w:tcPr/>
          <w:p>
            <w:pPr>
              <w:pStyle w:val="Compact"/>
              <w:spacing w:line="240" w:lineRule="auto"/>
              <w:ind w:firstLine="0"/>
            </w:pPr>
            <w:r>
              <w:rPr>
                <w:rFonts w:ascii="Times New Roman" w:hAnsi="Times New Roman" w:eastAsia="宋体"/>
                <w:sz w:val="17"/>
              </w:rPr>
              <w:t xml:space="preserve">18</w:t>
            </w:r>
          </w:p>
        </w:tc>
      </w:tr>
      <w:tr>
        <w:tc>
          <w:tcPr/>
          <w:p>
            <w:pPr>
              <w:pStyle w:val="Compact"/>
              <w:spacing w:line="240" w:lineRule="auto"/>
              <w:ind w:firstLine="0"/>
            </w:pPr>
            <w:r>
              <w:rPr>
                <w:rFonts w:hint="eastAsia" w:ascii="Times New Roman" w:hAnsi="Times New Roman" w:eastAsia="宋体"/>
                <w:sz w:val="17"/>
              </w:rPr>
              <w:t xml:space="preserve">原始高斯生成</w:t>
            </w:r>
          </w:p>
        </w:tc>
        <w:tc>
          <w:tcPr/>
          <w:p>
            <w:pPr>
              <w:pStyle w:val="Compact"/>
              <w:spacing w:line="240" w:lineRule="auto"/>
              <w:ind w:firstLine="0"/>
            </w:pPr>
            <w:r>
              <w:rPr>
                <w:rFonts w:ascii="Times New Roman" w:hAnsi="Times New Roman" w:eastAsia="宋体"/>
                <w:sz w:val="17"/>
              </w:rPr>
              <w:t xml:space="preserve">40</w:t>
            </w:r>
          </w:p>
        </w:tc>
        <w:tc>
          <w:tcPr/>
          <w:p>
            <w:pPr>
              <w:pStyle w:val="Compact"/>
              <w:spacing w:line="240" w:lineRule="auto"/>
              <w:ind w:firstLine="0"/>
            </w:pPr>
            <w:r>
              <w:rPr>
                <w:rFonts w:ascii="Times New Roman" w:hAnsi="Times New Roman" w:eastAsia="宋体"/>
                <w:sz w:val="17"/>
              </w:rPr>
              <w:t xml:space="preserve">12</w:t>
            </w:r>
          </w:p>
        </w:tc>
        <w:tc>
          <w:tcPr/>
          <w:p>
            <w:pPr>
              <w:pStyle w:val="Compact"/>
              <w:spacing w:line="240" w:lineRule="auto"/>
              <w:ind w:firstLine="0"/>
            </w:pPr>
            <w:r>
              <w:rPr>
                <w:rFonts w:ascii="Times New Roman" w:hAnsi="Times New Roman" w:eastAsia="宋体"/>
                <w:sz w:val="17"/>
              </w:rPr>
              <w:t xml:space="preserve">12</w:t>
            </w:r>
          </w:p>
        </w:tc>
      </w:tr>
      <w:tr>
        <w:tc>
          <w:tcPr/>
          <w:p>
            <w:pPr>
              <w:pStyle w:val="Compact"/>
              <w:spacing w:line="240" w:lineRule="auto"/>
              <w:ind w:firstLine="0"/>
            </w:pPr>
            <w:r>
              <w:rPr>
                <w:rFonts w:hint="eastAsia" w:ascii="Times New Roman" w:hAnsi="Times New Roman" w:eastAsia="宋体"/>
                <w:sz w:val="17"/>
              </w:rPr>
              <w:t xml:space="preserve">同周GMV对照</w:t>
            </w:r>
          </w:p>
        </w:tc>
        <w:tc>
          <w:tcPr/>
          <w:p>
            <w:pPr>
              <w:pStyle w:val="Compact"/>
              <w:spacing w:line="240" w:lineRule="auto"/>
              <w:ind w:firstLine="0"/>
            </w:pPr>
            <w:r>
              <w:rPr>
                <w:rFonts w:ascii="Times New Roman" w:hAnsi="Times New Roman" w:eastAsia="宋体"/>
                <w:sz w:val="17"/>
              </w:rPr>
              <w:t xml:space="preserve">40</w:t>
            </w:r>
          </w:p>
        </w:tc>
        <w:tc>
          <w:tcPr/>
          <w:p>
            <w:pPr>
              <w:pStyle w:val="Compact"/>
              <w:spacing w:line="240" w:lineRule="auto"/>
              <w:ind w:firstLine="0"/>
            </w:pPr>
            <w:r>
              <w:rPr>
                <w:rFonts w:ascii="Times New Roman" w:hAnsi="Times New Roman" w:eastAsia="宋体"/>
                <w:sz w:val="17"/>
              </w:rPr>
              <w:t xml:space="preserve">29</w:t>
            </w:r>
          </w:p>
        </w:tc>
        <w:tc>
          <w:tcPr/>
          <w:p>
            <w:pPr>
              <w:pStyle w:val="Compact"/>
              <w:spacing w:line="240" w:lineRule="auto"/>
              <w:ind w:firstLine="0"/>
            </w:pPr>
            <w:r>
              <w:rPr>
                <w:rFonts w:ascii="Times New Roman" w:hAnsi="Times New Roman" w:eastAsia="宋体"/>
                <w:sz w:val="17"/>
              </w:rPr>
              <w:t xml:space="preserve">17</w:t>
            </w:r>
          </w:p>
        </w:tc>
      </w:tr>
      <w:tr>
        <w:tc>
          <w:tcPr/>
          <w:p>
            <w:pPr>
              <w:pStyle w:val="Compact"/>
              <w:spacing w:line="240" w:lineRule="auto"/>
              <w:ind w:firstLine="0"/>
            </w:pPr>
            <w:r>
              <w:rPr>
                <w:rFonts w:hint="eastAsia" w:ascii="Times New Roman" w:hAnsi="Times New Roman" w:eastAsia="宋体"/>
                <w:sz w:val="17"/>
              </w:rPr>
              <w:t xml:space="preserve">截尾时间窗</w:t>
            </w:r>
          </w:p>
        </w:tc>
        <w:tc>
          <w:tcPr/>
          <w:p>
            <w:pPr>
              <w:pStyle w:val="Compact"/>
              <w:spacing w:line="240" w:lineRule="auto"/>
              <w:ind w:firstLine="0"/>
            </w:pPr>
            <w:r>
              <w:rPr>
                <w:rFonts w:ascii="Times New Roman" w:hAnsi="Times New Roman" w:eastAsia="宋体"/>
                <w:sz w:val="17"/>
              </w:rPr>
              <w:t xml:space="preserve">40</w:t>
            </w:r>
          </w:p>
        </w:tc>
        <w:tc>
          <w:tcPr/>
          <w:p>
            <w:pPr>
              <w:pStyle w:val="Compact"/>
              <w:spacing w:line="240" w:lineRule="auto"/>
              <w:ind w:firstLine="0"/>
            </w:pPr>
            <w:r>
              <w:rPr>
                <w:rFonts w:ascii="Times New Roman" w:hAnsi="Times New Roman" w:eastAsia="宋体"/>
                <w:sz w:val="17"/>
              </w:rPr>
              <w:t xml:space="preserve">20</w:t>
            </w:r>
          </w:p>
        </w:tc>
        <w:tc>
          <w:tcPr/>
          <w:p>
            <w:pPr>
              <w:pStyle w:val="Compact"/>
              <w:spacing w:line="240" w:lineRule="auto"/>
              <w:ind w:firstLine="0"/>
            </w:pPr>
            <w:r>
              <w:rPr>
                <w:rFonts w:ascii="Times New Roman" w:hAnsi="Times New Roman" w:eastAsia="宋体"/>
                <w:sz w:val="17"/>
              </w:rPr>
              <w:t xml:space="preserve">16</w:t>
            </w:r>
          </w:p>
        </w:tc>
      </w:tr>
      <w:tr>
        <w:tc>
          <w:tcPr/>
          <w:p>
            <w:pPr>
              <w:pStyle w:val="Compact"/>
              <w:spacing w:line="240" w:lineRule="auto"/>
              <w:ind w:firstLine="0"/>
            </w:pPr>
            <w:r>
              <w:rPr>
                <w:rFonts w:hint="eastAsia" w:ascii="Times New Roman" w:hAnsi="Times New Roman" w:eastAsia="宋体"/>
                <w:sz w:val="17"/>
              </w:rPr>
              <w:t xml:space="preserve">下一周客单价</w:t>
            </w:r>
          </w:p>
        </w:tc>
        <w:tc>
          <w:tcPr/>
          <w:p>
            <w:pPr>
              <w:pStyle w:val="Compact"/>
              <w:spacing w:line="240" w:lineRule="auto"/>
              <w:ind w:firstLine="0"/>
            </w:pPr>
            <w:r>
              <w:rPr>
                <w:rFonts w:ascii="Times New Roman" w:hAnsi="Times New Roman" w:eastAsia="宋体"/>
                <w:sz w:val="17"/>
              </w:rPr>
              <w:t xml:space="preserve">40</w:t>
            </w:r>
          </w:p>
        </w:tc>
        <w:tc>
          <w:tcPr/>
          <w:p>
            <w:pPr>
              <w:pStyle w:val="Compact"/>
              <w:spacing w:line="240" w:lineRule="auto"/>
              <w:ind w:firstLine="0"/>
            </w:pPr>
            <w:r>
              <w:rPr>
                <w:rFonts w:ascii="Times New Roman" w:hAnsi="Times New Roman" w:eastAsia="宋体"/>
                <w:sz w:val="17"/>
              </w:rPr>
              <w:t xml:space="preserve">15</w:t>
            </w:r>
          </w:p>
        </w:tc>
        <w:tc>
          <w:tcPr/>
          <w:p>
            <w:pPr>
              <w:pStyle w:val="Compact"/>
              <w:spacing w:line="240" w:lineRule="auto"/>
              <w:ind w:firstLine="0"/>
            </w:pPr>
            <w:r>
              <w:rPr>
                <w:rFonts w:ascii="Times New Roman" w:hAnsi="Times New Roman" w:eastAsia="宋体"/>
                <w:sz w:val="17"/>
              </w:rPr>
              <w:t xml:space="preserve">15</w:t>
            </w:r>
          </w:p>
        </w:tc>
      </w:tr>
      <w:tr>
        <w:tc>
          <w:tcPr/>
          <w:p>
            <w:pPr>
              <w:pStyle w:val="Compact"/>
              <w:spacing w:line="240" w:lineRule="auto"/>
              <w:ind w:firstLine="0"/>
            </w:pPr>
            <w:r>
              <w:rPr>
                <w:rFonts w:hint="eastAsia" w:ascii="Times New Roman" w:hAnsi="Times New Roman" w:eastAsia="宋体"/>
                <w:sz w:val="17"/>
              </w:rPr>
              <w:t xml:space="preserve">测试期前样本</w:t>
            </w:r>
          </w:p>
        </w:tc>
        <w:tc>
          <w:tcPr/>
          <w:p>
            <w:pPr>
              <w:pStyle w:val="Compact"/>
              <w:spacing w:line="240" w:lineRule="auto"/>
              <w:ind w:firstLine="0"/>
            </w:pPr>
            <w:r>
              <w:rPr>
                <w:rFonts w:ascii="Times New Roman" w:hAnsi="Times New Roman" w:eastAsia="宋体"/>
                <w:sz w:val="17"/>
              </w:rPr>
              <w:t xml:space="preserve">40</w:t>
            </w:r>
          </w:p>
        </w:tc>
        <w:tc>
          <w:tcPr/>
          <w:p>
            <w:pPr>
              <w:pStyle w:val="Compact"/>
              <w:spacing w:line="240" w:lineRule="auto"/>
              <w:ind w:firstLine="0"/>
            </w:pPr>
            <w:r>
              <w:rPr>
                <w:rFonts w:ascii="Times New Roman" w:hAnsi="Times New Roman" w:eastAsia="宋体"/>
                <w:sz w:val="17"/>
              </w:rPr>
              <w:t xml:space="preserve">14</w:t>
            </w:r>
          </w:p>
        </w:tc>
        <w:tc>
          <w:tcPr/>
          <w:p>
            <w:pPr>
              <w:pStyle w:val="Compact"/>
              <w:spacing w:line="240" w:lineRule="auto"/>
              <w:ind w:firstLine="0"/>
            </w:pPr>
            <w:r>
              <w:rPr>
                <w:rFonts w:ascii="Times New Roman" w:hAnsi="Times New Roman" w:eastAsia="宋体"/>
                <w:sz w:val="17"/>
              </w:rPr>
              <w:t xml:space="preserve">13</w:t>
            </w:r>
          </w:p>
        </w:tc>
      </w:tr>
      <w:tr>
        <w:tc>
          <w:tcPr/>
          <w:p>
            <w:pPr>
              <w:pStyle w:val="Compact"/>
              <w:spacing w:line="240" w:lineRule="auto"/>
              <w:ind w:firstLine="0"/>
            </w:pPr>
            <w:r>
              <w:rPr>
                <w:rFonts w:hint="eastAsia" w:ascii="Times New Roman" w:hAnsi="Times New Roman" w:eastAsia="宋体"/>
                <w:sz w:val="17"/>
              </w:rPr>
              <w:t xml:space="preserve">XGBoost统计量</w:t>
            </w:r>
          </w:p>
        </w:tc>
        <w:tc>
          <w:tcPr/>
          <w:p>
            <w:pPr>
              <w:pStyle w:val="Compact"/>
              <w:spacing w:line="240" w:lineRule="auto"/>
              <w:ind w:firstLine="0"/>
            </w:pPr>
            <w:r>
              <w:rPr>
                <w:rFonts w:ascii="Times New Roman" w:hAnsi="Times New Roman" w:eastAsia="宋体"/>
                <w:sz w:val="17"/>
              </w:rPr>
              <w:t xml:space="preserve">25</w:t>
            </w:r>
          </w:p>
        </w:tc>
        <w:tc>
          <w:tcPr/>
          <w:p>
            <w:pPr>
              <w:pStyle w:val="Compact"/>
              <w:spacing w:line="240" w:lineRule="auto"/>
              <w:ind w:firstLine="0"/>
            </w:pPr>
            <w:r>
              <w:rPr>
                <w:rFonts w:ascii="Times New Roman" w:hAnsi="Times New Roman" w:eastAsia="宋体"/>
                <w:sz w:val="17"/>
              </w:rPr>
              <w:t xml:space="preserve">16</w:t>
            </w:r>
          </w:p>
        </w:tc>
        <w:tc>
          <w:tcPr/>
          <w:p>
            <w:pPr>
              <w:pStyle w:val="Compact"/>
              <w:spacing w:line="240" w:lineRule="auto"/>
              <w:ind w:firstLine="0"/>
            </w:pPr>
            <w:r>
              <w:rPr>
                <w:rFonts w:ascii="Times New Roman" w:hAnsi="Times New Roman" w:eastAsia="宋体"/>
                <w:sz w:val="17"/>
              </w:rPr>
              <w:t xml:space="preserve">15</w:t>
            </w:r>
          </w:p>
        </w:tc>
      </w:tr>
    </w:tbl>
    <w:p>
      <w:pPr>
        <w:pStyle w:val="BodyText"/>
      </w:pPr>
      <w:r>
        <w:rPr>
          <w:rFonts w:hint="eastAsia"/>
        </w:rPr>
        <w:t xml:space="preserve">周度卖家间层入选12项，卖家内层为0项；十二业务组在0.20水平入选10组；轨迹统计量在0.20水平为0项，在0.30水平为12项。提高时间频率没有形成卖家内严格发现，表明短序列和零膨胀仍限制动态识别。</w:t>
      </w:r>
    </w:p>
    <w:p>
      <w:pPr>
        <w:pStyle w:val="BodyText"/>
        <w:keepNext/>
      </w:pPr>
      <w:r>
        <w:rPr>
          <w:rFonts w:hint="eastAsia"/>
          <w:b/>
          <w:bCs/>
        </w:rPr>
        <w:t xml:space="preserve">表5-15</w:t>
      </w:r>
      <w:r>
        <w:rPr>
          <w:b/>
          <w:bCs/>
        </w:rPr>
        <w:t xml:space="preserve"> </w:t>
      </w:r>
      <w:r>
        <w:rPr>
          <w:rFonts w:hint="eastAsia"/>
          <w:b/>
          <w:bCs/>
        </w:rPr>
        <w:t xml:space="preserve">周度卖家间与卖家内分层结果</w:t>
      </w:r>
    </w:p>
    <w:tbl>
      <w:tblPr>
        <w:tblStyle w:val="TableGrid"/>
        <w:tblW w:type="pct" w:w="5000"/>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层级</w:t>
            </w:r>
          </w:p>
        </w:tc>
        <w:tc>
          <w:tcPr/>
          <w:p>
            <w:pPr>
              <w:pStyle w:val="Compact"/>
              <w:spacing w:line="240" w:lineRule="auto"/>
              <w:ind w:firstLine="0"/>
            </w:pPr>
            <w:r>
              <w:rPr>
                <w:rFonts w:ascii="Times New Roman" w:hAnsi="Times New Roman" w:eastAsia="宋体"/>
                <w:sz w:val="17"/>
              </w:rPr>
              <w:t xml:space="preserve">N</w:t>
            </w:r>
          </w:p>
        </w:tc>
        <w:tc>
          <w:tcPr/>
          <w:p>
            <w:pPr>
              <w:pStyle w:val="Compact"/>
              <w:spacing w:line="240" w:lineRule="auto"/>
              <w:ind w:firstLine="0"/>
            </w:pPr>
            <w:r>
              <w:rPr>
                <w:rFonts w:ascii="Times New Roman" w:hAnsi="Times New Roman" w:eastAsia="宋体"/>
                <w:sz w:val="17"/>
              </w:rPr>
              <w:t xml:space="preserve">p</w:t>
            </w:r>
          </w:p>
        </w:tc>
        <w:tc>
          <w:tcPr/>
          <w:p>
            <w:pPr>
              <w:pStyle w:val="Compact"/>
              <w:spacing w:line="240" w:lineRule="auto"/>
              <w:ind w:firstLine="0"/>
            </w:pPr>
            <w:r>
              <w:rPr>
                <w:rFonts w:hint="eastAsia" w:ascii="Times New Roman" w:hAnsi="Times New Roman" w:eastAsia="宋体"/>
                <w:sz w:val="17"/>
              </w:rPr>
              <w:t xml:space="preserve">严格数</w:t>
            </w:r>
          </w:p>
        </w:tc>
        <w:tc>
          <w:tcPr/>
          <w:p>
            <w:pPr>
              <w:pStyle w:val="Compact"/>
              <w:spacing w:line="240" w:lineRule="auto"/>
              <w:ind w:firstLine="0"/>
            </w:pPr>
            <w:r>
              <w:rPr>
                <w:rFonts w:hint="eastAsia" w:ascii="Times New Roman" w:hAnsi="Times New Roman" w:eastAsia="宋体"/>
                <w:sz w:val="17"/>
              </w:rPr>
              <w:t xml:space="preserve">严格集合</w:t>
            </w:r>
          </w:p>
        </w:tc>
      </w:tr>
      <w:tr>
        <w:tc>
          <w:tcPr/>
          <w:p>
            <w:pPr>
              <w:pStyle w:val="Compact"/>
              <w:spacing w:line="240" w:lineRule="auto"/>
              <w:ind w:firstLine="0"/>
            </w:pPr>
            <w:r>
              <w:rPr>
                <w:rFonts w:hint="eastAsia" w:ascii="Times New Roman" w:hAnsi="Times New Roman" w:eastAsia="宋体"/>
                <w:sz w:val="17"/>
              </w:rPr>
              <w:t xml:space="preserve">卖家间均值层</w:t>
            </w:r>
          </w:p>
        </w:tc>
        <w:tc>
          <w:tcPr/>
          <w:p>
            <w:pPr>
              <w:pStyle w:val="Compact"/>
              <w:spacing w:line="240" w:lineRule="auto"/>
              <w:ind w:firstLine="0"/>
            </w:pPr>
            <w:r>
              <w:rPr>
                <w:rFonts w:ascii="Times New Roman" w:hAnsi="Times New Roman" w:eastAsia="宋体"/>
                <w:sz w:val="17"/>
              </w:rPr>
              <w:t xml:space="preserve">2834</w:t>
            </w:r>
          </w:p>
        </w:tc>
        <w:tc>
          <w:tcPr/>
          <w:p>
            <w:pPr>
              <w:pStyle w:val="Compact"/>
              <w:spacing w:line="240" w:lineRule="auto"/>
              <w:ind w:firstLine="0"/>
            </w:pPr>
            <w:r>
              <w:rPr>
                <w:rFonts w:ascii="Times New Roman" w:hAnsi="Times New Roman" w:eastAsia="宋体"/>
                <w:sz w:val="17"/>
              </w:rPr>
              <w:t xml:space="preserve">31</w:t>
            </w:r>
          </w:p>
        </w:tc>
        <w:tc>
          <w:tcPr/>
          <w:p>
            <w:pPr>
              <w:pStyle w:val="Compact"/>
              <w:spacing w:line="240" w:lineRule="auto"/>
              <w:ind w:firstLine="0"/>
            </w:pPr>
            <w:r>
              <w:rPr>
                <w:rFonts w:ascii="Times New Roman" w:hAnsi="Times New Roman" w:eastAsia="宋体"/>
                <w:sz w:val="17"/>
              </w:rPr>
              <w:t xml:space="preserve">12</w:t>
            </w:r>
          </w:p>
        </w:tc>
        <w:tc>
          <w:tcPr/>
          <w:p>
            <w:pPr>
              <w:pStyle w:val="Compact"/>
              <w:spacing w:line="240" w:lineRule="auto"/>
              <w:ind w:firstLine="0"/>
            </w:pPr>
            <w:r>
              <w:rPr>
                <w:rFonts w:hint="eastAsia" w:ascii="Times New Roman" w:hAnsi="Times New Roman" w:eastAsia="宋体"/>
                <w:sz w:val="17"/>
              </w:rPr>
              <w:t xml:space="preserve">平均商品价格、平均支付序列数、信用卡支付占比、Boleto支付占比、代金券支付占比、借记卡支付占比、平均下单至送达天数、成交件数、成交订单数、活跃品类数、独立顾客数、买家州数量</w:t>
            </w:r>
          </w:p>
        </w:tc>
      </w:tr>
      <w:tr>
        <w:tc>
          <w:tcPr/>
          <w:p>
            <w:pPr>
              <w:pStyle w:val="Compact"/>
              <w:spacing w:line="240" w:lineRule="auto"/>
              <w:ind w:firstLine="0"/>
            </w:pPr>
            <w:r>
              <w:rPr>
                <w:rFonts w:hint="eastAsia" w:ascii="Times New Roman" w:hAnsi="Times New Roman" w:eastAsia="宋体"/>
                <w:sz w:val="17"/>
              </w:rPr>
              <w:t xml:space="preserve">卖家内离差层</w:t>
            </w:r>
          </w:p>
        </w:tc>
        <w:tc>
          <w:tcPr/>
          <w:p>
            <w:pPr>
              <w:pStyle w:val="Compact"/>
              <w:spacing w:line="240" w:lineRule="auto"/>
              <w:ind w:firstLine="0"/>
            </w:pPr>
            <w:r>
              <w:rPr>
                <w:rFonts w:ascii="Times New Roman" w:hAnsi="Times New Roman" w:eastAsia="宋体"/>
                <w:sz w:val="17"/>
              </w:rPr>
              <w:t xml:space="preserve">33190</w:t>
            </w:r>
          </w:p>
        </w:tc>
        <w:tc>
          <w:tcPr/>
          <w:p>
            <w:pPr>
              <w:pStyle w:val="Compact"/>
              <w:spacing w:line="240" w:lineRule="auto"/>
              <w:ind w:firstLine="0"/>
            </w:pPr>
            <w:r>
              <w:rPr>
                <w:rFonts w:ascii="Times New Roman" w:hAnsi="Times New Roman" w:eastAsia="宋体"/>
                <w:sz w:val="17"/>
              </w:rPr>
              <w:t xml:space="preserve">28</w:t>
            </w:r>
          </w:p>
        </w:tc>
        <w:tc>
          <w:tcPr/>
          <w:p>
            <w:pPr>
              <w:pStyle w:val="Compact"/>
              <w:spacing w:line="240" w:lineRule="auto"/>
              <w:ind w:firstLine="0"/>
            </w:pPr>
            <w:r>
              <w:rPr>
                <w:rFonts w:ascii="Times New Roman" w:hAnsi="Times New Roman" w:eastAsia="宋体"/>
                <w:sz w:val="17"/>
              </w:rPr>
              <w:t xml:space="preserve">0</w:t>
            </w:r>
          </w:p>
        </w:tc>
        <w:tc>
          <w:tcPr/>
          <w:p>
            <w:pPr>
              <w:pStyle w:val="Compact"/>
              <w:spacing w:line="240" w:lineRule="auto"/>
              <w:ind w:firstLine="0"/>
            </w:pPr>
            <w:r>
              <w:rPr>
                <w:rFonts w:hint="eastAsia" w:ascii="Times New Roman" w:hAnsi="Times New Roman" w:eastAsia="宋体"/>
                <w:sz w:val="17"/>
              </w:rPr>
              <w:t xml:space="preserve">无</w:t>
            </w:r>
          </w:p>
        </w:tc>
      </w:tr>
    </w:tbl>
    <w:p>
      <w:pPr>
        <w:pStyle w:val="BodyText"/>
      </w:pPr>
      <w:r>
        <w:rPr>
          <w:rFonts w:hint="eastAsia"/>
        </w:rPr>
        <w:t xml:space="preserve">周度最佳预测模型为Extra</w:t>
      </w:r>
      <w:r>
        <w:t xml:space="preserve"> </w:t>
      </w:r>
      <w:r>
        <w:rPr>
          <w:rFonts w:hint="eastAsia"/>
        </w:rPr>
        <w:t xml:space="preserve">Trees，测试RMSE为2.416，相对本周GMV朴素基线改善29.0%。只使用周度18项的XGBoost</w:t>
      </w:r>
      <w:r>
        <w:t xml:space="preserve"> </w:t>
      </w:r>
      <w:r>
        <w:rPr>
          <w:rFonts w:hint="eastAsia"/>
        </w:rPr>
        <w:t xml:space="preserve">RMSE为2.421，相对全31维XGBoost变化0.02%，表明维度压缩后预测性能基本保留。</w:t>
      </w:r>
    </w:p>
    <w:p>
      <w:pPr>
        <w:pStyle w:val="BodyText"/>
        <w:keepNext/>
      </w:pPr>
      <w:r>
        <w:rPr>
          <w:rFonts w:hint="eastAsia"/>
          <w:b/>
          <w:bCs/>
        </w:rPr>
        <w:t xml:space="preserve">表5-16</w:t>
      </w:r>
      <w:r>
        <w:rPr>
          <w:b/>
          <w:bCs/>
        </w:rPr>
        <w:t xml:space="preserve"> </w:t>
      </w:r>
      <w:r>
        <w:rPr>
          <w:rFonts w:hint="eastAsia"/>
          <w:b/>
          <w:bCs/>
        </w:rPr>
        <w:t xml:space="preserve">周度时间外预测表现</w:t>
      </w:r>
    </w:p>
    <w:tbl>
      <w:tblPr>
        <w:tblStyle w:val="TableGrid"/>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模型</w:t>
            </w:r>
          </w:p>
        </w:tc>
        <w:tc>
          <w:tcPr/>
          <w:p>
            <w:pPr>
              <w:pStyle w:val="Compact"/>
              <w:spacing w:line="240" w:lineRule="auto"/>
              <w:ind w:firstLine="0"/>
            </w:pPr>
            <w:r>
              <w:rPr>
                <w:rFonts w:hint="eastAsia" w:ascii="Times New Roman" w:hAnsi="Times New Roman" w:eastAsia="宋体"/>
                <w:sz w:val="17"/>
              </w:rPr>
              <w:t xml:space="preserve">测试N</w:t>
            </w:r>
          </w:p>
        </w:tc>
        <w:tc>
          <w:tcPr/>
          <w:p>
            <w:pPr>
              <w:pStyle w:val="Compact"/>
              <w:spacing w:line="240" w:lineRule="auto"/>
              <w:ind w:firstLine="0"/>
            </w:pPr>
            <w:r>
              <w:rPr>
                <w:rFonts w:ascii="Times New Roman" w:hAnsi="Times New Roman" w:eastAsia="宋体"/>
                <w:sz w:val="17"/>
              </w:rPr>
              <w:t xml:space="preserve">RMSE(log)</w:t>
            </w:r>
          </w:p>
        </w:tc>
        <w:tc>
          <w:tcPr/>
          <w:p>
            <w:pPr>
              <w:pStyle w:val="Compact"/>
              <w:spacing w:line="240" w:lineRule="auto"/>
              <w:ind w:firstLine="0"/>
            </w:pPr>
            <w:r>
              <w:rPr>
                <w:rFonts w:ascii="Times New Roman" w:hAnsi="Times New Roman" w:eastAsia="宋体"/>
                <w:sz w:val="17"/>
              </w:rPr>
              <w:t xml:space="preserve">MAE(log)</w:t>
            </w:r>
          </w:p>
        </w:tc>
        <w:tc>
          <w:tcPr/>
          <w:p>
            <w:pPr>
              <w:pStyle w:val="Compact"/>
              <w:spacing w:line="240" w:lineRule="auto"/>
              <w:ind w:firstLine="0"/>
            </w:pPr>
            <w:r>
              <w:rPr>
                <w:rFonts w:ascii="Times New Roman" w:hAnsi="Times New Roman" w:eastAsia="宋体"/>
                <w:sz w:val="17"/>
              </w:rPr>
              <w:t xml:space="preserve">R2</w:t>
            </w:r>
          </w:p>
        </w:tc>
        <w:tc>
          <w:tcPr/>
          <w:p>
            <w:pPr>
              <w:pStyle w:val="Compact"/>
              <w:spacing w:line="240" w:lineRule="auto"/>
              <w:ind w:firstLine="0"/>
            </w:pPr>
            <w:r>
              <w:rPr>
                <w:rFonts w:ascii="Times New Roman" w:hAnsi="Times New Roman" w:eastAsia="宋体"/>
                <w:sz w:val="17"/>
              </w:rPr>
              <w:t xml:space="preserve">WAPE</w:t>
            </w:r>
          </w:p>
        </w:tc>
      </w:tr>
      <w:tr>
        <w:tc>
          <w:tcPr/>
          <w:p>
            <w:pPr>
              <w:pStyle w:val="Compact"/>
              <w:spacing w:line="240" w:lineRule="auto"/>
              <w:ind w:firstLine="0"/>
            </w:pPr>
            <w:r>
              <w:rPr>
                <w:rFonts w:ascii="Times New Roman" w:hAnsi="Times New Roman" w:eastAsia="宋体"/>
                <w:sz w:val="17"/>
              </w:rPr>
              <w:t xml:space="preserve">Extra Trees</w:t>
            </w:r>
          </w:p>
        </w:tc>
        <w:tc>
          <w:tcPr/>
          <w:p>
            <w:pPr>
              <w:pStyle w:val="Compact"/>
              <w:spacing w:line="240" w:lineRule="auto"/>
              <w:ind w:firstLine="0"/>
            </w:pPr>
            <w:r>
              <w:rPr>
                <w:rFonts w:ascii="Times New Roman" w:hAnsi="Times New Roman" w:eastAsia="宋体"/>
                <w:sz w:val="17"/>
              </w:rPr>
              <w:t xml:space="preserve">7515</w:t>
            </w:r>
          </w:p>
        </w:tc>
        <w:tc>
          <w:tcPr/>
          <w:p>
            <w:pPr>
              <w:pStyle w:val="Compact"/>
              <w:spacing w:line="240" w:lineRule="auto"/>
              <w:ind w:firstLine="0"/>
            </w:pPr>
            <w:r>
              <w:rPr>
                <w:rFonts w:ascii="Times New Roman" w:hAnsi="Times New Roman" w:eastAsia="宋体"/>
                <w:sz w:val="17"/>
              </w:rPr>
              <w:t xml:space="preserve">2.416</w:t>
            </w:r>
          </w:p>
        </w:tc>
        <w:tc>
          <w:tcPr/>
          <w:p>
            <w:pPr>
              <w:pStyle w:val="Compact"/>
              <w:spacing w:line="240" w:lineRule="auto"/>
              <w:ind w:firstLine="0"/>
            </w:pPr>
            <w:r>
              <w:rPr>
                <w:rFonts w:ascii="Times New Roman" w:hAnsi="Times New Roman" w:eastAsia="宋体"/>
                <w:sz w:val="17"/>
              </w:rPr>
              <w:t xml:space="preserve">2.146</w:t>
            </w:r>
          </w:p>
        </w:tc>
        <w:tc>
          <w:tcPr/>
          <w:p>
            <w:pPr>
              <w:pStyle w:val="Compact"/>
              <w:spacing w:line="240" w:lineRule="auto"/>
              <w:ind w:firstLine="0"/>
            </w:pPr>
            <w:r>
              <w:rPr>
                <w:rFonts w:ascii="Times New Roman" w:hAnsi="Times New Roman" w:eastAsia="宋体"/>
                <w:sz w:val="17"/>
              </w:rPr>
              <w:t xml:space="preserve">0.254</w:t>
            </w:r>
          </w:p>
        </w:tc>
        <w:tc>
          <w:tcPr/>
          <w:p>
            <w:pPr>
              <w:pStyle w:val="Compact"/>
              <w:spacing w:line="240" w:lineRule="auto"/>
              <w:ind w:firstLine="0"/>
            </w:pPr>
            <w:r>
              <w:rPr>
                <w:rFonts w:ascii="Times New Roman" w:hAnsi="Times New Roman" w:eastAsia="宋体"/>
                <w:sz w:val="17"/>
              </w:rPr>
              <w:t xml:space="preserve">78.0%</w:t>
            </w:r>
          </w:p>
        </w:tc>
      </w:tr>
      <w:tr>
        <w:tc>
          <w:tcPr/>
          <w:p>
            <w:pPr>
              <w:pStyle w:val="Compact"/>
              <w:spacing w:line="240" w:lineRule="auto"/>
              <w:ind w:firstLine="0"/>
            </w:pPr>
            <w:r>
              <w:rPr>
                <w:rFonts w:ascii="Times New Roman" w:hAnsi="Times New Roman" w:eastAsia="宋体"/>
                <w:sz w:val="17"/>
              </w:rPr>
              <w:t xml:space="preserve">XGBoost</w:t>
            </w:r>
          </w:p>
        </w:tc>
        <w:tc>
          <w:tcPr/>
          <w:p>
            <w:pPr>
              <w:pStyle w:val="Compact"/>
              <w:spacing w:line="240" w:lineRule="auto"/>
              <w:ind w:firstLine="0"/>
            </w:pPr>
            <w:r>
              <w:rPr>
                <w:rFonts w:ascii="Times New Roman" w:hAnsi="Times New Roman" w:eastAsia="宋体"/>
                <w:sz w:val="17"/>
              </w:rPr>
              <w:t xml:space="preserve">7515</w:t>
            </w:r>
          </w:p>
        </w:tc>
        <w:tc>
          <w:tcPr/>
          <w:p>
            <w:pPr>
              <w:pStyle w:val="Compact"/>
              <w:spacing w:line="240" w:lineRule="auto"/>
              <w:ind w:firstLine="0"/>
            </w:pPr>
            <w:r>
              <w:rPr>
                <w:rFonts w:ascii="Times New Roman" w:hAnsi="Times New Roman" w:eastAsia="宋体"/>
                <w:sz w:val="17"/>
              </w:rPr>
              <w:t xml:space="preserve">2.420</w:t>
            </w:r>
          </w:p>
        </w:tc>
        <w:tc>
          <w:tcPr/>
          <w:p>
            <w:pPr>
              <w:pStyle w:val="Compact"/>
              <w:spacing w:line="240" w:lineRule="auto"/>
              <w:ind w:firstLine="0"/>
            </w:pPr>
            <w:r>
              <w:rPr>
                <w:rFonts w:ascii="Times New Roman" w:hAnsi="Times New Roman" w:eastAsia="宋体"/>
                <w:sz w:val="17"/>
              </w:rPr>
              <w:t xml:space="preserve">2.160</w:t>
            </w:r>
          </w:p>
        </w:tc>
        <w:tc>
          <w:tcPr/>
          <w:p>
            <w:pPr>
              <w:pStyle w:val="Compact"/>
              <w:spacing w:line="240" w:lineRule="auto"/>
              <w:ind w:firstLine="0"/>
            </w:pPr>
            <w:r>
              <w:rPr>
                <w:rFonts w:ascii="Times New Roman" w:hAnsi="Times New Roman" w:eastAsia="宋体"/>
                <w:sz w:val="17"/>
              </w:rPr>
              <w:t xml:space="preserve">0.251</w:t>
            </w:r>
          </w:p>
        </w:tc>
        <w:tc>
          <w:tcPr/>
          <w:p>
            <w:pPr>
              <w:pStyle w:val="Compact"/>
              <w:spacing w:line="240" w:lineRule="auto"/>
              <w:ind w:firstLine="0"/>
            </w:pPr>
            <w:r>
              <w:rPr>
                <w:rFonts w:ascii="Times New Roman" w:hAnsi="Times New Roman" w:eastAsia="宋体"/>
                <w:sz w:val="17"/>
              </w:rPr>
              <w:t xml:space="preserve">79.6%</w:t>
            </w:r>
          </w:p>
        </w:tc>
      </w:tr>
      <w:tr>
        <w:tc>
          <w:tcPr/>
          <w:p>
            <w:pPr>
              <w:pStyle w:val="Compact"/>
              <w:spacing w:line="240" w:lineRule="auto"/>
              <w:ind w:firstLine="0"/>
            </w:pPr>
            <w:r>
              <w:rPr>
                <w:rFonts w:hint="eastAsia" w:ascii="Times New Roman" w:hAnsi="Times New Roman" w:eastAsia="宋体"/>
                <w:sz w:val="17"/>
              </w:rPr>
              <w:t xml:space="preserve">XGBoost（周度18项）</w:t>
            </w:r>
          </w:p>
        </w:tc>
        <w:tc>
          <w:tcPr/>
          <w:p>
            <w:pPr>
              <w:pStyle w:val="Compact"/>
              <w:spacing w:line="240" w:lineRule="auto"/>
              <w:ind w:firstLine="0"/>
            </w:pPr>
            <w:r>
              <w:rPr>
                <w:rFonts w:ascii="Times New Roman" w:hAnsi="Times New Roman" w:eastAsia="宋体"/>
                <w:sz w:val="17"/>
              </w:rPr>
              <w:t xml:space="preserve">7515</w:t>
            </w:r>
          </w:p>
        </w:tc>
        <w:tc>
          <w:tcPr/>
          <w:p>
            <w:pPr>
              <w:pStyle w:val="Compact"/>
              <w:spacing w:line="240" w:lineRule="auto"/>
              <w:ind w:firstLine="0"/>
            </w:pPr>
            <w:r>
              <w:rPr>
                <w:rFonts w:ascii="Times New Roman" w:hAnsi="Times New Roman" w:eastAsia="宋体"/>
                <w:sz w:val="17"/>
              </w:rPr>
              <w:t xml:space="preserve">2.421</w:t>
            </w:r>
          </w:p>
        </w:tc>
        <w:tc>
          <w:tcPr/>
          <w:p>
            <w:pPr>
              <w:pStyle w:val="Compact"/>
              <w:spacing w:line="240" w:lineRule="auto"/>
              <w:ind w:firstLine="0"/>
            </w:pPr>
            <w:r>
              <w:rPr>
                <w:rFonts w:ascii="Times New Roman" w:hAnsi="Times New Roman" w:eastAsia="宋体"/>
                <w:sz w:val="17"/>
              </w:rPr>
              <w:t xml:space="preserve">2.157</w:t>
            </w:r>
          </w:p>
        </w:tc>
        <w:tc>
          <w:tcPr/>
          <w:p>
            <w:pPr>
              <w:pStyle w:val="Compact"/>
              <w:spacing w:line="240" w:lineRule="auto"/>
              <w:ind w:firstLine="0"/>
            </w:pPr>
            <w:r>
              <w:rPr>
                <w:rFonts w:ascii="Times New Roman" w:hAnsi="Times New Roman" w:eastAsia="宋体"/>
                <w:sz w:val="17"/>
              </w:rPr>
              <w:t xml:space="preserve">0.251</w:t>
            </w:r>
          </w:p>
        </w:tc>
        <w:tc>
          <w:tcPr/>
          <w:p>
            <w:pPr>
              <w:pStyle w:val="Compact"/>
              <w:spacing w:line="240" w:lineRule="auto"/>
              <w:ind w:firstLine="0"/>
            </w:pPr>
            <w:r>
              <w:rPr>
                <w:rFonts w:ascii="Times New Roman" w:hAnsi="Times New Roman" w:eastAsia="宋体"/>
                <w:sz w:val="17"/>
              </w:rPr>
              <w:t xml:space="preserve">79.2%</w:t>
            </w:r>
          </w:p>
        </w:tc>
      </w:tr>
      <w:tr>
        <w:tc>
          <w:tcPr/>
          <w:p>
            <w:pPr>
              <w:pStyle w:val="Compact"/>
              <w:spacing w:line="240" w:lineRule="auto"/>
              <w:ind w:firstLine="0"/>
            </w:pPr>
            <w:r>
              <w:rPr>
                <w:rFonts w:ascii="Times New Roman" w:hAnsi="Times New Roman" w:eastAsia="宋体"/>
                <w:sz w:val="17"/>
              </w:rPr>
              <w:t xml:space="preserve">Lasso</w:t>
            </w:r>
          </w:p>
        </w:tc>
        <w:tc>
          <w:tcPr/>
          <w:p>
            <w:pPr>
              <w:pStyle w:val="Compact"/>
              <w:spacing w:line="240" w:lineRule="auto"/>
              <w:ind w:firstLine="0"/>
            </w:pPr>
            <w:r>
              <w:rPr>
                <w:rFonts w:ascii="Times New Roman" w:hAnsi="Times New Roman" w:eastAsia="宋体"/>
                <w:sz w:val="17"/>
              </w:rPr>
              <w:t xml:space="preserve">7515</w:t>
            </w:r>
          </w:p>
        </w:tc>
        <w:tc>
          <w:tcPr/>
          <w:p>
            <w:pPr>
              <w:pStyle w:val="Compact"/>
              <w:spacing w:line="240" w:lineRule="auto"/>
              <w:ind w:firstLine="0"/>
            </w:pPr>
            <w:r>
              <w:rPr>
                <w:rFonts w:ascii="Times New Roman" w:hAnsi="Times New Roman" w:eastAsia="宋体"/>
                <w:sz w:val="17"/>
              </w:rPr>
              <w:t xml:space="preserve">2.433</w:t>
            </w:r>
          </w:p>
        </w:tc>
        <w:tc>
          <w:tcPr/>
          <w:p>
            <w:pPr>
              <w:pStyle w:val="Compact"/>
              <w:spacing w:line="240" w:lineRule="auto"/>
              <w:ind w:firstLine="0"/>
            </w:pPr>
            <w:r>
              <w:rPr>
                <w:rFonts w:ascii="Times New Roman" w:hAnsi="Times New Roman" w:eastAsia="宋体"/>
                <w:sz w:val="17"/>
              </w:rPr>
              <w:t xml:space="preserve">2.189</w:t>
            </w:r>
          </w:p>
        </w:tc>
        <w:tc>
          <w:tcPr/>
          <w:p>
            <w:pPr>
              <w:pStyle w:val="Compact"/>
              <w:spacing w:line="240" w:lineRule="auto"/>
              <w:ind w:firstLine="0"/>
            </w:pPr>
            <w:r>
              <w:rPr>
                <w:rFonts w:ascii="Times New Roman" w:hAnsi="Times New Roman" w:eastAsia="宋体"/>
                <w:sz w:val="17"/>
              </w:rPr>
              <w:t xml:space="preserve">0.244</w:t>
            </w:r>
          </w:p>
        </w:tc>
        <w:tc>
          <w:tcPr/>
          <w:p>
            <w:pPr>
              <w:pStyle w:val="Compact"/>
              <w:spacing w:line="240" w:lineRule="auto"/>
              <w:ind w:firstLine="0"/>
            </w:pPr>
            <w:r>
              <w:rPr>
                <w:rFonts w:ascii="Times New Roman" w:hAnsi="Times New Roman" w:eastAsia="宋体"/>
                <w:sz w:val="17"/>
              </w:rPr>
              <w:t xml:space="preserve">82.7%</w:t>
            </w:r>
          </w:p>
        </w:tc>
      </w:tr>
      <w:tr>
        <w:tc>
          <w:tcPr/>
          <w:p>
            <w:pPr>
              <w:pStyle w:val="Compact"/>
              <w:spacing w:line="240" w:lineRule="auto"/>
              <w:ind w:firstLine="0"/>
            </w:pPr>
            <w:r>
              <w:rPr>
                <w:rFonts w:ascii="Times New Roman" w:hAnsi="Times New Roman" w:eastAsia="宋体"/>
                <w:sz w:val="17"/>
              </w:rPr>
              <w:t xml:space="preserve">Ridge</w:t>
            </w:r>
          </w:p>
        </w:tc>
        <w:tc>
          <w:tcPr/>
          <w:p>
            <w:pPr>
              <w:pStyle w:val="Compact"/>
              <w:spacing w:line="240" w:lineRule="auto"/>
              <w:ind w:firstLine="0"/>
            </w:pPr>
            <w:r>
              <w:rPr>
                <w:rFonts w:ascii="Times New Roman" w:hAnsi="Times New Roman" w:eastAsia="宋体"/>
                <w:sz w:val="17"/>
              </w:rPr>
              <w:t xml:space="preserve">7515</w:t>
            </w:r>
          </w:p>
        </w:tc>
        <w:tc>
          <w:tcPr/>
          <w:p>
            <w:pPr>
              <w:pStyle w:val="Compact"/>
              <w:spacing w:line="240" w:lineRule="auto"/>
              <w:ind w:firstLine="0"/>
            </w:pPr>
            <w:r>
              <w:rPr>
                <w:rFonts w:ascii="Times New Roman" w:hAnsi="Times New Roman" w:eastAsia="宋体"/>
                <w:sz w:val="17"/>
              </w:rPr>
              <w:t xml:space="preserve">2.434</w:t>
            </w:r>
          </w:p>
        </w:tc>
        <w:tc>
          <w:tcPr/>
          <w:p>
            <w:pPr>
              <w:pStyle w:val="Compact"/>
              <w:spacing w:line="240" w:lineRule="auto"/>
              <w:ind w:firstLine="0"/>
            </w:pPr>
            <w:r>
              <w:rPr>
                <w:rFonts w:ascii="Times New Roman" w:hAnsi="Times New Roman" w:eastAsia="宋体"/>
                <w:sz w:val="17"/>
              </w:rPr>
              <w:t xml:space="preserve">2.185</w:t>
            </w:r>
          </w:p>
        </w:tc>
        <w:tc>
          <w:tcPr/>
          <w:p>
            <w:pPr>
              <w:pStyle w:val="Compact"/>
              <w:spacing w:line="240" w:lineRule="auto"/>
              <w:ind w:firstLine="0"/>
            </w:pPr>
            <w:r>
              <w:rPr>
                <w:rFonts w:ascii="Times New Roman" w:hAnsi="Times New Roman" w:eastAsia="宋体"/>
                <w:sz w:val="17"/>
              </w:rPr>
              <w:t xml:space="preserve">0.243</w:t>
            </w:r>
          </w:p>
        </w:tc>
        <w:tc>
          <w:tcPr/>
          <w:p>
            <w:pPr>
              <w:pStyle w:val="Compact"/>
              <w:spacing w:line="240" w:lineRule="auto"/>
              <w:ind w:firstLine="0"/>
            </w:pPr>
            <w:r>
              <w:rPr>
                <w:rFonts w:ascii="Times New Roman" w:hAnsi="Times New Roman" w:eastAsia="宋体"/>
                <w:sz w:val="17"/>
              </w:rPr>
              <w:t xml:space="preserve">82.8%</w:t>
            </w:r>
          </w:p>
        </w:tc>
      </w:tr>
      <w:tr>
        <w:tc>
          <w:tcPr/>
          <w:p>
            <w:pPr>
              <w:pStyle w:val="Compact"/>
              <w:spacing w:line="240" w:lineRule="auto"/>
              <w:ind w:firstLine="0"/>
            </w:pPr>
            <w:r>
              <w:rPr>
                <w:rFonts w:ascii="Times New Roman" w:hAnsi="Times New Roman" w:eastAsia="宋体"/>
                <w:sz w:val="17"/>
              </w:rPr>
              <w:t xml:space="preserve">MLP</w:t>
            </w:r>
          </w:p>
        </w:tc>
        <w:tc>
          <w:tcPr/>
          <w:p>
            <w:pPr>
              <w:pStyle w:val="Compact"/>
              <w:spacing w:line="240" w:lineRule="auto"/>
              <w:ind w:firstLine="0"/>
            </w:pPr>
            <w:r>
              <w:rPr>
                <w:rFonts w:ascii="Times New Roman" w:hAnsi="Times New Roman" w:eastAsia="宋体"/>
                <w:sz w:val="17"/>
              </w:rPr>
              <w:t xml:space="preserve">7515</w:t>
            </w:r>
          </w:p>
        </w:tc>
        <w:tc>
          <w:tcPr/>
          <w:p>
            <w:pPr>
              <w:pStyle w:val="Compact"/>
              <w:spacing w:line="240" w:lineRule="auto"/>
              <w:ind w:firstLine="0"/>
            </w:pPr>
            <w:r>
              <w:rPr>
                <w:rFonts w:ascii="Times New Roman" w:hAnsi="Times New Roman" w:eastAsia="宋体"/>
                <w:sz w:val="17"/>
              </w:rPr>
              <w:t xml:space="preserve">2.443</w:t>
            </w:r>
          </w:p>
        </w:tc>
        <w:tc>
          <w:tcPr/>
          <w:p>
            <w:pPr>
              <w:pStyle w:val="Compact"/>
              <w:spacing w:line="240" w:lineRule="auto"/>
              <w:ind w:firstLine="0"/>
            </w:pPr>
            <w:r>
              <w:rPr>
                <w:rFonts w:ascii="Times New Roman" w:hAnsi="Times New Roman" w:eastAsia="宋体"/>
                <w:sz w:val="17"/>
              </w:rPr>
              <w:t xml:space="preserve">2.167</w:t>
            </w:r>
          </w:p>
        </w:tc>
        <w:tc>
          <w:tcPr/>
          <w:p>
            <w:pPr>
              <w:pStyle w:val="Compact"/>
              <w:spacing w:line="240" w:lineRule="auto"/>
              <w:ind w:firstLine="0"/>
            </w:pPr>
            <w:r>
              <w:rPr>
                <w:rFonts w:ascii="Times New Roman" w:hAnsi="Times New Roman" w:eastAsia="宋体"/>
                <w:sz w:val="17"/>
              </w:rPr>
              <w:t xml:space="preserve">0.238</w:t>
            </w:r>
          </w:p>
        </w:tc>
        <w:tc>
          <w:tcPr/>
          <w:p>
            <w:pPr>
              <w:pStyle w:val="Compact"/>
              <w:spacing w:line="240" w:lineRule="auto"/>
              <w:ind w:firstLine="0"/>
            </w:pPr>
            <w:r>
              <w:rPr>
                <w:rFonts w:ascii="Times New Roman" w:hAnsi="Times New Roman" w:eastAsia="宋体"/>
                <w:sz w:val="17"/>
              </w:rPr>
              <w:t xml:space="preserve">81.0%</w:t>
            </w:r>
          </w:p>
        </w:tc>
      </w:tr>
      <w:tr>
        <w:tc>
          <w:tcPr/>
          <w:p>
            <w:pPr>
              <w:pStyle w:val="Compact"/>
              <w:spacing w:line="240" w:lineRule="auto"/>
              <w:ind w:firstLine="0"/>
            </w:pPr>
            <w:r>
              <w:rPr>
                <w:rFonts w:hint="eastAsia" w:ascii="Times New Roman" w:hAnsi="Times New Roman" w:eastAsia="宋体"/>
                <w:sz w:val="17"/>
              </w:rPr>
              <w:t xml:space="preserve">本周GMV朴素基线</w:t>
            </w:r>
          </w:p>
        </w:tc>
        <w:tc>
          <w:tcPr/>
          <w:p>
            <w:pPr>
              <w:pStyle w:val="Compact"/>
              <w:spacing w:line="240" w:lineRule="auto"/>
              <w:ind w:firstLine="0"/>
            </w:pPr>
            <w:r>
              <w:rPr>
                <w:rFonts w:ascii="Times New Roman" w:hAnsi="Times New Roman" w:eastAsia="宋体"/>
                <w:sz w:val="17"/>
              </w:rPr>
              <w:t xml:space="preserve">7515</w:t>
            </w:r>
          </w:p>
        </w:tc>
        <w:tc>
          <w:tcPr/>
          <w:p>
            <w:pPr>
              <w:pStyle w:val="Compact"/>
              <w:spacing w:line="240" w:lineRule="auto"/>
              <w:ind w:firstLine="0"/>
            </w:pPr>
            <w:r>
              <w:rPr>
                <w:rFonts w:ascii="Times New Roman" w:hAnsi="Times New Roman" w:eastAsia="宋体"/>
                <w:sz w:val="17"/>
              </w:rPr>
              <w:t xml:space="preserve">3.401</w:t>
            </w:r>
          </w:p>
        </w:tc>
        <w:tc>
          <w:tcPr/>
          <w:p>
            <w:pPr>
              <w:pStyle w:val="Compact"/>
              <w:spacing w:line="240" w:lineRule="auto"/>
              <w:ind w:firstLine="0"/>
            </w:pPr>
            <w:r>
              <w:rPr>
                <w:rFonts w:ascii="Times New Roman" w:hAnsi="Times New Roman" w:eastAsia="宋体"/>
                <w:sz w:val="17"/>
              </w:rPr>
              <w:t xml:space="preserve">2.600</w:t>
            </w:r>
          </w:p>
        </w:tc>
        <w:tc>
          <w:tcPr/>
          <w:p>
            <w:pPr>
              <w:pStyle w:val="Compact"/>
              <w:spacing w:line="240" w:lineRule="auto"/>
              <w:ind w:firstLine="0"/>
            </w:pPr>
            <w:r>
              <w:rPr>
                <w:rFonts w:ascii="Times New Roman" w:hAnsi="Times New Roman" w:eastAsia="宋体"/>
                <w:sz w:val="17"/>
              </w:rPr>
              <w:t xml:space="preserve">-0.478</w:t>
            </w:r>
          </w:p>
        </w:tc>
        <w:tc>
          <w:tcPr/>
          <w:p>
            <w:pPr>
              <w:pStyle w:val="Compact"/>
              <w:spacing w:line="240" w:lineRule="auto"/>
              <w:ind w:firstLine="0"/>
            </w:pPr>
            <w:r>
              <w:rPr>
                <w:rFonts w:ascii="Times New Roman" w:hAnsi="Times New Roman" w:eastAsia="宋体"/>
                <w:sz w:val="17"/>
              </w:rPr>
              <w:t xml:space="preserve">110.8%</w:t>
            </w:r>
          </w:p>
        </w:tc>
      </w:tr>
    </w:tbl>
    <w:p>
      <w:pPr>
        <w:pStyle w:val="CaptionedFigure"/>
      </w:pPr>
      <w:r>
        <w:drawing>
          <wp:inline>
            <wp:extent cx="5575300" cy="3410771"/>
            <wp:effectExtent b="0" l="0" r="0" t="0"/>
            <wp:docPr descr="图5-11 周度时间外预测比较" title="" id="77" name="Picture"/>
            <a:graphic>
              <a:graphicData uri="http://schemas.openxmlformats.org/drawingml/2006/picture">
                <pic:pic>
                  <pic:nvPicPr>
                    <pic:cNvPr descr="figures/fig18_weekly_prediction.png" id="78" name="Picture"/>
                    <pic:cNvPicPr>
                      <a:picLocks noChangeArrowheads="1" noChangeAspect="1"/>
                    </pic:cNvPicPr>
                  </pic:nvPicPr>
                  <pic:blipFill>
                    <a:blip r:embed="rId76"/>
                    <a:stretch>
                      <a:fillRect/>
                    </a:stretch>
                  </pic:blipFill>
                  <pic:spPr bwMode="auto">
                    <a:xfrm>
                      <a:off x="0" y="0"/>
                      <a:ext cx="5575300" cy="3410771"/>
                    </a:xfrm>
                    <a:prstGeom prst="rect">
                      <a:avLst/>
                    </a:prstGeom>
                    <a:noFill/>
                    <a:ln w="9525">
                      <a:noFill/>
                      <a:headEnd/>
                      <a:tailEnd/>
                    </a:ln>
                  </pic:spPr>
                </pic:pic>
              </a:graphicData>
            </a:graphic>
          </wp:inline>
        </w:drawing>
      </w:r>
    </w:p>
    <w:p>
      <w:pPr>
        <w:pStyle w:val="ImageCaption"/>
      </w:pPr>
      <w:r>
        <w:rPr>
          <w:rFonts w:hint="eastAsia"/>
        </w:rPr>
        <w:t xml:space="preserve">图5-11</w:t>
      </w:r>
      <w:r>
        <w:t xml:space="preserve"> </w:t>
      </w:r>
      <w:r>
        <w:rPr>
          <w:rFonts w:hint="eastAsia"/>
        </w:rPr>
        <w:t xml:space="preserve">周度时间外预测比较</w:t>
      </w:r>
    </w:p>
    <w:p>
      <w:pPr>
        <w:pStyle w:val="BodyText"/>
      </w:pPr>
      <w:r>
        <w:rPr>
          <w:rFonts w:hint="eastAsia"/>
        </w:rPr>
        <w:t xml:space="preserve">综合来看，月度能够降低低频卖家的偶发噪声，适合承担确认性选择；周度提供更多时间点和短期变化，但零膨胀与相关代理更强。月周共同11项构成跨粒度证据，周度特有7项只能作为观察变量，不能自动升级为确认指标。</w:t>
      </w:r>
    </w:p>
    <w:bookmarkEnd w:id="79"/>
    <w:bookmarkEnd w:id="80"/>
    <w:bookmarkStart w:id="86" w:name="第6章-讨论与经营应用"/>
    <w:p>
      <w:pPr>
        <w:pStyle w:val="Heading1"/>
      </w:pPr>
      <w:r>
        <w:rPr>
          <w:rFonts w:hint="eastAsia"/>
        </w:rPr>
        <w:t xml:space="preserve">第6章</w:t>
      </w:r>
      <w:r>
        <w:t xml:space="preserve"> </w:t>
      </w:r>
      <w:r>
        <w:rPr>
          <w:rFonts w:hint="eastAsia"/>
        </w:rPr>
        <w:t xml:space="preserve">讨论与经营应用</w:t>
      </w:r>
    </w:p>
    <w:p>
      <w:pPr>
        <w:pStyle w:val="FirstParagraph"/>
      </w:pPr>
      <w:r>
        <w:rPr>
          <w:rFonts w:hint="eastAsia"/>
        </w:rPr>
        <w:t xml:space="preserve">第5章给出了月度、周度、结构分层和非线性分支的实证结果。本章不再重复表格，而是讨论这些证据如何共同回答研究问题，并将统计结论转化为可执行的指标治理规则。</w:t>
      </w:r>
    </w:p>
    <w:bookmarkStart w:id="81" w:name="条件信息稳定性与粒度差异"/>
    <w:p>
      <w:pPr>
        <w:pStyle w:val="Heading2"/>
      </w:pPr>
      <w:r>
        <w:t xml:space="preserve">6.1 </w:t>
      </w:r>
      <w:r>
        <w:rPr>
          <w:rFonts w:hint="eastAsia"/>
        </w:rPr>
        <w:t xml:space="preserve">条件信息、稳定性与粒度差异</w:t>
      </w:r>
    </w:p>
    <w:p>
      <w:pPr>
        <w:pStyle w:val="FirstParagraph"/>
      </w:pPr>
      <w:r>
        <w:rPr>
          <w:rFonts w:hint="eastAsia"/>
        </w:rPr>
        <w:t xml:space="preserve">月度确认集合覆盖交易规模、价格成本、履约、商品内容和市场覆盖。订单数、件数和独立顾客数同时入选，说明它们在当前候选集下仍各自保留增量预测信息；但三者高度相关，产品展示时不宜平铺为三个同等级卡片。统计候选保留与业务界面合并属于不同决策层。</w:t>
      </w:r>
    </w:p>
    <w:p>
      <w:pPr>
        <w:pStyle w:val="BodyText"/>
      </w:pPr>
      <w:r>
        <w:rPr>
          <w:rFonts w:hint="eastAsia"/>
        </w:rPr>
        <w:t xml:space="preserve">月周共同集合集中在规模、价格、承运准备、标题和区域覆盖。该重合说明这些信号不依赖单一时间聚合口径。月度特有的送达时长、预计提前量和描述长度变化较慢；周度特有的商品物理属性、支付结构和营销标记更易受单周订单构成影响。当前证据不能确定差异来源于真实时间机制还是聚合噪声，因此周度特有变量应进入观察池而非确认层。</w:t>
      </w:r>
    </w:p>
    <w:bookmarkEnd w:id="81"/>
    <w:bookmarkStart w:id="82" w:name="参数k与看板维度治理"/>
    <w:p>
      <w:pPr>
        <w:pStyle w:val="Heading2"/>
      </w:pPr>
      <w:r>
        <w:t xml:space="preserve">6.2 </w:t>
      </w:r>
      <w:r>
        <w:rPr>
          <w:rFonts w:hint="eastAsia"/>
        </w:rPr>
        <w:t xml:space="preserve">参数</w:t>
      </w:r>
      <m:oMath>
        <m:r>
          <m:t>K</m:t>
        </m:r>
      </m:oMath>
      <w:r>
        <w:rPr>
          <w:rFonts w:hint="eastAsia"/>
        </w:rPr>
        <w:t xml:space="preserve">与看板维度治理</w:t>
      </w:r>
    </w:p>
    <w:p>
      <w:pPr>
        <w:pStyle w:val="FirstParagraph"/>
      </w:pPr>
      <w:r>
        <w:rPr>
          <w:rFonts w:hint="eastAsia"/>
        </w:rPr>
        <w:t xml:space="preserve">统计层先通过e-BH形成14项月度确认池，展示层再通过参数</w:t>
      </w:r>
      <m:oMath>
        <m:r>
          <m:t>K</m:t>
        </m:r>
      </m:oMath>
      <w:r>
        <w:rPr>
          <w:rFonts w:hint="eastAsia"/>
        </w:rPr>
        <w:t xml:space="preserve">控制页面容量。默认</w:t>
      </w:r>
      <m:oMath>
        <m:r>
          <m:t>K</m:t>
        </m:r>
        <m:r>
          <m:rPr>
            <m:sty m:val="p"/>
          </m:rPr>
          <m:t>=</m:t>
        </m:r>
        <m:r>
          <m:t>10</m:t>
        </m:r>
      </m:oMath>
      <w:r>
        <w:rPr>
          <w:rFonts w:hint="eastAsia"/>
        </w:rPr>
        <w:t xml:space="preserve">兼顾验证贡献和预测误差；</w:t>
      </w:r>
      <m:oMath>
        <m:r>
          <m:t>K</m:t>
        </m:r>
        <m:r>
          <m:rPr>
            <m:sty m:val="p"/>
          </m:rPr>
          <m:t>=</m:t>
        </m:r>
        <m:r>
          <m:t>4</m:t>
        </m:r>
      </m:oMath>
      <w:r>
        <w:rPr>
          <w:rFonts w:hint="eastAsia"/>
        </w:rPr>
        <w:t xml:space="preserve">适合极简经营总览，</w:t>
      </w:r>
      <m:oMath>
        <m:r>
          <m:t>K</m:t>
        </m:r>
        <m:r>
          <m:rPr>
            <m:sty m:val="p"/>
          </m:rPr>
          <m:t>=</m:t>
        </m:r>
        <m:r>
          <m:t>8</m:t>
        </m:r>
      </m:oMath>
      <w:r>
        <w:rPr>
          <w:rFonts w:hint="eastAsia"/>
        </w:rPr>
        <w:t xml:space="preserve">适合常规首页，</w:t>
      </w:r>
      <m:oMath>
        <m:r>
          <m:t>K</m:t>
        </m:r>
        <m:r>
          <m:rPr>
            <m:sty m:val="p"/>
          </m:rPr>
          <m:t>=</m:t>
        </m:r>
        <m:r>
          <m:t>14</m:t>
        </m:r>
      </m:oMath>
      <w:r>
        <w:rPr>
          <w:rFonts w:hint="eastAsia"/>
        </w:rPr>
        <w:t xml:space="preserve">适合完整确认页。该设计避免为了获得更短列表而事后调整FDR水平。</w:t>
      </w:r>
    </w:p>
    <w:p>
      <w:pPr>
        <w:pStyle w:val="BodyText"/>
      </w:pPr>
      <w:r>
        <w:rPr>
          <w:rFonts w:hint="eastAsia"/>
        </w:rPr>
        <w:t xml:space="preserve">看板可按五类业务问题组织。交易规模模块以订单数为主，并下钻件数和独立顾客数；价格成本模块包含平均商品价格和运费；履约模块包含审核至承运、送达时长和预计偏差；供给内容模块包含品类与文本完整度；市场覆盖模块包含买家州数量和地域基准。每个指标同时记录统计证据、稳定频率、模型排名和更新时间。</w:t>
      </w:r>
    </w:p>
    <w:bookmarkEnd w:id="82"/>
    <w:bookmarkStart w:id="83" w:name="深度方法与负结果的解释"/>
    <w:p>
      <w:pPr>
        <w:pStyle w:val="Heading2"/>
      </w:pPr>
      <w:r>
        <w:t xml:space="preserve">6.3 </w:t>
      </w:r>
      <w:r>
        <w:rPr>
          <w:rFonts w:hint="eastAsia"/>
        </w:rPr>
        <w:t xml:space="preserve">深度方法与负结果的解释</w:t>
      </w:r>
    </w:p>
    <w:p>
      <w:pPr>
        <w:pStyle w:val="FirstParagraph"/>
      </w:pPr>
      <w:r>
        <w:rPr>
          <w:rFonts w:hint="eastAsia"/>
        </w:rPr>
        <w:t xml:space="preserve">深度生成器将边际KS降低到与Copula接近的水平，但深度核MMD和分类器仍能识别交换后的联合样本。该结果表明，复杂模型能够拟合单变量分布，却未必自动满足Knockoff所需的联合可交换性。生成器未通过准入并非计算失败，而是诊断体系发挥了否决作用。</w:t>
      </w:r>
    </w:p>
    <w:p>
      <w:pPr>
        <w:pStyle w:val="BodyText"/>
      </w:pPr>
      <w:r>
        <w:rPr>
          <w:rFonts w:hint="eastAsia"/>
        </w:rPr>
        <w:t xml:space="preserve">轨迹聚合重要性满足反对称性，并在0.30水平恢复部分信号，但在0.20水平仍无发现。深度方法在本研究中的价值主要体现在检验非线性可能性和暴露生成器缺陷，而不是取得优于统计基线的结论。预测分支中MLP也未超过树模型，说明在当前样本规模和表格结构下，模型复杂度本身不能保证更好的泛化。</w:t>
      </w:r>
    </w:p>
    <w:bookmarkEnd w:id="83"/>
    <w:bookmarkStart w:id="84" w:name="预测证据与因果决策"/>
    <w:p>
      <w:pPr>
        <w:pStyle w:val="Heading2"/>
      </w:pPr>
      <w:r>
        <w:t xml:space="preserve">6.4 </w:t>
      </w:r>
      <w:r>
        <w:rPr>
          <w:rFonts w:hint="eastAsia"/>
        </w:rPr>
        <w:t xml:space="preserve">预测证据与因果决策</w:t>
      </w:r>
    </w:p>
    <w:p>
      <w:pPr>
        <w:pStyle w:val="FirstParagraph"/>
      </w:pPr>
      <w:r>
        <w:rPr>
          <w:rFonts w:hint="eastAsia"/>
        </w:rPr>
        <w:t xml:space="preserve">Knockoff、TreeSHAP和固定效应回答不同问题。Knockoff识别给定其他变量后的条件预测信息；TreeSHAP描述已拟合模型如何使用变量；固定效应衡量控制卖家与周期效应后的动态关联。三类结果均不能排除全部时变混杂，因此不能直接推出干预收益。</w:t>
      </w:r>
    </w:p>
    <w:p>
      <w:pPr>
        <w:pStyle w:val="BodyText"/>
      </w:pPr>
      <w:r>
        <w:rPr>
          <w:rFonts w:hint="eastAsia"/>
        </w:rPr>
        <w:t xml:space="preserve">对于履约时长、商品内容和运费策略等可行动变量，应通过A/B实验、分层随机实验或准实验验证。订单数、件数和顾客数更适合作为状态与预警变量，而非干预处方。将预测信号与因果杠杆区分开，是指标治理能够支持决策而不产生误导的必要条件。</w:t>
      </w:r>
    </w:p>
    <w:bookmarkEnd w:id="84"/>
    <w:bookmarkStart w:id="85" w:name="应用边界与实施建议"/>
    <w:p>
      <w:pPr>
        <w:pStyle w:val="Heading2"/>
      </w:pPr>
      <w:r>
        <w:t xml:space="preserve">6.5 </w:t>
      </w:r>
      <w:r>
        <w:rPr>
          <w:rFonts w:hint="eastAsia"/>
        </w:rPr>
        <w:t xml:space="preserve">应用边界与实施建议</w:t>
      </w:r>
    </w:p>
    <w:p>
      <w:pPr>
        <w:pStyle w:val="FirstParagraph"/>
      </w:pPr>
      <w:r>
        <w:rPr>
          <w:rFonts w:hint="eastAsia"/>
        </w:rPr>
        <w:t xml:space="preserve">标准Model-X理论依赖观测独立和有效可交换性，而卖家面板存在组内相关，Copula-MVR也只近似混合联合分布。因此，0.20应解释为模型假设成立下的目标FDR水平，不是具体集合错误比例的确定承诺。卖家内层无严格发现进一步提示，当前结果更适合跨卖家风险分层，而非卖家自身短期变化归因。</w:t>
      </w:r>
    </w:p>
    <w:p>
      <w:pPr>
        <w:pStyle w:val="BodyText"/>
      </w:pPr>
      <w:r>
        <w:rPr>
          <w:rFonts w:hint="eastAsia"/>
        </w:rPr>
        <w:t xml:space="preserve">周度面板沿用最终已送达订单按购买周归属的回溯口径。实际部署时，应按支付发生时间、承运时间和评价创建时间重构特征，并进行滚动时间外回测。建议每季度固定候选集和阈值重新运行，连续多个窗口缺乏确认、稳定和预测证据的指标可退出常驻看板。</w:t>
      </w:r>
    </w:p>
    <w:bookmarkEnd w:id="85"/>
    <w:bookmarkEnd w:id="86"/>
    <w:bookmarkStart w:id="91" w:name="第7章-结论与展望"/>
    <w:p>
      <w:pPr>
        <w:pStyle w:val="Heading1"/>
      </w:pPr>
      <w:r>
        <w:rPr>
          <w:rFonts w:hint="eastAsia"/>
        </w:rPr>
        <w:t xml:space="preserve">第7章</w:t>
      </w:r>
      <w:r>
        <w:t xml:space="preserve"> </w:t>
      </w:r>
      <w:r>
        <w:rPr>
          <w:rFonts w:hint="eastAsia"/>
        </w:rPr>
        <w:t xml:space="preserve">结论与展望</w:t>
      </w:r>
    </w:p>
    <w:p>
      <w:pPr>
        <w:pStyle w:val="FirstParagraph"/>
      </w:pPr>
      <w:r>
        <w:rPr>
          <w:rFonts w:hint="eastAsia"/>
        </w:rPr>
        <w:t xml:space="preserve">本章围绕绪论提出的四个研究问题总结主要发现，并说明研究贡献、局限与后续工作。结论只概括正文已经报告的证据，不引入新的模型或实证结果。</w:t>
      </w:r>
    </w:p>
    <w:bookmarkStart w:id="87" w:name="主要结论"/>
    <w:p>
      <w:pPr>
        <w:pStyle w:val="Heading2"/>
      </w:pPr>
      <w:r>
        <w:t xml:space="preserve">7.1 </w:t>
      </w:r>
      <w:r>
        <w:rPr>
          <w:rFonts w:hint="eastAsia"/>
        </w:rPr>
        <w:t xml:space="preserve">主要结论</w:t>
      </w:r>
    </w:p>
    <w:p>
      <w:pPr>
        <w:pStyle w:val="FirstParagraph"/>
      </w:pPr>
      <w:r>
        <w:rPr>
          <w:rFonts w:hint="eastAsia"/>
        </w:rPr>
        <w:t xml:space="preserve">本文以Olist全量公开数据为对象，建立了面向电商GMV监控的多粒度受控维度选择框架，得到以下结论。</w:t>
      </w:r>
    </w:p>
    <w:p>
      <w:pPr>
        <w:pStyle w:val="Compact"/>
        <w:numPr>
          <w:ilvl w:val="0"/>
          <w:numId w:val="1002"/>
        </w:numPr>
      </w:pPr>
      <w:r>
        <w:rPr>
          <w:rFonts w:hint="eastAsia"/>
        </w:rPr>
        <w:t xml:space="preserve">自然粒度先聚合后连接能够避免支付、评价和商品明细多对多连接造成的金额膨胀。月度主面板包含14,677个卖家-月，周度面板包含33,190个卖家-周；下一周期目标避免了同周期GMV定义关系。</w:t>
      </w:r>
    </w:p>
    <w:p>
      <w:pPr>
        <w:pStyle w:val="Compact"/>
        <w:numPr>
          <w:ilvl w:val="0"/>
          <w:numId w:val="1002"/>
        </w:numPr>
      </w:pPr>
      <w:r>
        <w:rPr>
          <w:rFonts w:hint="eastAsia"/>
        </w:rPr>
        <w:t xml:space="preserve">随机化秩高斯Copula显著改善混合边际匹配。60轮Knockoff的e-value聚合在0.20水平形成14项月度确认集合，参数化展示规则推荐</w:t>
      </w:r>
      <m:oMath>
        <m:r>
          <m:t>K</m:t>
        </m:r>
        <m:r>
          <m:rPr>
            <m:sty m:val="p"/>
          </m:rPr>
          <m:t>=</m:t>
        </m:r>
        <m:r>
          <m:t>10</m:t>
        </m:r>
      </m:oMath>
      <w:r>
        <w:rPr>
          <w:rFonts w:hint="eastAsia"/>
        </w:rPr>
        <w:t xml:space="preserve">，测试RMSE为2.385。</w:t>
      </w:r>
    </w:p>
    <w:p>
      <w:pPr>
        <w:pStyle w:val="Compact"/>
        <w:numPr>
          <w:ilvl w:val="0"/>
          <w:numId w:val="1002"/>
        </w:numPr>
      </w:pPr>
      <w:r>
        <w:rPr>
          <w:rFonts w:hint="eastAsia"/>
        </w:rPr>
        <w:t xml:space="preserve">周度分析形成18项集合，其中11项与月度重合，Jaccard系数为0.524。周度18项XGBoost的RMSE为2.421，与全31维模型基本一致。月度适合确认，周度适合稳健性和短期预警。</w:t>
      </w:r>
    </w:p>
    <w:p>
      <w:pPr>
        <w:pStyle w:val="Compact"/>
        <w:numPr>
          <w:ilvl w:val="0"/>
          <w:numId w:val="1002"/>
        </w:numPr>
      </w:pPr>
      <w:r>
        <w:rPr>
          <w:rFonts w:hint="eastAsia"/>
        </w:rPr>
        <w:t xml:space="preserve">月度与周度卖家内层均无严格发现；深度生成器未通过联合交换性诊断；轨迹重要性只在较宽松水平恢复信号。上述负结果限定了结论适用范围，避免把模型复杂度或跨卖家差异误写为可靠的短期动态机制。</w:t>
      </w:r>
    </w:p>
    <w:bookmarkEnd w:id="87"/>
    <w:bookmarkStart w:id="88" w:name="研究贡献"/>
    <w:p>
      <w:pPr>
        <w:pStyle w:val="Heading2"/>
      </w:pPr>
      <w:r>
        <w:t xml:space="preserve">7.2 </w:t>
      </w:r>
      <w:r>
        <w:rPr>
          <w:rFonts w:hint="eastAsia"/>
        </w:rPr>
        <w:t xml:space="preserve">研究贡献</w:t>
      </w:r>
    </w:p>
    <w:p>
      <w:pPr>
        <w:pStyle w:val="FirstParagraph"/>
      </w:pPr>
      <w:r>
        <w:rPr>
          <w:rFonts w:hint="eastAsia"/>
        </w:rPr>
        <w:t xml:space="preserve">本文的贡献定位为应用统计研究设计创新，而非提出新的Knockoff定理。正式推断只有一条主线：Copula-MVR</w:t>
      </w:r>
      <w:r>
        <w:t xml:space="preserve"> Model-X </w:t>
      </w:r>
      <w:r>
        <w:rPr>
          <w:rFonts w:hint="eastAsia"/>
        </w:rPr>
        <w:t xml:space="preserve">Knockoff、反对称统计量、e-value聚合与e-BH。其余模型均受限于展示、诊断或稳健性角色。在此基础上形成三项相互闭合的贡献。第一，将去随机化Model-X</w:t>
      </w:r>
      <w:r>
        <w:t xml:space="preserve"> </w:t>
      </w:r>
      <w:r>
        <w:rPr>
          <w:rFonts w:hint="eastAsia"/>
        </w:rPr>
        <w:t xml:space="preserve">Knockoff用于经营看板维度准入，在多轮随机生成下控制目标错误发现率。第二，把确认性统计选择与参数</w:t>
      </w:r>
      <m:oMath>
        <m:r>
          <m:t>K</m:t>
        </m:r>
      </m:oMath>
      <w:r>
        <w:rPr>
          <w:rFonts w:hint="eastAsia"/>
        </w:rPr>
        <w:t xml:space="preserve">展示路径分离，使统计风险偏好不受页面容量反向影响。第三，通过卖家间/内分层、业务组竞争、深度联合诊断和周度完整重跑建立多层证据体系，并规定未通过交换性诊断的生成器不得形成FDR结论。</w:t>
      </w:r>
    </w:p>
    <w:bookmarkEnd w:id="88"/>
    <w:bookmarkStart w:id="89" w:name="研究局限"/>
    <w:p>
      <w:pPr>
        <w:pStyle w:val="Heading2"/>
      </w:pPr>
      <w:r>
        <w:t xml:space="preserve">7.3 </w:t>
      </w:r>
      <w:r>
        <w:rPr>
          <w:rFonts w:hint="eastAsia"/>
        </w:rPr>
        <w:t xml:space="preserve">研究局限</w:t>
      </w:r>
    </w:p>
    <w:p>
      <w:pPr>
        <w:pStyle w:val="FirstParagraph"/>
      </w:pPr>
      <w:r>
        <w:rPr>
          <w:rFonts w:hint="eastAsia"/>
        </w:rPr>
        <w:t xml:space="preserve">研究存在四方面限制。第一，公开数据缺少曝光、广告、库存、促销和竞争强度等关键时变变量。第二，面板组内相关与Copula高阶近似使有限样本FDR保证依赖模型条件。第三，样本仅覆盖19个月，周度卖家活跃序列中位数也较短，不适合复杂长序列模型。第四，周度履约和评价特征采用最终结果回溯归属，不能直接视为周期结束时可见的信息。</w:t>
      </w:r>
    </w:p>
    <w:bookmarkEnd w:id="89"/>
    <w:bookmarkStart w:id="90" w:name="后续研究"/>
    <w:p>
      <w:pPr>
        <w:pStyle w:val="Heading2"/>
      </w:pPr>
      <w:r>
        <w:t xml:space="preserve">7.4 </w:t>
      </w:r>
      <w:r>
        <w:rPr>
          <w:rFonts w:hint="eastAsia"/>
        </w:rPr>
        <w:t xml:space="preserve">后续研究</w:t>
      </w:r>
    </w:p>
    <w:p>
      <w:pPr>
        <w:pStyle w:val="FirstParagraph"/>
      </w:pPr>
      <w:r>
        <w:rPr>
          <w:rFonts w:hint="eastAsia"/>
        </w:rPr>
        <w:t xml:space="preserve">后续研究可从三个方向推进。其一，在更长企业面板上使用滚动Knockoff、在线e-value和簇级交叉拟合，重点提高卖家内动态识别能力。其二，使用显式离散似然、条件normalizing</w:t>
      </w:r>
      <w:r>
        <w:t xml:space="preserve"> </w:t>
      </w:r>
      <w:r>
        <w:rPr>
          <w:rFonts w:hint="eastAsia"/>
        </w:rPr>
        <w:t xml:space="preserve">flow或diffusion生成器改善混合变量联合建模，并保持独立交换性准入。其三，对履约、商品内容和价格策略开展随机实验或准实验，将条件预测信息进一步转化为可干预效应。</w:t>
      </w:r>
    </w:p>
    <w:bookmarkEnd w:id="90"/>
    <w:bookmarkEnd w:id="91"/>
    <w:bookmarkStart w:id="92" w:name="参考文献"/>
    <w:p>
      <w:pPr>
        <w:pStyle w:val="Heading1"/>
      </w:pPr>
      <w:r>
        <w:rPr>
          <w:rFonts w:hint="eastAsia"/>
        </w:rPr>
        <w:t xml:space="preserve">参考文献</w:t>
      </w:r>
    </w:p>
    <w:p>
      <w:pPr>
        <w:pStyle w:val="FirstParagraph"/>
      </w:pPr>
      <w:r>
        <w:t xml:space="preserve">[1] Benjamini Y, Hochberg Y. Controlling the false discovery rate: a practical and powerful approach to multiple testing[J]. Journal of the Royal Statistical Society: Series B, 1995, 57(1): 289-300.</w:t>
      </w:r>
    </w:p>
    <w:p>
      <w:pPr>
        <w:pStyle w:val="BodyText"/>
      </w:pPr>
      <w:r>
        <w:t xml:space="preserve">[2] Barber R F, Candès E J. Controlling the false discovery rate via knockoffs[J]. The Annals of Statistics, 2015, 43(5): 2055-2085.</w:t>
      </w:r>
    </w:p>
    <w:p>
      <w:pPr>
        <w:pStyle w:val="BodyText"/>
      </w:pPr>
      <w:r>
        <w:t xml:space="preserve">[3] Candès E, Fan Y, Janson L, Lv J. Panning for gold: Model-X knockoffs for high-dimensional controlled variable selection[J]. Journal of the Royal Statistical Society: Series B, 2018, 80(3): 551-577.</w:t>
      </w:r>
    </w:p>
    <w:p>
      <w:pPr>
        <w:pStyle w:val="BodyText"/>
      </w:pPr>
      <w:r>
        <w:t xml:space="preserve">[4] Romano Y, Sesia M, Candès E. Deep knockoffs[J]. Journal of the American Statistical Association, 2020, 115(532): 1861-1872.</w:t>
      </w:r>
    </w:p>
    <w:p>
      <w:pPr>
        <w:pStyle w:val="BodyText"/>
      </w:pPr>
      <w:r>
        <w:t xml:space="preserve">[5] Ren Z, Barber R F. Derandomised knockoffs: leveraging e-values for false discovery rate control[J]. Journal of the Royal Statistical Society Series B, 2024, 86(1): 122-154.</w:t>
      </w:r>
    </w:p>
    <w:p>
      <w:pPr>
        <w:pStyle w:val="BodyText"/>
      </w:pPr>
      <w:r>
        <w:t xml:space="preserve">[6] Wang R, Ramdas A. False discovery rate control with e-values[J]. Journal of the Royal Statistical Society Series B, 2022, 84(3): 822-852.</w:t>
      </w:r>
    </w:p>
    <w:p>
      <w:pPr>
        <w:pStyle w:val="BodyText"/>
      </w:pPr>
      <w:r>
        <w:t xml:space="preserve">[7] Tibshirani R. Regression shrinkage and selection via the lasso[J]. Journal of the Royal Statistical Society: Series B, 1996, 58(1): 267-288.</w:t>
      </w:r>
    </w:p>
    <w:p>
      <w:pPr>
        <w:pStyle w:val="BodyText"/>
      </w:pPr>
      <w:r>
        <w:t xml:space="preserve">[8] Zou H, Hastie T. Regularization and variable selection via the elastic net[J]. Journal of the Royal Statistical Society: Series B, 2005, 67(2): 301-320.</w:t>
      </w:r>
    </w:p>
    <w:p>
      <w:pPr>
        <w:pStyle w:val="BodyText"/>
      </w:pPr>
      <w:r>
        <w:t xml:space="preserve">[9] Ledoit O, Wolf M. A well-conditioned estimator for large-dimensional covariance matrices[J]. Journal of Multivariate Analysis, 2004, 88(2): 365-411.</w:t>
      </w:r>
    </w:p>
    <w:p>
      <w:pPr>
        <w:pStyle w:val="BodyText"/>
      </w:pPr>
      <w:r>
        <w:t xml:space="preserve">[10] Spector A, Janson L. Powerful knockoffs via minimizing reconstructability[J]. The Annals of Statistics, 2022, 50(1): 252-276.</w:t>
      </w:r>
    </w:p>
    <w:p>
      <w:pPr>
        <w:pStyle w:val="BodyText"/>
      </w:pPr>
      <w:r>
        <w:t xml:space="preserve">[11] Breiman L. Random forests[J]. Machine Learning, 2001, 45: 5-32.</w:t>
      </w:r>
    </w:p>
    <w:p>
      <w:pPr>
        <w:pStyle w:val="BodyText"/>
      </w:pPr>
      <w:r>
        <w:t xml:space="preserve">[12] Friedman J H. Greedy function approximation: a gradient boosting machine[J]. The Annals of Statistics, 2001, 29(5): 1189-1232.</w:t>
      </w:r>
    </w:p>
    <w:p>
      <w:pPr>
        <w:pStyle w:val="BodyText"/>
      </w:pPr>
      <w:r>
        <w:t xml:space="preserve">[13] Chen T, Guestrin C. XGBoost: a scalable tree boosting system[C]//Proceedings of the 22nd ACM SIGKDD International Conference on Knowledge Discovery and Data Mining. 2016: 785-794.</w:t>
      </w:r>
    </w:p>
    <w:p>
      <w:pPr>
        <w:pStyle w:val="BodyText"/>
      </w:pPr>
      <w:r>
        <w:t xml:space="preserve">[14] Lundberg S M, Lee S I. A unified approach to interpreting model predictions[C]//Advances in Neural Information Processing Systems. 2017, 30.</w:t>
      </w:r>
    </w:p>
    <w:p>
      <w:pPr>
        <w:pStyle w:val="BodyText"/>
      </w:pPr>
      <w:r>
        <w:t xml:space="preserve">[15] Lim B, Arık S Ö, Loeff N, Pfister T. Temporal fusion transformers for interpretable multi-horizon time series forecasting[J]. International Journal of Forecasting, 2021, 37(4): 1748-1764.</w:t>
      </w:r>
    </w:p>
    <w:p>
      <w:pPr>
        <w:pStyle w:val="BodyText"/>
      </w:pPr>
      <w:r>
        <w:t xml:space="preserve">[16] Hastie T, Tibshirani R, Friedman J. The elements of statistical learning[M]. 2nd ed. New York: Springer, 2009.</w:t>
      </w:r>
    </w:p>
    <w:p>
      <w:pPr>
        <w:pStyle w:val="BodyText"/>
      </w:pPr>
      <w:r>
        <w:t xml:space="preserve">[17] Wooldridge J M. Econometric analysis of cross section and panel data[M]. 2nd ed. Cambridge, MA: MIT Press, 2010.</w:t>
      </w:r>
    </w:p>
    <w:p>
      <w:pPr>
        <w:pStyle w:val="BodyText"/>
      </w:pPr>
      <w:r>
        <w:t xml:space="preserve">[18] Arellano M. Computing robust standard errors for within-groups estimators[J]. Oxford Bulletin of Economics and Statistics, 1987, 49(4): 431-434.</w:t>
      </w:r>
    </w:p>
    <w:p>
      <w:pPr>
        <w:pStyle w:val="BodyText"/>
      </w:pPr>
      <w:r>
        <w:t xml:space="preserve">[19] Varian H R. Big data: new tricks for econometrics[J]. Journal of Economic Perspectives, 2014, 28(2): 3-28.</w:t>
      </w:r>
    </w:p>
    <w:p>
      <w:pPr>
        <w:pStyle w:val="BodyText"/>
      </w:pPr>
      <w:r>
        <w:t xml:space="preserve">[20] Mullainathan S, Spiess J. Machine learning: an applied econometric approach[J]. Journal of Economic Perspectives, 2017, 31(2): 87-106.</w:t>
      </w:r>
    </w:p>
    <w:p>
      <w:pPr>
        <w:pStyle w:val="BodyText"/>
      </w:pPr>
      <w:r>
        <w:t xml:space="preserve">[21] Molnar C. Interpretable machine learning[M/OL]. 2nd ed. 2022. https://christophm.github.io/interpretable-ml-book/.</w:t>
      </w:r>
    </w:p>
    <w:p>
      <w:pPr>
        <w:pStyle w:val="BodyText"/>
      </w:pPr>
      <w:r>
        <w:t xml:space="preserve">[22] Pedregosa F, Varoquaux G, Gramfort A, et al. Scikit-learn: machine learning in Python[J]. Journal of Machine Learning Research, 2011, 12: 2825-2830.</w:t>
      </w:r>
    </w:p>
    <w:p>
      <w:pPr>
        <w:pStyle w:val="BodyText"/>
      </w:pPr>
      <w:r>
        <w:t xml:space="preserve">[23] McKinney W. Data structures for statistical computing in Python[C]//Proceedings of the 9th Python in Science Conference. 2010: 56-61.</w:t>
      </w:r>
    </w:p>
    <w:p>
      <w:pPr>
        <w:pStyle w:val="BodyText"/>
      </w:pPr>
      <w:r>
        <w:t xml:space="preserve">[24] Harris C R, Millman K J, van der Walt S J, et al. Array programming with NumPy[J]. Nature, 2020, 585: 357-362.</w:t>
      </w:r>
    </w:p>
    <w:p>
      <w:pPr>
        <w:pStyle w:val="BodyText"/>
      </w:pPr>
      <w:r>
        <w:t xml:space="preserve">[25] Virtanen P, Gommers R, Oliphant T E, et al. SciPy 1.0: fundamental algorithms for scientific computing in Python[J]. Nature Methods, 2020, 17: 261-272.</w:t>
      </w:r>
    </w:p>
    <w:p>
      <w:pPr>
        <w:pStyle w:val="BodyText"/>
      </w:pPr>
      <w:r>
        <w:t xml:space="preserve">[26] Seabold S, Perktold J. Statsmodels: econometric and statistical modeling with Python[C]//Proceedings of the 9th Python in Science Conference. 2010: 92-96.</w:t>
      </w:r>
    </w:p>
    <w:p>
      <w:pPr>
        <w:pStyle w:val="BodyText"/>
      </w:pPr>
      <w:r>
        <w:t xml:space="preserve">[27] Olist. Brazilian E-Commerce Public Dataset by Olist[DB/OL]. Kaggle, 2018. https://www.kaggle.com/datasets/olistbr/brazilian-ecommerce.</w:t>
      </w:r>
    </w:p>
    <w:p>
      <w:pPr>
        <w:pStyle w:val="BodyText"/>
      </w:pPr>
      <w:r>
        <w:t xml:space="preserve">[28] Olist. Marketing Funnel by Olist[DB/OL]. Kaggle, 2018. https://www.kaggle.com/datasets/olistbr/marketing-funnel-olist.</w:t>
      </w:r>
    </w:p>
    <w:p>
      <w:pPr>
        <w:pStyle w:val="BodyText"/>
      </w:pPr>
      <w:r>
        <w:t xml:space="preserve">[29] Little R J A, Rubin D B. Statistical analysis with missing data[M]. 3rd ed. Hoboken: Wiley, 2019.</w:t>
      </w:r>
    </w:p>
    <w:p>
      <w:pPr>
        <w:pStyle w:val="BodyText"/>
      </w:pPr>
      <w:r>
        <w:t xml:space="preserve">[30] Hyndman R J, Athanasopoulos G. Forecasting: principles and practice[M/OL]. 3rd ed. Melbourne: OTexts, 2021.</w:t>
      </w:r>
    </w:p>
    <w:p>
      <w:pPr>
        <w:pStyle w:val="BodyText"/>
      </w:pPr>
      <w:r>
        <w:t xml:space="preserve">[31] Meinshausen N, Bühlmann P. Stability selection[J]. Journal of the Royal Statistical Society: Series B, 2010, 72(4): 417-473.</w:t>
      </w:r>
    </w:p>
    <w:p>
      <w:pPr>
        <w:pStyle w:val="BodyText"/>
      </w:pPr>
      <w:r>
        <w:t xml:space="preserve">[32] Vovk V, Wang R. E-values: calibration, combination and applications[J]. The Annals of Statistics, 2021, 49(3): 1736-1754.</w:t>
      </w:r>
    </w:p>
    <w:p>
      <w:pPr>
        <w:pStyle w:val="BodyText"/>
      </w:pPr>
      <w:r>
        <w:t xml:space="preserve">[33] Sudarshan M, Tansey W, Ranganath R. Deep direct likelihood knockoffs[C]//Advances in Neural Information Processing Systems. 2020, 33: 5036-5046.</w:t>
      </w:r>
    </w:p>
    <w:p>
      <w:pPr>
        <w:pStyle w:val="BodyText"/>
      </w:pPr>
      <w:r>
        <w:t xml:space="preserve">[34] Shen A, Yan Y, Zhao P. Deep dependency regularized knockoff for controlling false discovery rates[C]//International Conference on Learning Representations. 2024.</w:t>
      </w:r>
    </w:p>
    <w:p>
      <w:pPr>
        <w:pStyle w:val="BodyText"/>
      </w:pPr>
      <w:r>
        <w:t xml:space="preserve">[35] Zhu Z, Fan Y, Kong Y, Lv J, Sun F. DeepLINK: deep learning inference using knockoffs with applications to genomics[J]. Proceedings of the National Academy of Sciences, 2021, 118(36): e2104683118.</w:t>
      </w:r>
    </w:p>
    <w:p>
      <w:pPr>
        <w:pStyle w:val="BodyText"/>
      </w:pPr>
      <w:r>
        <w:t xml:space="preserve">[36] Hollmann N, Müller S, Purucker L, et al. Accurate predictions on small data with a tabular foundation model[J]. Nature, 2025, 637(8045): 319-326.</w:t>
      </w:r>
    </w:p>
    <w:p>
      <w:pPr>
        <w:pStyle w:val="BodyText"/>
      </w:pPr>
      <w:r>
        <w:t xml:space="preserve">[37] Borisov V, Leemann T, Seßler K, et al. Deep neural networks and tabular data: a survey[J]. IEEE Transactions on Neural Networks and Learning Systems, 2024, 35(6): 7499-7519.</w:t>
      </w:r>
    </w:p>
    <w:p>
      <w:pPr>
        <w:pStyle w:val="BodyText"/>
      </w:pPr>
      <w:r>
        <w:t xml:space="preserve">[38] Hansen L, Manzo M, Regier J. Normalizing flows for knockoff-free controlled feature selection[C]//Advances in Neural Information Processing Systems. 2022, 35.</w:t>
      </w:r>
    </w:p>
    <w:p>
      <w:pPr>
        <w:pStyle w:val="BodyText"/>
      </w:pPr>
      <w:r>
        <w:t xml:space="preserve">[39] Fischer L, Sechidis K. Choosing the nominal level post-hoc with knockoffs using e-values[EB/OL]. arXiv:2511.11166, 2025.</w:t>
      </w:r>
    </w:p>
    <w:p>
      <w:pPr>
        <w:pStyle w:val="BodyText"/>
      </w:pPr>
      <w:r>
        <w:t xml:space="preserve">[40] PyTorch Contributors. PyTorch 2.8 documentation[EB/OL]. 2025. https://pytorch.org/docs/2.8/.</w:t>
      </w:r>
    </w:p>
    <w:p>
      <w:pPr>
        <w:pStyle w:val="BodyText"/>
      </w:pPr>
      <w:r>
        <w:t xml:space="preserve">[41] Sawaya K. Provable FDR control for deep feature selection: deep MLPs and beyond[EB/OL]. arXiv:2512.04696, 2025.</w:t>
      </w:r>
    </w:p>
    <w:p>
      <w:pPr>
        <w:pStyle w:val="BodyText"/>
      </w:pPr>
      <w:r>
        <w:t xml:space="preserve">[42] Zou B J, Tian L. GRIP2: a robust and powerful deep knockoff method for feature selection[EB/OL]. arXiv:2602.00218, 2026.</w:t>
      </w:r>
    </w:p>
    <w:p>
      <w:pPr>
        <w:pStyle w:val="BodyText"/>
      </w:pPr>
      <w:r>
        <w:t xml:space="preserve">[43] Bacci S, Grilli L, Rampichini C. Variable selection via knockoffs for clustered data[EB/OL]. arXiv:2602.19398, 2026.</w:t>
      </w:r>
    </w:p>
    <w:p>
      <w:pPr>
        <w:pStyle w:val="BodyText"/>
      </w:pPr>
      <w:r>
        <w:t xml:space="preserve">[44] Liu F, Xu W, Lu J, Zhang G, Gretton A, Sutherland D J. Learning deep kernels for non-parametric two-sample tests[C]//Proceedings of the 37th International Conference on Machine Learning. 2020: 6316-6326.</w:t>
      </w:r>
    </w:p>
    <w:p>
      <w:pPr>
        <w:pStyle w:val="BodyText"/>
      </w:pPr>
      <w:r>
        <w:t xml:space="preserve">[45] Dai R, Barber R F. The knockoff filter for FDR control in group-sparse and multitask regression[C]//Proceedings of the 33rd International Conference on Machine Learning. 2016: 1851-1859.</w:t>
      </w:r>
    </w:p>
    <w:bookmarkEnd w:id="92"/>
    <w:bookmarkStart w:id="93" w:name="附录a-全部变量描述统计"/>
    <w:p>
      <w:pPr>
        <w:pStyle w:val="Heading1"/>
      </w:pPr>
      <w:r>
        <w:rPr>
          <w:rFonts w:hint="eastAsia"/>
        </w:rPr>
        <w:t xml:space="preserve">附录A</w:t>
      </w:r>
      <w:r>
        <w:t xml:space="preserve"> </w:t>
      </w:r>
      <w:r>
        <w:rPr>
          <w:rFonts w:hint="eastAsia"/>
        </w:rPr>
        <w:t xml:space="preserve">全部变量描述统计</w:t>
      </w:r>
    </w:p>
    <w:p>
      <w:pPr>
        <w:pStyle w:val="FirstParagraph"/>
      </w:pPr>
      <w:r>
        <w:rPr>
          <w:rFonts w:hint="eastAsia"/>
        </w:rPr>
        <w:t xml:space="preserve">本附录列出31项建模变量的完整描述统计。正文只展示关键变量，完整表用于复核样本量、缺失率、尺度和与下一期GMV的边际相关。</w:t>
      </w:r>
    </w:p>
    <w:tbl>
      <w:tblPr>
        <w:tblStyle w:val="TableGrid"/>
        <w:tblW w:type="pct" w:w="5000"/>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变量名</w:t>
            </w:r>
          </w:p>
        </w:tc>
        <w:tc>
          <w:tcPr/>
          <w:p>
            <w:pPr>
              <w:pStyle w:val="Compact"/>
              <w:spacing w:line="240" w:lineRule="auto"/>
              <w:ind w:firstLine="0"/>
            </w:pPr>
            <w:r>
              <w:rPr>
                <w:rFonts w:hint="eastAsia" w:ascii="Times New Roman" w:hAnsi="Times New Roman" w:eastAsia="宋体"/>
                <w:sz w:val="17"/>
              </w:rPr>
              <w:t xml:space="preserve">中文含义</w:t>
            </w:r>
          </w:p>
        </w:tc>
        <w:tc>
          <w:tcPr/>
          <w:p>
            <w:pPr>
              <w:pStyle w:val="Compact"/>
              <w:spacing w:line="240" w:lineRule="auto"/>
              <w:ind w:firstLine="0"/>
            </w:pPr>
            <w:r>
              <w:rPr>
                <w:rFonts w:ascii="Times New Roman" w:hAnsi="Times New Roman" w:eastAsia="宋体"/>
                <w:sz w:val="17"/>
              </w:rPr>
              <w:t xml:space="preserve">N</w:t>
            </w:r>
          </w:p>
        </w:tc>
        <w:tc>
          <w:tcPr/>
          <w:p>
            <w:pPr>
              <w:pStyle w:val="Compact"/>
              <w:spacing w:line="240" w:lineRule="auto"/>
              <w:ind w:firstLine="0"/>
            </w:pPr>
            <w:r>
              <w:rPr>
                <w:rFonts w:hint="eastAsia" w:ascii="Times New Roman" w:hAnsi="Times New Roman" w:eastAsia="宋体"/>
                <w:sz w:val="17"/>
              </w:rPr>
              <w:t xml:space="preserve">缺失率</w:t>
            </w:r>
          </w:p>
        </w:tc>
        <w:tc>
          <w:tcPr/>
          <w:p>
            <w:pPr>
              <w:pStyle w:val="Compact"/>
              <w:spacing w:line="240" w:lineRule="auto"/>
              <w:ind w:firstLine="0"/>
            </w:pPr>
            <w:r>
              <w:rPr>
                <w:rFonts w:hint="eastAsia" w:ascii="Times New Roman" w:hAnsi="Times New Roman" w:eastAsia="宋体"/>
                <w:sz w:val="17"/>
              </w:rPr>
              <w:t xml:space="preserve">均值</w:t>
            </w:r>
          </w:p>
        </w:tc>
        <w:tc>
          <w:tcPr/>
          <w:p>
            <w:pPr>
              <w:pStyle w:val="Compact"/>
              <w:spacing w:line="240" w:lineRule="auto"/>
              <w:ind w:firstLine="0"/>
            </w:pPr>
            <w:r>
              <w:rPr>
                <w:rFonts w:hint="eastAsia" w:ascii="Times New Roman" w:hAnsi="Times New Roman" w:eastAsia="宋体"/>
                <w:sz w:val="17"/>
              </w:rPr>
              <w:t xml:space="preserve">标准差</w:t>
            </w:r>
          </w:p>
        </w:tc>
        <w:tc>
          <w:tcPr/>
          <w:p>
            <w:pPr>
              <w:pStyle w:val="Compact"/>
              <w:spacing w:line="240" w:lineRule="auto"/>
              <w:ind w:firstLine="0"/>
            </w:pPr>
            <w:r>
              <w:rPr>
                <w:rFonts w:hint="eastAsia" w:ascii="Times New Roman" w:hAnsi="Times New Roman" w:eastAsia="宋体"/>
                <w:sz w:val="17"/>
              </w:rPr>
              <w:t xml:space="preserve">中位数</w:t>
            </w:r>
          </w:p>
        </w:tc>
        <w:tc>
          <w:tcPr/>
          <w:p>
            <w:pPr>
              <w:pStyle w:val="Compact"/>
              <w:spacing w:line="240" w:lineRule="auto"/>
              <w:ind w:firstLine="0"/>
            </w:pPr>
            <w:r>
              <w:rPr>
                <w:rFonts w:hint="eastAsia" w:ascii="Times New Roman" w:hAnsi="Times New Roman" w:eastAsia="宋体"/>
                <w:sz w:val="17"/>
              </w:rPr>
              <w:t xml:space="preserve">Spearman相关</w:t>
            </w:r>
          </w:p>
        </w:tc>
      </w:tr>
      <w:tr>
        <w:tc>
          <w:tcPr/>
          <w:p>
            <w:pPr>
              <w:pStyle w:val="Compact"/>
              <w:spacing w:line="240" w:lineRule="auto"/>
              <w:ind w:firstLine="0"/>
            </w:pPr>
            <w:r>
              <w:rPr>
                <w:rFonts w:ascii="Times New Roman" w:hAnsi="Times New Roman" w:eastAsia="宋体"/>
                <w:sz w:val="17"/>
              </w:rPr>
              <w:t xml:space="preserve">avg_price</w:t>
            </w:r>
          </w:p>
        </w:tc>
        <w:tc>
          <w:tcPr/>
          <w:p>
            <w:pPr>
              <w:pStyle w:val="Compact"/>
              <w:spacing w:line="240" w:lineRule="auto"/>
              <w:ind w:firstLine="0"/>
            </w:pPr>
            <w:r>
              <w:rPr>
                <w:rFonts w:hint="eastAsia" w:ascii="Times New Roman" w:hAnsi="Times New Roman" w:eastAsia="宋体"/>
                <w:sz w:val="17"/>
              </w:rPr>
              <w:t xml:space="preserve">平均商品价格</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158.080</w:t>
            </w:r>
          </w:p>
        </w:tc>
        <w:tc>
          <w:tcPr/>
          <w:p>
            <w:pPr>
              <w:pStyle w:val="Compact"/>
              <w:spacing w:line="240" w:lineRule="auto"/>
              <w:ind w:firstLine="0"/>
            </w:pPr>
            <w:r>
              <w:rPr>
                <w:rFonts w:ascii="Times New Roman" w:hAnsi="Times New Roman" w:eastAsia="宋体"/>
                <w:sz w:val="17"/>
              </w:rPr>
              <w:t xml:space="preserve">258.195</w:t>
            </w:r>
          </w:p>
        </w:tc>
        <w:tc>
          <w:tcPr/>
          <w:p>
            <w:pPr>
              <w:pStyle w:val="Compact"/>
              <w:spacing w:line="240" w:lineRule="auto"/>
              <w:ind w:firstLine="0"/>
            </w:pPr>
            <w:r>
              <w:rPr>
                <w:rFonts w:ascii="Times New Roman" w:hAnsi="Times New Roman" w:eastAsia="宋体"/>
                <w:sz w:val="17"/>
              </w:rPr>
              <w:t xml:space="preserve">90.256</w:t>
            </w:r>
          </w:p>
        </w:tc>
        <w:tc>
          <w:tcPr/>
          <w:p>
            <w:pPr>
              <w:pStyle w:val="Compact"/>
              <w:spacing w:line="240" w:lineRule="auto"/>
              <w:ind w:firstLine="0"/>
            </w:pPr>
            <w:r>
              <w:rPr>
                <w:rFonts w:ascii="Times New Roman" w:hAnsi="Times New Roman" w:eastAsia="宋体"/>
                <w:sz w:val="17"/>
              </w:rPr>
              <w:t xml:space="preserve">0.201</w:t>
            </w:r>
          </w:p>
        </w:tc>
      </w:tr>
      <w:tr>
        <w:tc>
          <w:tcPr/>
          <w:p>
            <w:pPr>
              <w:pStyle w:val="Compact"/>
              <w:spacing w:line="240" w:lineRule="auto"/>
              <w:ind w:firstLine="0"/>
            </w:pPr>
            <w:r>
              <w:rPr>
                <w:rFonts w:ascii="Times New Roman" w:hAnsi="Times New Roman" w:eastAsia="宋体"/>
                <w:sz w:val="17"/>
              </w:rPr>
              <w:t xml:space="preserve">avg_freight</w:t>
            </w:r>
          </w:p>
        </w:tc>
        <w:tc>
          <w:tcPr/>
          <w:p>
            <w:pPr>
              <w:pStyle w:val="Compact"/>
              <w:spacing w:line="240" w:lineRule="auto"/>
              <w:ind w:firstLine="0"/>
            </w:pPr>
            <w:r>
              <w:rPr>
                <w:rFonts w:hint="eastAsia" w:ascii="Times New Roman" w:hAnsi="Times New Roman" w:eastAsia="宋体"/>
                <w:sz w:val="17"/>
              </w:rPr>
              <w:t xml:space="preserve">平均运费</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22.586</w:t>
            </w:r>
          </w:p>
        </w:tc>
        <w:tc>
          <w:tcPr/>
          <w:p>
            <w:pPr>
              <w:pStyle w:val="Compact"/>
              <w:spacing w:line="240" w:lineRule="auto"/>
              <w:ind w:firstLine="0"/>
            </w:pPr>
            <w:r>
              <w:rPr>
                <w:rFonts w:ascii="Times New Roman" w:hAnsi="Times New Roman" w:eastAsia="宋体"/>
                <w:sz w:val="17"/>
              </w:rPr>
              <w:t xml:space="preserve">18.367</w:t>
            </w:r>
          </w:p>
        </w:tc>
        <w:tc>
          <w:tcPr/>
          <w:p>
            <w:pPr>
              <w:pStyle w:val="Compact"/>
              <w:spacing w:line="240" w:lineRule="auto"/>
              <w:ind w:firstLine="0"/>
            </w:pPr>
            <w:r>
              <w:rPr>
                <w:rFonts w:ascii="Times New Roman" w:hAnsi="Times New Roman" w:eastAsia="宋体"/>
                <w:sz w:val="17"/>
              </w:rPr>
              <w:t xml:space="preserve">17.696</w:t>
            </w:r>
          </w:p>
        </w:tc>
        <w:tc>
          <w:tcPr/>
          <w:p>
            <w:pPr>
              <w:pStyle w:val="Compact"/>
              <w:spacing w:line="240" w:lineRule="auto"/>
              <w:ind w:firstLine="0"/>
            </w:pPr>
            <w:r>
              <w:rPr>
                <w:rFonts w:ascii="Times New Roman" w:hAnsi="Times New Roman" w:eastAsia="宋体"/>
                <w:sz w:val="17"/>
              </w:rPr>
              <w:t xml:space="preserve">0.094</w:t>
            </w:r>
          </w:p>
        </w:tc>
      </w:tr>
      <w:tr>
        <w:tc>
          <w:tcPr/>
          <w:p>
            <w:pPr>
              <w:pStyle w:val="Compact"/>
              <w:spacing w:line="240" w:lineRule="auto"/>
              <w:ind w:firstLine="0"/>
            </w:pPr>
            <w:r>
              <w:rPr>
                <w:rFonts w:ascii="Times New Roman" w:hAnsi="Times New Roman" w:eastAsia="宋体"/>
                <w:sz w:val="17"/>
              </w:rPr>
              <w:t xml:space="preserve">avg_product_weight_g</w:t>
            </w:r>
          </w:p>
        </w:tc>
        <w:tc>
          <w:tcPr/>
          <w:p>
            <w:pPr>
              <w:pStyle w:val="Compact"/>
              <w:spacing w:line="240" w:lineRule="auto"/>
              <w:ind w:firstLine="0"/>
            </w:pPr>
            <w:r>
              <w:rPr>
                <w:rFonts w:hint="eastAsia" w:ascii="Times New Roman" w:hAnsi="Times New Roman" w:eastAsia="宋体"/>
                <w:sz w:val="17"/>
              </w:rPr>
              <w:t xml:space="preserve">平均商品重量</w:t>
            </w:r>
          </w:p>
        </w:tc>
        <w:tc>
          <w:tcPr/>
          <w:p>
            <w:pPr>
              <w:pStyle w:val="Compact"/>
              <w:spacing w:line="240" w:lineRule="auto"/>
              <w:ind w:firstLine="0"/>
            </w:pPr>
            <w:r>
              <w:rPr>
                <w:rFonts w:ascii="Times New Roman" w:hAnsi="Times New Roman" w:eastAsia="宋体"/>
                <w:sz w:val="17"/>
              </w:rPr>
              <w:t xml:space="preserve">14676</w:t>
            </w:r>
          </w:p>
        </w:tc>
        <w:tc>
          <w:tcPr/>
          <w:p>
            <w:pPr>
              <w:pStyle w:val="Compact"/>
              <w:spacing w:line="240" w:lineRule="auto"/>
              <w:ind w:firstLine="0"/>
            </w:pPr>
            <w:r>
              <w:rPr>
                <w:rFonts w:ascii="Times New Roman" w:hAnsi="Times New Roman" w:eastAsia="宋体"/>
                <w:sz w:val="17"/>
              </w:rPr>
              <w:t xml:space="preserve">0.01%</w:t>
            </w:r>
          </w:p>
        </w:tc>
        <w:tc>
          <w:tcPr/>
          <w:p>
            <w:pPr>
              <w:pStyle w:val="Compact"/>
              <w:spacing w:line="240" w:lineRule="auto"/>
              <w:ind w:firstLine="0"/>
            </w:pPr>
            <w:r>
              <w:rPr>
                <w:rFonts w:ascii="Times New Roman" w:hAnsi="Times New Roman" w:eastAsia="宋体"/>
                <w:sz w:val="17"/>
              </w:rPr>
              <w:t xml:space="preserve">2,534.012</w:t>
            </w:r>
          </w:p>
        </w:tc>
        <w:tc>
          <w:tcPr/>
          <w:p>
            <w:pPr>
              <w:pStyle w:val="Compact"/>
              <w:spacing w:line="240" w:lineRule="auto"/>
              <w:ind w:firstLine="0"/>
            </w:pPr>
            <w:r>
              <w:rPr>
                <w:rFonts w:ascii="Times New Roman" w:hAnsi="Times New Roman" w:eastAsia="宋体"/>
                <w:sz w:val="17"/>
              </w:rPr>
              <w:t xml:space="preserve">4,295.328</w:t>
            </w:r>
          </w:p>
        </w:tc>
        <w:tc>
          <w:tcPr/>
          <w:p>
            <w:pPr>
              <w:pStyle w:val="Compact"/>
              <w:spacing w:line="240" w:lineRule="auto"/>
              <w:ind w:firstLine="0"/>
            </w:pPr>
            <w:r>
              <w:rPr>
                <w:rFonts w:ascii="Times New Roman" w:hAnsi="Times New Roman" w:eastAsia="宋体"/>
                <w:sz w:val="17"/>
              </w:rPr>
              <w:t xml:space="preserve">900.000</w:t>
            </w:r>
          </w:p>
        </w:tc>
        <w:tc>
          <w:tcPr/>
          <w:p>
            <w:pPr>
              <w:pStyle w:val="Compact"/>
              <w:spacing w:line="240" w:lineRule="auto"/>
              <w:ind w:firstLine="0"/>
            </w:pPr>
            <w:r>
              <w:rPr>
                <w:rFonts w:ascii="Times New Roman" w:hAnsi="Times New Roman" w:eastAsia="宋体"/>
                <w:sz w:val="17"/>
              </w:rPr>
              <w:t xml:space="preserve">0.116</w:t>
            </w:r>
          </w:p>
        </w:tc>
      </w:tr>
      <w:tr>
        <w:tc>
          <w:tcPr/>
          <w:p>
            <w:pPr>
              <w:pStyle w:val="Compact"/>
              <w:spacing w:line="240" w:lineRule="auto"/>
              <w:ind w:firstLine="0"/>
            </w:pPr>
            <w:r>
              <w:rPr>
                <w:rFonts w:ascii="Times New Roman" w:hAnsi="Times New Roman" w:eastAsia="宋体"/>
                <w:sz w:val="17"/>
              </w:rPr>
              <w:t xml:space="preserve">avg_product_length_cm</w:t>
            </w:r>
          </w:p>
        </w:tc>
        <w:tc>
          <w:tcPr/>
          <w:p>
            <w:pPr>
              <w:pStyle w:val="Compact"/>
              <w:spacing w:line="240" w:lineRule="auto"/>
              <w:ind w:firstLine="0"/>
            </w:pPr>
            <w:r>
              <w:rPr>
                <w:rFonts w:hint="eastAsia" w:ascii="Times New Roman" w:hAnsi="Times New Roman" w:eastAsia="宋体"/>
                <w:sz w:val="17"/>
              </w:rPr>
              <w:t xml:space="preserve">平均商品长度</w:t>
            </w:r>
          </w:p>
        </w:tc>
        <w:tc>
          <w:tcPr/>
          <w:p>
            <w:pPr>
              <w:pStyle w:val="Compact"/>
              <w:spacing w:line="240" w:lineRule="auto"/>
              <w:ind w:firstLine="0"/>
            </w:pPr>
            <w:r>
              <w:rPr>
                <w:rFonts w:ascii="Times New Roman" w:hAnsi="Times New Roman" w:eastAsia="宋体"/>
                <w:sz w:val="17"/>
              </w:rPr>
              <w:t xml:space="preserve">14676</w:t>
            </w:r>
          </w:p>
        </w:tc>
        <w:tc>
          <w:tcPr/>
          <w:p>
            <w:pPr>
              <w:pStyle w:val="Compact"/>
              <w:spacing w:line="240" w:lineRule="auto"/>
              <w:ind w:firstLine="0"/>
            </w:pPr>
            <w:r>
              <w:rPr>
                <w:rFonts w:ascii="Times New Roman" w:hAnsi="Times New Roman" w:eastAsia="宋体"/>
                <w:sz w:val="17"/>
              </w:rPr>
              <w:t xml:space="preserve">0.01%</w:t>
            </w:r>
          </w:p>
        </w:tc>
        <w:tc>
          <w:tcPr/>
          <w:p>
            <w:pPr>
              <w:pStyle w:val="Compact"/>
              <w:spacing w:line="240" w:lineRule="auto"/>
              <w:ind w:firstLine="0"/>
            </w:pPr>
            <w:r>
              <w:rPr>
                <w:rFonts w:ascii="Times New Roman" w:hAnsi="Times New Roman" w:eastAsia="宋体"/>
                <w:sz w:val="17"/>
              </w:rPr>
              <w:t xml:space="preserve">31.298</w:t>
            </w:r>
          </w:p>
        </w:tc>
        <w:tc>
          <w:tcPr/>
          <w:p>
            <w:pPr>
              <w:pStyle w:val="Compact"/>
              <w:spacing w:line="240" w:lineRule="auto"/>
              <w:ind w:firstLine="0"/>
            </w:pPr>
            <w:r>
              <w:rPr>
                <w:rFonts w:ascii="Times New Roman" w:hAnsi="Times New Roman" w:eastAsia="宋体"/>
                <w:sz w:val="17"/>
              </w:rPr>
              <w:t xml:space="preserve">16.551</w:t>
            </w:r>
          </w:p>
        </w:tc>
        <w:tc>
          <w:tcPr/>
          <w:p>
            <w:pPr>
              <w:pStyle w:val="Compact"/>
              <w:spacing w:line="240" w:lineRule="auto"/>
              <w:ind w:firstLine="0"/>
            </w:pPr>
            <w:r>
              <w:rPr>
                <w:rFonts w:ascii="Times New Roman" w:hAnsi="Times New Roman" w:eastAsia="宋体"/>
                <w:sz w:val="17"/>
              </w:rPr>
              <w:t xml:space="preserve">26.000</w:t>
            </w:r>
          </w:p>
        </w:tc>
        <w:tc>
          <w:tcPr/>
          <w:p>
            <w:pPr>
              <w:pStyle w:val="Compact"/>
              <w:spacing w:line="240" w:lineRule="auto"/>
              <w:ind w:firstLine="0"/>
            </w:pPr>
            <w:r>
              <w:rPr>
                <w:rFonts w:ascii="Times New Roman" w:hAnsi="Times New Roman" w:eastAsia="宋体"/>
                <w:sz w:val="17"/>
              </w:rPr>
              <w:t xml:space="preserve">0.068</w:t>
            </w:r>
          </w:p>
        </w:tc>
      </w:tr>
      <w:tr>
        <w:tc>
          <w:tcPr/>
          <w:p>
            <w:pPr>
              <w:pStyle w:val="Compact"/>
              <w:spacing w:line="240" w:lineRule="auto"/>
              <w:ind w:firstLine="0"/>
            </w:pPr>
            <w:r>
              <w:rPr>
                <w:rFonts w:ascii="Times New Roman" w:hAnsi="Times New Roman" w:eastAsia="宋体"/>
                <w:sz w:val="17"/>
              </w:rPr>
              <w:t xml:space="preserve">avg_product_height_cm</w:t>
            </w:r>
          </w:p>
        </w:tc>
        <w:tc>
          <w:tcPr/>
          <w:p>
            <w:pPr>
              <w:pStyle w:val="Compact"/>
              <w:spacing w:line="240" w:lineRule="auto"/>
              <w:ind w:firstLine="0"/>
            </w:pPr>
            <w:r>
              <w:rPr>
                <w:rFonts w:hint="eastAsia" w:ascii="Times New Roman" w:hAnsi="Times New Roman" w:eastAsia="宋体"/>
                <w:sz w:val="17"/>
              </w:rPr>
              <w:t xml:space="preserve">平均商品高度</w:t>
            </w:r>
          </w:p>
        </w:tc>
        <w:tc>
          <w:tcPr/>
          <w:p>
            <w:pPr>
              <w:pStyle w:val="Compact"/>
              <w:spacing w:line="240" w:lineRule="auto"/>
              <w:ind w:firstLine="0"/>
            </w:pPr>
            <w:r>
              <w:rPr>
                <w:rFonts w:ascii="Times New Roman" w:hAnsi="Times New Roman" w:eastAsia="宋体"/>
                <w:sz w:val="17"/>
              </w:rPr>
              <w:t xml:space="preserve">14676</w:t>
            </w:r>
          </w:p>
        </w:tc>
        <w:tc>
          <w:tcPr/>
          <w:p>
            <w:pPr>
              <w:pStyle w:val="Compact"/>
              <w:spacing w:line="240" w:lineRule="auto"/>
              <w:ind w:firstLine="0"/>
            </w:pPr>
            <w:r>
              <w:rPr>
                <w:rFonts w:ascii="Times New Roman" w:hAnsi="Times New Roman" w:eastAsia="宋体"/>
                <w:sz w:val="17"/>
              </w:rPr>
              <w:t xml:space="preserve">0.01%</w:t>
            </w:r>
          </w:p>
        </w:tc>
        <w:tc>
          <w:tcPr/>
          <w:p>
            <w:pPr>
              <w:pStyle w:val="Compact"/>
              <w:spacing w:line="240" w:lineRule="auto"/>
              <w:ind w:firstLine="0"/>
            </w:pPr>
            <w:r>
              <w:rPr>
                <w:rFonts w:ascii="Times New Roman" w:hAnsi="Times New Roman" w:eastAsia="宋体"/>
                <w:sz w:val="17"/>
              </w:rPr>
              <w:t xml:space="preserve">17.638</w:t>
            </w:r>
          </w:p>
        </w:tc>
        <w:tc>
          <w:tcPr/>
          <w:p>
            <w:pPr>
              <w:pStyle w:val="Compact"/>
              <w:spacing w:line="240" w:lineRule="auto"/>
              <w:ind w:firstLine="0"/>
            </w:pPr>
            <w:r>
              <w:rPr>
                <w:rFonts w:ascii="Times New Roman" w:hAnsi="Times New Roman" w:eastAsia="宋体"/>
                <w:sz w:val="17"/>
              </w:rPr>
              <w:t xml:space="preserve">13.436</w:t>
            </w:r>
          </w:p>
        </w:tc>
        <w:tc>
          <w:tcPr/>
          <w:p>
            <w:pPr>
              <w:pStyle w:val="Compact"/>
              <w:spacing w:line="240" w:lineRule="auto"/>
              <w:ind w:firstLine="0"/>
            </w:pPr>
            <w:r>
              <w:rPr>
                <w:rFonts w:ascii="Times New Roman" w:hAnsi="Times New Roman" w:eastAsia="宋体"/>
                <w:sz w:val="17"/>
              </w:rPr>
              <w:t xml:space="preserve">14.250</w:t>
            </w:r>
          </w:p>
        </w:tc>
        <w:tc>
          <w:tcPr/>
          <w:p>
            <w:pPr>
              <w:pStyle w:val="Compact"/>
              <w:spacing w:line="240" w:lineRule="auto"/>
              <w:ind w:firstLine="0"/>
            </w:pPr>
            <w:r>
              <w:rPr>
                <w:rFonts w:ascii="Times New Roman" w:hAnsi="Times New Roman" w:eastAsia="宋体"/>
                <w:sz w:val="17"/>
              </w:rPr>
              <w:t xml:space="preserve">0.078</w:t>
            </w:r>
          </w:p>
        </w:tc>
      </w:tr>
      <w:tr>
        <w:tc>
          <w:tcPr/>
          <w:p>
            <w:pPr>
              <w:pStyle w:val="Compact"/>
              <w:spacing w:line="240" w:lineRule="auto"/>
              <w:ind w:firstLine="0"/>
            </w:pPr>
            <w:r>
              <w:rPr>
                <w:rFonts w:ascii="Times New Roman" w:hAnsi="Times New Roman" w:eastAsia="宋体"/>
                <w:sz w:val="17"/>
              </w:rPr>
              <w:t xml:space="preserve">avg_product_width_cm</w:t>
            </w:r>
          </w:p>
        </w:tc>
        <w:tc>
          <w:tcPr/>
          <w:p>
            <w:pPr>
              <w:pStyle w:val="Compact"/>
              <w:spacing w:line="240" w:lineRule="auto"/>
              <w:ind w:firstLine="0"/>
            </w:pPr>
            <w:r>
              <w:rPr>
                <w:rFonts w:hint="eastAsia" w:ascii="Times New Roman" w:hAnsi="Times New Roman" w:eastAsia="宋体"/>
                <w:sz w:val="17"/>
              </w:rPr>
              <w:t xml:space="preserve">平均商品宽度</w:t>
            </w:r>
          </w:p>
        </w:tc>
        <w:tc>
          <w:tcPr/>
          <w:p>
            <w:pPr>
              <w:pStyle w:val="Compact"/>
              <w:spacing w:line="240" w:lineRule="auto"/>
              <w:ind w:firstLine="0"/>
            </w:pPr>
            <w:r>
              <w:rPr>
                <w:rFonts w:ascii="Times New Roman" w:hAnsi="Times New Roman" w:eastAsia="宋体"/>
                <w:sz w:val="17"/>
              </w:rPr>
              <w:t xml:space="preserve">14676</w:t>
            </w:r>
          </w:p>
        </w:tc>
        <w:tc>
          <w:tcPr/>
          <w:p>
            <w:pPr>
              <w:pStyle w:val="Compact"/>
              <w:spacing w:line="240" w:lineRule="auto"/>
              <w:ind w:firstLine="0"/>
            </w:pPr>
            <w:r>
              <w:rPr>
                <w:rFonts w:ascii="Times New Roman" w:hAnsi="Times New Roman" w:eastAsia="宋体"/>
                <w:sz w:val="17"/>
              </w:rPr>
              <w:t xml:space="preserve">0.01%</w:t>
            </w:r>
          </w:p>
        </w:tc>
        <w:tc>
          <w:tcPr/>
          <w:p>
            <w:pPr>
              <w:pStyle w:val="Compact"/>
              <w:spacing w:line="240" w:lineRule="auto"/>
              <w:ind w:firstLine="0"/>
            </w:pPr>
            <w:r>
              <w:rPr>
                <w:rFonts w:ascii="Times New Roman" w:hAnsi="Times New Roman" w:eastAsia="宋体"/>
                <w:sz w:val="17"/>
              </w:rPr>
              <w:t xml:space="preserve">23.293</w:t>
            </w:r>
          </w:p>
        </w:tc>
        <w:tc>
          <w:tcPr/>
          <w:p>
            <w:pPr>
              <w:pStyle w:val="Compact"/>
              <w:spacing w:line="240" w:lineRule="auto"/>
              <w:ind w:firstLine="0"/>
            </w:pPr>
            <w:r>
              <w:rPr>
                <w:rFonts w:ascii="Times New Roman" w:hAnsi="Times New Roman" w:eastAsia="宋体"/>
                <w:sz w:val="17"/>
              </w:rPr>
              <w:t xml:space="preserve">11.277</w:t>
            </w:r>
          </w:p>
        </w:tc>
        <w:tc>
          <w:tcPr/>
          <w:p>
            <w:pPr>
              <w:pStyle w:val="Compact"/>
              <w:spacing w:line="240" w:lineRule="auto"/>
              <w:ind w:firstLine="0"/>
            </w:pPr>
            <w:r>
              <w:rPr>
                <w:rFonts w:ascii="Times New Roman" w:hAnsi="Times New Roman" w:eastAsia="宋体"/>
                <w:sz w:val="17"/>
              </w:rPr>
              <w:t xml:space="preserve">20.000</w:t>
            </w:r>
          </w:p>
        </w:tc>
        <w:tc>
          <w:tcPr/>
          <w:p>
            <w:pPr>
              <w:pStyle w:val="Compact"/>
              <w:spacing w:line="240" w:lineRule="auto"/>
              <w:ind w:firstLine="0"/>
            </w:pPr>
            <w:r>
              <w:rPr>
                <w:rFonts w:ascii="Times New Roman" w:hAnsi="Times New Roman" w:eastAsia="宋体"/>
                <w:sz w:val="17"/>
              </w:rPr>
              <w:t xml:space="preserve">0.083</w:t>
            </w:r>
          </w:p>
        </w:tc>
      </w:tr>
      <w:tr>
        <w:tc>
          <w:tcPr/>
          <w:p>
            <w:pPr>
              <w:pStyle w:val="Compact"/>
              <w:spacing w:line="240" w:lineRule="auto"/>
              <w:ind w:firstLine="0"/>
            </w:pPr>
            <w:r>
              <w:rPr>
                <w:rFonts w:ascii="Times New Roman" w:hAnsi="Times New Roman" w:eastAsia="宋体"/>
                <w:sz w:val="17"/>
              </w:rPr>
              <w:t xml:space="preserve">avg_product_photos_qty</w:t>
            </w:r>
          </w:p>
        </w:tc>
        <w:tc>
          <w:tcPr/>
          <w:p>
            <w:pPr>
              <w:pStyle w:val="Compact"/>
              <w:spacing w:line="240" w:lineRule="auto"/>
              <w:ind w:firstLine="0"/>
            </w:pPr>
            <w:r>
              <w:rPr>
                <w:rFonts w:hint="eastAsia" w:ascii="Times New Roman" w:hAnsi="Times New Roman" w:eastAsia="宋体"/>
                <w:sz w:val="17"/>
              </w:rPr>
              <w:t xml:space="preserve">平均商品图片数</w:t>
            </w:r>
          </w:p>
        </w:tc>
        <w:tc>
          <w:tcPr/>
          <w:p>
            <w:pPr>
              <w:pStyle w:val="Compact"/>
              <w:spacing w:line="240" w:lineRule="auto"/>
              <w:ind w:firstLine="0"/>
            </w:pPr>
            <w:r>
              <w:rPr>
                <w:rFonts w:ascii="Times New Roman" w:hAnsi="Times New Roman" w:eastAsia="宋体"/>
                <w:sz w:val="17"/>
              </w:rPr>
              <w:t xml:space="preserve">14459</w:t>
            </w:r>
          </w:p>
        </w:tc>
        <w:tc>
          <w:tcPr/>
          <w:p>
            <w:pPr>
              <w:pStyle w:val="Compact"/>
              <w:spacing w:line="240" w:lineRule="auto"/>
              <w:ind w:firstLine="0"/>
            </w:pPr>
            <w:r>
              <w:rPr>
                <w:rFonts w:ascii="Times New Roman" w:hAnsi="Times New Roman" w:eastAsia="宋体"/>
                <w:sz w:val="17"/>
              </w:rPr>
              <w:t xml:space="preserve">1.49%</w:t>
            </w:r>
          </w:p>
        </w:tc>
        <w:tc>
          <w:tcPr/>
          <w:p>
            <w:pPr>
              <w:pStyle w:val="Compact"/>
              <w:spacing w:line="240" w:lineRule="auto"/>
              <w:ind w:firstLine="0"/>
            </w:pPr>
            <w:r>
              <w:rPr>
                <w:rFonts w:ascii="Times New Roman" w:hAnsi="Times New Roman" w:eastAsia="宋体"/>
                <w:sz w:val="17"/>
              </w:rPr>
              <w:t xml:space="preserve">2.280</w:t>
            </w:r>
          </w:p>
        </w:tc>
        <w:tc>
          <w:tcPr/>
          <w:p>
            <w:pPr>
              <w:pStyle w:val="Compact"/>
              <w:spacing w:line="240" w:lineRule="auto"/>
              <w:ind w:firstLine="0"/>
            </w:pPr>
            <w:r>
              <w:rPr>
                <w:rFonts w:ascii="Times New Roman" w:hAnsi="Times New Roman" w:eastAsia="宋体"/>
                <w:sz w:val="17"/>
              </w:rPr>
              <w:t xml:space="preserve">1.592</w:t>
            </w:r>
          </w:p>
        </w:tc>
        <w:tc>
          <w:tcPr/>
          <w:p>
            <w:pPr>
              <w:pStyle w:val="Compact"/>
              <w:spacing w:line="240" w:lineRule="auto"/>
              <w:ind w:firstLine="0"/>
            </w:pPr>
            <w:r>
              <w:rPr>
                <w:rFonts w:ascii="Times New Roman" w:hAnsi="Times New Roman" w:eastAsia="宋体"/>
                <w:sz w:val="17"/>
              </w:rPr>
              <w:t xml:space="preserve">2.000</w:t>
            </w:r>
          </w:p>
        </w:tc>
        <w:tc>
          <w:tcPr/>
          <w:p>
            <w:pPr>
              <w:pStyle w:val="Compact"/>
              <w:spacing w:line="240" w:lineRule="auto"/>
              <w:ind w:firstLine="0"/>
            </w:pPr>
            <w:r>
              <w:rPr>
                <w:rFonts w:ascii="Times New Roman" w:hAnsi="Times New Roman" w:eastAsia="宋体"/>
                <w:sz w:val="17"/>
              </w:rPr>
              <w:t xml:space="preserve">0.075</w:t>
            </w:r>
          </w:p>
        </w:tc>
      </w:tr>
      <w:tr>
        <w:tc>
          <w:tcPr/>
          <w:p>
            <w:pPr>
              <w:pStyle w:val="Compact"/>
              <w:spacing w:line="240" w:lineRule="auto"/>
              <w:ind w:firstLine="0"/>
            </w:pPr>
            <w:r>
              <w:rPr>
                <w:rFonts w:ascii="Times New Roman" w:hAnsi="Times New Roman" w:eastAsia="宋体"/>
                <w:sz w:val="17"/>
              </w:rPr>
              <w:t xml:space="preserve">avg_product_name_length</w:t>
            </w:r>
          </w:p>
        </w:tc>
        <w:tc>
          <w:tcPr/>
          <w:p>
            <w:pPr>
              <w:pStyle w:val="Compact"/>
              <w:spacing w:line="240" w:lineRule="auto"/>
              <w:ind w:firstLine="0"/>
            </w:pPr>
            <w:r>
              <w:rPr>
                <w:rFonts w:hint="eastAsia" w:ascii="Times New Roman" w:hAnsi="Times New Roman" w:eastAsia="宋体"/>
                <w:sz w:val="17"/>
              </w:rPr>
              <w:t xml:space="preserve">平均商品标题长度</w:t>
            </w:r>
          </w:p>
        </w:tc>
        <w:tc>
          <w:tcPr/>
          <w:p>
            <w:pPr>
              <w:pStyle w:val="Compact"/>
              <w:spacing w:line="240" w:lineRule="auto"/>
              <w:ind w:firstLine="0"/>
            </w:pPr>
            <w:r>
              <w:rPr>
                <w:rFonts w:ascii="Times New Roman" w:hAnsi="Times New Roman" w:eastAsia="宋体"/>
                <w:sz w:val="17"/>
              </w:rPr>
              <w:t xml:space="preserve">14459</w:t>
            </w:r>
          </w:p>
        </w:tc>
        <w:tc>
          <w:tcPr/>
          <w:p>
            <w:pPr>
              <w:pStyle w:val="Compact"/>
              <w:spacing w:line="240" w:lineRule="auto"/>
              <w:ind w:firstLine="0"/>
            </w:pPr>
            <w:r>
              <w:rPr>
                <w:rFonts w:ascii="Times New Roman" w:hAnsi="Times New Roman" w:eastAsia="宋体"/>
                <w:sz w:val="17"/>
              </w:rPr>
              <w:t xml:space="preserve">1.49%</w:t>
            </w:r>
          </w:p>
        </w:tc>
        <w:tc>
          <w:tcPr/>
          <w:p>
            <w:pPr>
              <w:pStyle w:val="Compact"/>
              <w:spacing w:line="240" w:lineRule="auto"/>
              <w:ind w:firstLine="0"/>
            </w:pPr>
            <w:r>
              <w:rPr>
                <w:rFonts w:ascii="Times New Roman" w:hAnsi="Times New Roman" w:eastAsia="宋体"/>
                <w:sz w:val="17"/>
              </w:rPr>
              <w:t xml:space="preserve">47.307</w:t>
            </w:r>
          </w:p>
        </w:tc>
        <w:tc>
          <w:tcPr/>
          <w:p>
            <w:pPr>
              <w:pStyle w:val="Compact"/>
              <w:spacing w:line="240" w:lineRule="auto"/>
              <w:ind w:firstLine="0"/>
            </w:pPr>
            <w:r>
              <w:rPr>
                <w:rFonts w:ascii="Times New Roman" w:hAnsi="Times New Roman" w:eastAsia="宋体"/>
                <w:sz w:val="17"/>
              </w:rPr>
              <w:t xml:space="preserve">9.602</w:t>
            </w:r>
          </w:p>
        </w:tc>
        <w:tc>
          <w:tcPr/>
          <w:p>
            <w:pPr>
              <w:pStyle w:val="Compact"/>
              <w:spacing w:line="240" w:lineRule="auto"/>
              <w:ind w:firstLine="0"/>
            </w:pPr>
            <w:r>
              <w:rPr>
                <w:rFonts w:ascii="Times New Roman" w:hAnsi="Times New Roman" w:eastAsia="宋体"/>
                <w:sz w:val="17"/>
              </w:rPr>
              <w:t xml:space="preserve">49.094</w:t>
            </w:r>
          </w:p>
        </w:tc>
        <w:tc>
          <w:tcPr/>
          <w:p>
            <w:pPr>
              <w:pStyle w:val="Compact"/>
              <w:spacing w:line="240" w:lineRule="auto"/>
              <w:ind w:firstLine="0"/>
            </w:pPr>
            <w:r>
              <w:rPr>
                <w:rFonts w:ascii="Times New Roman" w:hAnsi="Times New Roman" w:eastAsia="宋体"/>
                <w:sz w:val="17"/>
              </w:rPr>
              <w:t xml:space="preserve">0.076</w:t>
            </w:r>
          </w:p>
        </w:tc>
      </w:tr>
      <w:tr>
        <w:tc>
          <w:tcPr/>
          <w:p>
            <w:pPr>
              <w:pStyle w:val="Compact"/>
              <w:spacing w:line="240" w:lineRule="auto"/>
              <w:ind w:firstLine="0"/>
            </w:pPr>
            <w:r>
              <w:rPr>
                <w:rFonts w:ascii="Times New Roman" w:hAnsi="Times New Roman" w:eastAsia="宋体"/>
                <w:sz w:val="17"/>
              </w:rPr>
              <w:t xml:space="preserve">avg_product_description_length</w:t>
            </w:r>
          </w:p>
        </w:tc>
        <w:tc>
          <w:tcPr/>
          <w:p>
            <w:pPr>
              <w:pStyle w:val="Compact"/>
              <w:spacing w:line="240" w:lineRule="auto"/>
              <w:ind w:firstLine="0"/>
            </w:pPr>
            <w:r>
              <w:rPr>
                <w:rFonts w:hint="eastAsia" w:ascii="Times New Roman" w:hAnsi="Times New Roman" w:eastAsia="宋体"/>
                <w:sz w:val="17"/>
              </w:rPr>
              <w:t xml:space="preserve">平均商品描述长度</w:t>
            </w:r>
          </w:p>
        </w:tc>
        <w:tc>
          <w:tcPr/>
          <w:p>
            <w:pPr>
              <w:pStyle w:val="Compact"/>
              <w:spacing w:line="240" w:lineRule="auto"/>
              <w:ind w:firstLine="0"/>
            </w:pPr>
            <w:r>
              <w:rPr>
                <w:rFonts w:ascii="Times New Roman" w:hAnsi="Times New Roman" w:eastAsia="宋体"/>
                <w:sz w:val="17"/>
              </w:rPr>
              <w:t xml:space="preserve">14459</w:t>
            </w:r>
          </w:p>
        </w:tc>
        <w:tc>
          <w:tcPr/>
          <w:p>
            <w:pPr>
              <w:pStyle w:val="Compact"/>
              <w:spacing w:line="240" w:lineRule="auto"/>
              <w:ind w:firstLine="0"/>
            </w:pPr>
            <w:r>
              <w:rPr>
                <w:rFonts w:ascii="Times New Roman" w:hAnsi="Times New Roman" w:eastAsia="宋体"/>
                <w:sz w:val="17"/>
              </w:rPr>
              <w:t xml:space="preserve">1.49%</w:t>
            </w:r>
          </w:p>
        </w:tc>
        <w:tc>
          <w:tcPr/>
          <w:p>
            <w:pPr>
              <w:pStyle w:val="Compact"/>
              <w:spacing w:line="240" w:lineRule="auto"/>
              <w:ind w:firstLine="0"/>
            </w:pPr>
            <w:r>
              <w:rPr>
                <w:rFonts w:ascii="Times New Roman" w:hAnsi="Times New Roman" w:eastAsia="宋体"/>
                <w:sz w:val="17"/>
              </w:rPr>
              <w:t xml:space="preserve">841.506</w:t>
            </w:r>
          </w:p>
        </w:tc>
        <w:tc>
          <w:tcPr/>
          <w:p>
            <w:pPr>
              <w:pStyle w:val="Compact"/>
              <w:spacing w:line="240" w:lineRule="auto"/>
              <w:ind w:firstLine="0"/>
            </w:pPr>
            <w:r>
              <w:rPr>
                <w:rFonts w:ascii="Times New Roman" w:hAnsi="Times New Roman" w:eastAsia="宋体"/>
                <w:sz w:val="17"/>
              </w:rPr>
              <w:t xml:space="preserve">631.332</w:t>
            </w:r>
          </w:p>
        </w:tc>
        <w:tc>
          <w:tcPr/>
          <w:p>
            <w:pPr>
              <w:pStyle w:val="Compact"/>
              <w:spacing w:line="240" w:lineRule="auto"/>
              <w:ind w:firstLine="0"/>
            </w:pPr>
            <w:r>
              <w:rPr>
                <w:rFonts w:ascii="Times New Roman" w:hAnsi="Times New Roman" w:eastAsia="宋体"/>
                <w:sz w:val="17"/>
              </w:rPr>
              <w:t xml:space="preserve">670.500</w:t>
            </w:r>
          </w:p>
        </w:tc>
        <w:tc>
          <w:tcPr/>
          <w:p>
            <w:pPr>
              <w:pStyle w:val="Compact"/>
              <w:spacing w:line="240" w:lineRule="auto"/>
              <w:ind w:firstLine="0"/>
            </w:pPr>
            <w:r>
              <w:rPr>
                <w:rFonts w:ascii="Times New Roman" w:hAnsi="Times New Roman" w:eastAsia="宋体"/>
                <w:sz w:val="17"/>
              </w:rPr>
              <w:t xml:space="preserve">0.074</w:t>
            </w:r>
          </w:p>
        </w:tc>
      </w:tr>
      <w:tr>
        <w:tc>
          <w:tcPr/>
          <w:p>
            <w:pPr>
              <w:pStyle w:val="Compact"/>
              <w:spacing w:line="240" w:lineRule="auto"/>
              <w:ind w:firstLine="0"/>
            </w:pPr>
            <w:r>
              <w:rPr>
                <w:rFonts w:ascii="Times New Roman" w:hAnsi="Times New Roman" w:eastAsia="宋体"/>
                <w:sz w:val="17"/>
              </w:rPr>
              <w:t xml:space="preserve">avg_payment_installments</w:t>
            </w:r>
          </w:p>
        </w:tc>
        <w:tc>
          <w:tcPr/>
          <w:p>
            <w:pPr>
              <w:pStyle w:val="Compact"/>
              <w:spacing w:line="240" w:lineRule="auto"/>
              <w:ind w:firstLine="0"/>
            </w:pPr>
            <w:r>
              <w:rPr>
                <w:rFonts w:hint="eastAsia" w:ascii="Times New Roman" w:hAnsi="Times New Roman" w:eastAsia="宋体"/>
                <w:sz w:val="17"/>
              </w:rPr>
              <w:t xml:space="preserve">平均支付分期期数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3.126</w:t>
            </w:r>
          </w:p>
        </w:tc>
        <w:tc>
          <w:tcPr/>
          <w:p>
            <w:pPr>
              <w:pStyle w:val="Compact"/>
              <w:spacing w:line="240" w:lineRule="auto"/>
              <w:ind w:firstLine="0"/>
            </w:pPr>
            <w:r>
              <w:rPr>
                <w:rFonts w:ascii="Times New Roman" w:hAnsi="Times New Roman" w:eastAsia="宋体"/>
                <w:sz w:val="17"/>
              </w:rPr>
              <w:t xml:space="preserve">2.282</w:t>
            </w:r>
          </w:p>
        </w:tc>
        <w:tc>
          <w:tcPr/>
          <w:p>
            <w:pPr>
              <w:pStyle w:val="Compact"/>
              <w:spacing w:line="240" w:lineRule="auto"/>
              <w:ind w:firstLine="0"/>
            </w:pPr>
            <w:r>
              <w:rPr>
                <w:rFonts w:ascii="Times New Roman" w:hAnsi="Times New Roman" w:eastAsia="宋体"/>
                <w:sz w:val="17"/>
              </w:rPr>
              <w:t xml:space="preserve">2.500</w:t>
            </w:r>
          </w:p>
        </w:tc>
        <w:tc>
          <w:tcPr/>
          <w:p>
            <w:pPr>
              <w:pStyle w:val="Compact"/>
              <w:spacing w:line="240" w:lineRule="auto"/>
              <w:ind w:firstLine="0"/>
            </w:pPr>
            <w:r>
              <w:rPr>
                <w:rFonts w:ascii="Times New Roman" w:hAnsi="Times New Roman" w:eastAsia="宋体"/>
                <w:sz w:val="17"/>
              </w:rPr>
              <w:t xml:space="preserve">0.170</w:t>
            </w:r>
          </w:p>
        </w:tc>
      </w:tr>
      <w:tr>
        <w:tc>
          <w:tcPr/>
          <w:p>
            <w:pPr>
              <w:pStyle w:val="Compact"/>
              <w:spacing w:line="240" w:lineRule="auto"/>
              <w:ind w:firstLine="0"/>
            </w:pPr>
            <w:r>
              <w:rPr>
                <w:rFonts w:ascii="Times New Roman" w:hAnsi="Times New Roman" w:eastAsia="宋体"/>
                <w:sz w:val="17"/>
              </w:rPr>
              <w:t xml:space="preserve">avg_payment_sequential</w:t>
            </w:r>
          </w:p>
        </w:tc>
        <w:tc>
          <w:tcPr/>
          <w:p>
            <w:pPr>
              <w:pStyle w:val="Compact"/>
              <w:spacing w:line="240" w:lineRule="auto"/>
              <w:ind w:firstLine="0"/>
            </w:pPr>
            <w:r>
              <w:rPr>
                <w:rFonts w:hint="eastAsia" w:ascii="Times New Roman" w:hAnsi="Times New Roman" w:eastAsia="宋体"/>
                <w:sz w:val="17"/>
              </w:rPr>
              <w:t xml:space="preserve">平均支付序列数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1.026</w:t>
            </w:r>
          </w:p>
        </w:tc>
        <w:tc>
          <w:tcPr/>
          <w:p>
            <w:pPr>
              <w:pStyle w:val="Compact"/>
              <w:spacing w:line="240" w:lineRule="auto"/>
              <w:ind w:firstLine="0"/>
            </w:pPr>
            <w:r>
              <w:rPr>
                <w:rFonts w:ascii="Times New Roman" w:hAnsi="Times New Roman" w:eastAsia="宋体"/>
                <w:sz w:val="17"/>
              </w:rPr>
              <w:t xml:space="preserve">0.146</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0.227</w:t>
            </w:r>
          </w:p>
        </w:tc>
      </w:tr>
      <w:tr>
        <w:tc>
          <w:tcPr/>
          <w:p>
            <w:pPr>
              <w:pStyle w:val="Compact"/>
              <w:spacing w:line="240" w:lineRule="auto"/>
              <w:ind w:firstLine="0"/>
            </w:pPr>
            <w:r>
              <w:rPr>
                <w:rFonts w:ascii="Times New Roman" w:hAnsi="Times New Roman" w:eastAsia="宋体"/>
                <w:sz w:val="17"/>
              </w:rPr>
              <w:t xml:space="preserve">credit_card_ratio</w:t>
            </w:r>
          </w:p>
        </w:tc>
        <w:tc>
          <w:tcPr/>
          <w:p>
            <w:pPr>
              <w:pStyle w:val="Compact"/>
              <w:spacing w:line="240" w:lineRule="auto"/>
              <w:ind w:firstLine="0"/>
            </w:pPr>
            <w:r>
              <w:rPr>
                <w:rFonts w:hint="eastAsia" w:ascii="Times New Roman" w:hAnsi="Times New Roman" w:eastAsia="宋体"/>
                <w:sz w:val="17"/>
              </w:rPr>
              <w:t xml:space="preserve">信用卡支付占比</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0.759</w:t>
            </w:r>
          </w:p>
        </w:tc>
        <w:tc>
          <w:tcPr/>
          <w:p>
            <w:pPr>
              <w:pStyle w:val="Compact"/>
              <w:spacing w:line="240" w:lineRule="auto"/>
              <w:ind w:firstLine="0"/>
            </w:pPr>
            <w:r>
              <w:rPr>
                <w:rFonts w:ascii="Times New Roman" w:hAnsi="Times New Roman" w:eastAsia="宋体"/>
                <w:sz w:val="17"/>
              </w:rPr>
              <w:t xml:space="preserve">0.304</w:t>
            </w:r>
          </w:p>
        </w:tc>
        <w:tc>
          <w:tcPr/>
          <w:p>
            <w:pPr>
              <w:pStyle w:val="Compact"/>
              <w:spacing w:line="240" w:lineRule="auto"/>
              <w:ind w:firstLine="0"/>
            </w:pPr>
            <w:r>
              <w:rPr>
                <w:rFonts w:ascii="Times New Roman" w:hAnsi="Times New Roman" w:eastAsia="宋体"/>
                <w:sz w:val="17"/>
              </w:rPr>
              <w:t xml:space="preserve">0.857</w:t>
            </w:r>
          </w:p>
        </w:tc>
        <w:tc>
          <w:tcPr/>
          <w:p>
            <w:pPr>
              <w:pStyle w:val="Compact"/>
              <w:spacing w:line="240" w:lineRule="auto"/>
              <w:ind w:firstLine="0"/>
            </w:pPr>
            <w:r>
              <w:rPr>
                <w:rFonts w:ascii="Times New Roman" w:hAnsi="Times New Roman" w:eastAsia="宋体"/>
                <w:sz w:val="17"/>
              </w:rPr>
              <w:t xml:space="preserve">-0.125</w:t>
            </w:r>
          </w:p>
        </w:tc>
      </w:tr>
      <w:tr>
        <w:tc>
          <w:tcPr/>
          <w:p>
            <w:pPr>
              <w:pStyle w:val="Compact"/>
              <w:spacing w:line="240" w:lineRule="auto"/>
              <w:ind w:firstLine="0"/>
            </w:pPr>
            <w:r>
              <w:rPr>
                <w:rFonts w:ascii="Times New Roman" w:hAnsi="Times New Roman" w:eastAsia="宋体"/>
                <w:sz w:val="17"/>
              </w:rPr>
              <w:t xml:space="preserve">boleto_ratio</w:t>
            </w:r>
          </w:p>
        </w:tc>
        <w:tc>
          <w:tcPr/>
          <w:p>
            <w:pPr>
              <w:pStyle w:val="Compact"/>
              <w:spacing w:line="240" w:lineRule="auto"/>
              <w:ind w:firstLine="0"/>
            </w:pPr>
            <w:r>
              <w:rPr>
                <w:rFonts w:hint="eastAsia" w:ascii="Times New Roman" w:hAnsi="Times New Roman" w:eastAsia="宋体"/>
                <w:sz w:val="17"/>
              </w:rPr>
              <w:t xml:space="preserve">Boleto支付占比</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0.194</w:t>
            </w:r>
          </w:p>
        </w:tc>
        <w:tc>
          <w:tcPr/>
          <w:p>
            <w:pPr>
              <w:pStyle w:val="Compact"/>
              <w:spacing w:line="240" w:lineRule="auto"/>
              <w:ind w:firstLine="0"/>
            </w:pPr>
            <w:r>
              <w:rPr>
                <w:rFonts w:ascii="Times New Roman" w:hAnsi="Times New Roman" w:eastAsia="宋体"/>
                <w:sz w:val="17"/>
              </w:rPr>
              <w:t xml:space="preserve">0.285</w:t>
            </w:r>
          </w:p>
        </w:tc>
        <w:tc>
          <w:tcPr/>
          <w:p>
            <w:pPr>
              <w:pStyle w:val="Compact"/>
              <w:spacing w:line="240" w:lineRule="auto"/>
              <w:ind w:firstLine="0"/>
            </w:pPr>
            <w:r>
              <w:rPr>
                <w:rFonts w:ascii="Times New Roman" w:hAnsi="Times New Roman" w:eastAsia="宋体"/>
                <w:sz w:val="17"/>
              </w:rPr>
              <w:t xml:space="preserve">0.000</w:t>
            </w:r>
          </w:p>
        </w:tc>
        <w:tc>
          <w:tcPr/>
          <w:p>
            <w:pPr>
              <w:pStyle w:val="Compact"/>
              <w:spacing w:line="240" w:lineRule="auto"/>
              <w:ind w:firstLine="0"/>
            </w:pPr>
            <w:r>
              <w:rPr>
                <w:rFonts w:ascii="Times New Roman" w:hAnsi="Times New Roman" w:eastAsia="宋体"/>
                <w:sz w:val="17"/>
              </w:rPr>
              <w:t xml:space="preserve">0.164</w:t>
            </w:r>
          </w:p>
        </w:tc>
      </w:tr>
      <w:tr>
        <w:tc>
          <w:tcPr/>
          <w:p>
            <w:pPr>
              <w:pStyle w:val="Compact"/>
              <w:spacing w:line="240" w:lineRule="auto"/>
              <w:ind w:firstLine="0"/>
            </w:pPr>
            <w:r>
              <w:rPr>
                <w:rFonts w:ascii="Times New Roman" w:hAnsi="Times New Roman" w:eastAsia="宋体"/>
                <w:sz w:val="17"/>
              </w:rPr>
              <w:t xml:space="preserve">voucher_ratio</w:t>
            </w:r>
          </w:p>
        </w:tc>
        <w:tc>
          <w:tcPr/>
          <w:p>
            <w:pPr>
              <w:pStyle w:val="Compact"/>
              <w:spacing w:line="240" w:lineRule="auto"/>
              <w:ind w:firstLine="0"/>
            </w:pPr>
            <w:r>
              <w:rPr>
                <w:rFonts w:hint="eastAsia" w:ascii="Times New Roman" w:hAnsi="Times New Roman" w:eastAsia="宋体"/>
                <w:sz w:val="17"/>
              </w:rPr>
              <w:t xml:space="preserve">代金券支付占比</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0.033</w:t>
            </w:r>
          </w:p>
        </w:tc>
        <w:tc>
          <w:tcPr/>
          <w:p>
            <w:pPr>
              <w:pStyle w:val="Compact"/>
              <w:spacing w:line="240" w:lineRule="auto"/>
              <w:ind w:firstLine="0"/>
            </w:pPr>
            <w:r>
              <w:rPr>
                <w:rFonts w:ascii="Times New Roman" w:hAnsi="Times New Roman" w:eastAsia="宋体"/>
                <w:sz w:val="17"/>
              </w:rPr>
              <w:t xml:space="preserve">0.119</w:t>
            </w:r>
          </w:p>
        </w:tc>
        <w:tc>
          <w:tcPr/>
          <w:p>
            <w:pPr>
              <w:pStyle w:val="Compact"/>
              <w:spacing w:line="240" w:lineRule="auto"/>
              <w:ind w:firstLine="0"/>
            </w:pPr>
            <w:r>
              <w:rPr>
                <w:rFonts w:ascii="Times New Roman" w:hAnsi="Times New Roman" w:eastAsia="宋体"/>
                <w:sz w:val="17"/>
              </w:rPr>
              <w:t xml:space="preserve">0.000</w:t>
            </w:r>
          </w:p>
        </w:tc>
        <w:tc>
          <w:tcPr/>
          <w:p>
            <w:pPr>
              <w:pStyle w:val="Compact"/>
              <w:spacing w:line="240" w:lineRule="auto"/>
              <w:ind w:firstLine="0"/>
            </w:pPr>
            <w:r>
              <w:rPr>
                <w:rFonts w:ascii="Times New Roman" w:hAnsi="Times New Roman" w:eastAsia="宋体"/>
                <w:sz w:val="17"/>
              </w:rPr>
              <w:t xml:space="preserve">0.221</w:t>
            </w:r>
          </w:p>
        </w:tc>
      </w:tr>
      <w:tr>
        <w:tc>
          <w:tcPr/>
          <w:p>
            <w:pPr>
              <w:pStyle w:val="Compact"/>
              <w:spacing w:line="240" w:lineRule="auto"/>
              <w:ind w:firstLine="0"/>
            </w:pPr>
            <w:r>
              <w:rPr>
                <w:rFonts w:ascii="Times New Roman" w:hAnsi="Times New Roman" w:eastAsia="宋体"/>
                <w:sz w:val="17"/>
              </w:rPr>
              <w:t xml:space="preserve">debit_card_ratio</w:t>
            </w:r>
          </w:p>
        </w:tc>
        <w:tc>
          <w:tcPr/>
          <w:p>
            <w:pPr>
              <w:pStyle w:val="Compact"/>
              <w:spacing w:line="240" w:lineRule="auto"/>
              <w:ind w:firstLine="0"/>
            </w:pPr>
            <w:r>
              <w:rPr>
                <w:rFonts w:hint="eastAsia" w:ascii="Times New Roman" w:hAnsi="Times New Roman" w:eastAsia="宋体"/>
                <w:sz w:val="17"/>
              </w:rPr>
              <w:t xml:space="preserve">借记卡支付占比</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0.014</w:t>
            </w:r>
          </w:p>
        </w:tc>
        <w:tc>
          <w:tcPr/>
          <w:p>
            <w:pPr>
              <w:pStyle w:val="Compact"/>
              <w:spacing w:line="240" w:lineRule="auto"/>
              <w:ind w:firstLine="0"/>
            </w:pPr>
            <w:r>
              <w:rPr>
                <w:rFonts w:ascii="Times New Roman" w:hAnsi="Times New Roman" w:eastAsia="宋体"/>
                <w:sz w:val="17"/>
              </w:rPr>
              <w:t xml:space="preserve">0.086</w:t>
            </w:r>
          </w:p>
        </w:tc>
        <w:tc>
          <w:tcPr/>
          <w:p>
            <w:pPr>
              <w:pStyle w:val="Compact"/>
              <w:spacing w:line="240" w:lineRule="auto"/>
              <w:ind w:firstLine="0"/>
            </w:pPr>
            <w:r>
              <w:rPr>
                <w:rFonts w:ascii="Times New Roman" w:hAnsi="Times New Roman" w:eastAsia="宋体"/>
                <w:sz w:val="17"/>
              </w:rPr>
              <w:t xml:space="preserve">0.000</w:t>
            </w:r>
          </w:p>
        </w:tc>
        <w:tc>
          <w:tcPr/>
          <w:p>
            <w:pPr>
              <w:pStyle w:val="Compact"/>
              <w:spacing w:line="240" w:lineRule="auto"/>
              <w:ind w:firstLine="0"/>
            </w:pPr>
            <w:r>
              <w:rPr>
                <w:rFonts w:ascii="Times New Roman" w:hAnsi="Times New Roman" w:eastAsia="宋体"/>
                <w:sz w:val="17"/>
              </w:rPr>
              <w:t xml:space="preserve">0.170</w:t>
            </w:r>
          </w:p>
        </w:tc>
      </w:tr>
      <w:tr>
        <w:tc>
          <w:tcPr/>
          <w:p>
            <w:pPr>
              <w:pStyle w:val="Compact"/>
              <w:spacing w:line="240" w:lineRule="auto"/>
              <w:ind w:firstLine="0"/>
            </w:pPr>
            <w:r>
              <w:rPr>
                <w:rFonts w:ascii="Times New Roman" w:hAnsi="Times New Roman" w:eastAsia="宋体"/>
                <w:sz w:val="17"/>
              </w:rPr>
              <w:t xml:space="preserve">avg_review_score</w:t>
            </w:r>
          </w:p>
        </w:tc>
        <w:tc>
          <w:tcPr/>
          <w:p>
            <w:pPr>
              <w:pStyle w:val="Compact"/>
              <w:spacing w:line="240" w:lineRule="auto"/>
              <w:ind w:firstLine="0"/>
            </w:pPr>
            <w:r>
              <w:rPr>
                <w:rFonts w:hint="eastAsia" w:ascii="Times New Roman" w:hAnsi="Times New Roman" w:eastAsia="宋体"/>
                <w:sz w:val="17"/>
              </w:rPr>
              <w:t xml:space="preserve">平均评价得分</w:t>
            </w:r>
          </w:p>
        </w:tc>
        <w:tc>
          <w:tcPr/>
          <w:p>
            <w:pPr>
              <w:pStyle w:val="Compact"/>
              <w:spacing w:line="240" w:lineRule="auto"/>
              <w:ind w:firstLine="0"/>
            </w:pPr>
            <w:r>
              <w:rPr>
                <w:rFonts w:ascii="Times New Roman" w:hAnsi="Times New Roman" w:eastAsia="宋体"/>
                <w:sz w:val="17"/>
              </w:rPr>
              <w:t xml:space="preserve">14653</w:t>
            </w:r>
          </w:p>
        </w:tc>
        <w:tc>
          <w:tcPr/>
          <w:p>
            <w:pPr>
              <w:pStyle w:val="Compact"/>
              <w:spacing w:line="240" w:lineRule="auto"/>
              <w:ind w:firstLine="0"/>
            </w:pPr>
            <w:r>
              <w:rPr>
                <w:rFonts w:ascii="Times New Roman" w:hAnsi="Times New Roman" w:eastAsia="宋体"/>
                <w:sz w:val="17"/>
              </w:rPr>
              <w:t xml:space="preserve">0.16%</w:t>
            </w:r>
          </w:p>
        </w:tc>
        <w:tc>
          <w:tcPr/>
          <w:p>
            <w:pPr>
              <w:pStyle w:val="Compact"/>
              <w:spacing w:line="240" w:lineRule="auto"/>
              <w:ind w:firstLine="0"/>
            </w:pPr>
            <w:r>
              <w:rPr>
                <w:rFonts w:ascii="Times New Roman" w:hAnsi="Times New Roman" w:eastAsia="宋体"/>
                <w:sz w:val="17"/>
              </w:rPr>
              <w:t xml:space="preserve">4.162</w:t>
            </w:r>
          </w:p>
        </w:tc>
        <w:tc>
          <w:tcPr/>
          <w:p>
            <w:pPr>
              <w:pStyle w:val="Compact"/>
              <w:spacing w:line="240" w:lineRule="auto"/>
              <w:ind w:firstLine="0"/>
            </w:pPr>
            <w:r>
              <w:rPr>
                <w:rFonts w:ascii="Times New Roman" w:hAnsi="Times New Roman" w:eastAsia="宋体"/>
                <w:sz w:val="17"/>
              </w:rPr>
              <w:t xml:space="preserve">0.960</w:t>
            </w:r>
          </w:p>
        </w:tc>
        <w:tc>
          <w:tcPr/>
          <w:p>
            <w:pPr>
              <w:pStyle w:val="Compact"/>
              <w:spacing w:line="240" w:lineRule="auto"/>
              <w:ind w:firstLine="0"/>
            </w:pPr>
            <w:r>
              <w:rPr>
                <w:rFonts w:ascii="Times New Roman" w:hAnsi="Times New Roman" w:eastAsia="宋体"/>
                <w:sz w:val="17"/>
              </w:rPr>
              <w:t xml:space="preserve">4.400</w:t>
            </w:r>
          </w:p>
        </w:tc>
        <w:tc>
          <w:tcPr/>
          <w:p>
            <w:pPr>
              <w:pStyle w:val="Compact"/>
              <w:spacing w:line="240" w:lineRule="auto"/>
              <w:ind w:firstLine="0"/>
            </w:pPr>
            <w:r>
              <w:rPr>
                <w:rFonts w:ascii="Times New Roman" w:hAnsi="Times New Roman" w:eastAsia="宋体"/>
                <w:sz w:val="17"/>
              </w:rPr>
              <w:t xml:space="preserve">-0.121</w:t>
            </w:r>
          </w:p>
        </w:tc>
      </w:tr>
      <w:tr>
        <w:tc>
          <w:tcPr/>
          <w:p>
            <w:pPr>
              <w:pStyle w:val="Compact"/>
              <w:spacing w:line="240" w:lineRule="auto"/>
              <w:ind w:firstLine="0"/>
            </w:pPr>
            <w:r>
              <w:rPr>
                <w:rFonts w:ascii="Times New Roman" w:hAnsi="Times New Roman" w:eastAsia="宋体"/>
                <w:sz w:val="17"/>
              </w:rPr>
              <w:t xml:space="preserve">avg_delivery_days</w:t>
            </w:r>
          </w:p>
        </w:tc>
        <w:tc>
          <w:tcPr/>
          <w:p>
            <w:pPr>
              <w:pStyle w:val="Compact"/>
              <w:spacing w:line="240" w:lineRule="auto"/>
              <w:ind w:firstLine="0"/>
            </w:pPr>
            <w:r>
              <w:rPr>
                <w:rFonts w:hint="eastAsia" w:ascii="Times New Roman" w:hAnsi="Times New Roman" w:eastAsia="宋体"/>
                <w:sz w:val="17"/>
              </w:rPr>
              <w:t xml:space="preserve">平均下单至送达天数</w:t>
            </w:r>
          </w:p>
        </w:tc>
        <w:tc>
          <w:tcPr/>
          <w:p>
            <w:pPr>
              <w:pStyle w:val="Compact"/>
              <w:spacing w:line="240" w:lineRule="auto"/>
              <w:ind w:firstLine="0"/>
            </w:pPr>
            <w:r>
              <w:rPr>
                <w:rFonts w:ascii="Times New Roman" w:hAnsi="Times New Roman" w:eastAsia="宋体"/>
                <w:sz w:val="17"/>
              </w:rPr>
              <w:t xml:space="preserve">14674</w:t>
            </w:r>
          </w:p>
        </w:tc>
        <w:tc>
          <w:tcPr/>
          <w:p>
            <w:pPr>
              <w:pStyle w:val="Compact"/>
              <w:spacing w:line="240" w:lineRule="auto"/>
              <w:ind w:firstLine="0"/>
            </w:pPr>
            <w:r>
              <w:rPr>
                <w:rFonts w:ascii="Times New Roman" w:hAnsi="Times New Roman" w:eastAsia="宋体"/>
                <w:sz w:val="17"/>
              </w:rPr>
              <w:t xml:space="preserve">0.02%</w:t>
            </w:r>
          </w:p>
        </w:tc>
        <w:tc>
          <w:tcPr/>
          <w:p>
            <w:pPr>
              <w:pStyle w:val="Compact"/>
              <w:spacing w:line="240" w:lineRule="auto"/>
              <w:ind w:firstLine="0"/>
            </w:pPr>
            <w:r>
              <w:rPr>
                <w:rFonts w:ascii="Times New Roman" w:hAnsi="Times New Roman" w:eastAsia="宋体"/>
                <w:sz w:val="17"/>
              </w:rPr>
              <w:t xml:space="preserve">12.748</w:t>
            </w:r>
          </w:p>
        </w:tc>
        <w:tc>
          <w:tcPr/>
          <w:p>
            <w:pPr>
              <w:pStyle w:val="Compact"/>
              <w:spacing w:line="240" w:lineRule="auto"/>
              <w:ind w:firstLine="0"/>
            </w:pPr>
            <w:r>
              <w:rPr>
                <w:rFonts w:ascii="Times New Roman" w:hAnsi="Times New Roman" w:eastAsia="宋体"/>
                <w:sz w:val="17"/>
              </w:rPr>
              <w:t xml:space="preserve">8.174</w:t>
            </w:r>
          </w:p>
        </w:tc>
        <w:tc>
          <w:tcPr/>
          <w:p>
            <w:pPr>
              <w:pStyle w:val="Compact"/>
              <w:spacing w:line="240" w:lineRule="auto"/>
              <w:ind w:firstLine="0"/>
            </w:pPr>
            <w:r>
              <w:rPr>
                <w:rFonts w:ascii="Times New Roman" w:hAnsi="Times New Roman" w:eastAsia="宋体"/>
                <w:sz w:val="17"/>
              </w:rPr>
              <w:t xml:space="preserve">11.262</w:t>
            </w:r>
          </w:p>
        </w:tc>
        <w:tc>
          <w:tcPr/>
          <w:p>
            <w:pPr>
              <w:pStyle w:val="Compact"/>
              <w:spacing w:line="240" w:lineRule="auto"/>
              <w:ind w:firstLine="0"/>
            </w:pPr>
            <w:r>
              <w:rPr>
                <w:rFonts w:ascii="Times New Roman" w:hAnsi="Times New Roman" w:eastAsia="宋体"/>
                <w:sz w:val="17"/>
              </w:rPr>
              <w:t xml:space="preserve">0.074</w:t>
            </w:r>
          </w:p>
        </w:tc>
      </w:tr>
      <w:tr>
        <w:tc>
          <w:tcPr/>
          <w:p>
            <w:pPr>
              <w:pStyle w:val="Compact"/>
              <w:spacing w:line="240" w:lineRule="auto"/>
              <w:ind w:firstLine="0"/>
            </w:pPr>
            <w:r>
              <w:rPr>
                <w:rFonts w:ascii="Times New Roman" w:hAnsi="Times New Roman" w:eastAsia="宋体"/>
                <w:sz w:val="17"/>
              </w:rPr>
              <w:t xml:space="preserve">avg_approval_days</w:t>
            </w:r>
          </w:p>
        </w:tc>
        <w:tc>
          <w:tcPr/>
          <w:p>
            <w:pPr>
              <w:pStyle w:val="Compact"/>
              <w:spacing w:line="240" w:lineRule="auto"/>
              <w:ind w:firstLine="0"/>
            </w:pPr>
            <w:r>
              <w:rPr>
                <w:rFonts w:hint="eastAsia" w:ascii="Times New Roman" w:hAnsi="Times New Roman" w:eastAsia="宋体"/>
                <w:sz w:val="17"/>
              </w:rPr>
              <w:t xml:space="preserve">平均下单至审核天数</w:t>
            </w:r>
          </w:p>
        </w:tc>
        <w:tc>
          <w:tcPr/>
          <w:p>
            <w:pPr>
              <w:pStyle w:val="Compact"/>
              <w:spacing w:line="240" w:lineRule="auto"/>
              <w:ind w:firstLine="0"/>
            </w:pPr>
            <w:r>
              <w:rPr>
                <w:rFonts w:ascii="Times New Roman" w:hAnsi="Times New Roman" w:eastAsia="宋体"/>
                <w:sz w:val="17"/>
              </w:rPr>
              <w:t xml:space="preserve">14676</w:t>
            </w:r>
          </w:p>
        </w:tc>
        <w:tc>
          <w:tcPr/>
          <w:p>
            <w:pPr>
              <w:pStyle w:val="Compact"/>
              <w:spacing w:line="240" w:lineRule="auto"/>
              <w:ind w:firstLine="0"/>
            </w:pPr>
            <w:r>
              <w:rPr>
                <w:rFonts w:ascii="Times New Roman" w:hAnsi="Times New Roman" w:eastAsia="宋体"/>
                <w:sz w:val="17"/>
              </w:rPr>
              <w:t xml:space="preserve">0.01%</w:t>
            </w:r>
          </w:p>
        </w:tc>
        <w:tc>
          <w:tcPr/>
          <w:p>
            <w:pPr>
              <w:pStyle w:val="Compact"/>
              <w:spacing w:line="240" w:lineRule="auto"/>
              <w:ind w:firstLine="0"/>
            </w:pPr>
            <w:r>
              <w:rPr>
                <w:rFonts w:ascii="Times New Roman" w:hAnsi="Times New Roman" w:eastAsia="宋体"/>
                <w:sz w:val="17"/>
              </w:rPr>
              <w:t xml:space="preserve">0.424</w:t>
            </w:r>
          </w:p>
        </w:tc>
        <w:tc>
          <w:tcPr/>
          <w:p>
            <w:pPr>
              <w:pStyle w:val="Compact"/>
              <w:spacing w:line="240" w:lineRule="auto"/>
              <w:ind w:firstLine="0"/>
            </w:pPr>
            <w:r>
              <w:rPr>
                <w:rFonts w:ascii="Times New Roman" w:hAnsi="Times New Roman" w:eastAsia="宋体"/>
                <w:sz w:val="17"/>
              </w:rPr>
              <w:t xml:space="preserve">0.586</w:t>
            </w:r>
          </w:p>
        </w:tc>
        <w:tc>
          <w:tcPr/>
          <w:p>
            <w:pPr>
              <w:pStyle w:val="Compact"/>
              <w:spacing w:line="240" w:lineRule="auto"/>
              <w:ind w:firstLine="0"/>
            </w:pPr>
            <w:r>
              <w:rPr>
                <w:rFonts w:ascii="Times New Roman" w:hAnsi="Times New Roman" w:eastAsia="宋体"/>
                <w:sz w:val="17"/>
              </w:rPr>
              <w:t xml:space="preserve">0.253</w:t>
            </w:r>
          </w:p>
        </w:tc>
        <w:tc>
          <w:tcPr/>
          <w:p>
            <w:pPr>
              <w:pStyle w:val="Compact"/>
              <w:spacing w:line="240" w:lineRule="auto"/>
              <w:ind w:firstLine="0"/>
            </w:pPr>
            <w:r>
              <w:rPr>
                <w:rFonts w:ascii="Times New Roman" w:hAnsi="Times New Roman" w:eastAsia="宋体"/>
                <w:sz w:val="17"/>
              </w:rPr>
              <w:t xml:space="preserve">0.172</w:t>
            </w:r>
          </w:p>
        </w:tc>
      </w:tr>
      <w:tr>
        <w:tc>
          <w:tcPr/>
          <w:p>
            <w:pPr>
              <w:pStyle w:val="Compact"/>
              <w:spacing w:line="240" w:lineRule="auto"/>
              <w:ind w:firstLine="0"/>
            </w:pPr>
            <w:r>
              <w:rPr>
                <w:rFonts w:ascii="Times New Roman" w:hAnsi="Times New Roman" w:eastAsia="宋体"/>
                <w:sz w:val="17"/>
              </w:rPr>
              <w:t xml:space="preserve">avg_ship_days</w:t>
            </w:r>
          </w:p>
        </w:tc>
        <w:tc>
          <w:tcPr/>
          <w:p>
            <w:pPr>
              <w:pStyle w:val="Compact"/>
              <w:spacing w:line="240" w:lineRule="auto"/>
              <w:ind w:firstLine="0"/>
            </w:pPr>
            <w:r>
              <w:rPr>
                <w:rFonts w:hint="eastAsia" w:ascii="Times New Roman" w:hAnsi="Times New Roman" w:eastAsia="宋体"/>
                <w:sz w:val="17"/>
              </w:rPr>
              <w:t xml:space="preserve">平均审核至承运天数</w:t>
            </w:r>
          </w:p>
        </w:tc>
        <w:tc>
          <w:tcPr/>
          <w:p>
            <w:pPr>
              <w:pStyle w:val="Compact"/>
              <w:spacing w:line="240" w:lineRule="auto"/>
              <w:ind w:firstLine="0"/>
            </w:pPr>
            <w:r>
              <w:rPr>
                <w:rFonts w:ascii="Times New Roman" w:hAnsi="Times New Roman" w:eastAsia="宋体"/>
                <w:sz w:val="17"/>
              </w:rPr>
              <w:t xml:space="preserve">14600</w:t>
            </w:r>
          </w:p>
        </w:tc>
        <w:tc>
          <w:tcPr/>
          <w:p>
            <w:pPr>
              <w:pStyle w:val="Compact"/>
              <w:spacing w:line="240" w:lineRule="auto"/>
              <w:ind w:firstLine="0"/>
            </w:pPr>
            <w:r>
              <w:rPr>
                <w:rFonts w:ascii="Times New Roman" w:hAnsi="Times New Roman" w:eastAsia="宋体"/>
                <w:sz w:val="17"/>
              </w:rPr>
              <w:t xml:space="preserve">0.52%</w:t>
            </w:r>
          </w:p>
        </w:tc>
        <w:tc>
          <w:tcPr/>
          <w:p>
            <w:pPr>
              <w:pStyle w:val="Compact"/>
              <w:spacing w:line="240" w:lineRule="auto"/>
              <w:ind w:firstLine="0"/>
            </w:pPr>
            <w:r>
              <w:rPr>
                <w:rFonts w:ascii="Times New Roman" w:hAnsi="Times New Roman" w:eastAsia="宋体"/>
                <w:sz w:val="17"/>
              </w:rPr>
              <w:t xml:space="preserve">3.015</w:t>
            </w:r>
          </w:p>
        </w:tc>
        <w:tc>
          <w:tcPr/>
          <w:p>
            <w:pPr>
              <w:pStyle w:val="Compact"/>
              <w:spacing w:line="240" w:lineRule="auto"/>
              <w:ind w:firstLine="0"/>
            </w:pPr>
            <w:r>
              <w:rPr>
                <w:rFonts w:ascii="Times New Roman" w:hAnsi="Times New Roman" w:eastAsia="宋体"/>
                <w:sz w:val="17"/>
              </w:rPr>
              <w:t xml:space="preserve">3.431</w:t>
            </w:r>
          </w:p>
        </w:tc>
        <w:tc>
          <w:tcPr/>
          <w:p>
            <w:pPr>
              <w:pStyle w:val="Compact"/>
              <w:spacing w:line="240" w:lineRule="auto"/>
              <w:ind w:firstLine="0"/>
            </w:pPr>
            <w:r>
              <w:rPr>
                <w:rFonts w:ascii="Times New Roman" w:hAnsi="Times New Roman" w:eastAsia="宋体"/>
                <w:sz w:val="17"/>
              </w:rPr>
              <w:t xml:space="preserve">2.032</w:t>
            </w:r>
          </w:p>
        </w:tc>
        <w:tc>
          <w:tcPr/>
          <w:p>
            <w:pPr>
              <w:pStyle w:val="Compact"/>
              <w:spacing w:line="240" w:lineRule="auto"/>
              <w:ind w:firstLine="0"/>
            </w:pPr>
            <w:r>
              <w:rPr>
                <w:rFonts w:ascii="Times New Roman" w:hAnsi="Times New Roman" w:eastAsia="宋体"/>
                <w:sz w:val="17"/>
              </w:rPr>
              <w:t xml:space="preserve">-0.018</w:t>
            </w:r>
          </w:p>
        </w:tc>
      </w:tr>
      <w:tr>
        <w:tc>
          <w:tcPr/>
          <w:p>
            <w:pPr>
              <w:pStyle w:val="Compact"/>
              <w:spacing w:line="240" w:lineRule="auto"/>
              <w:ind w:firstLine="0"/>
            </w:pPr>
            <w:r>
              <w:rPr>
                <w:rFonts w:ascii="Times New Roman" w:hAnsi="Times New Roman" w:eastAsia="宋体"/>
                <w:sz w:val="17"/>
              </w:rPr>
              <w:t xml:space="preserve">avg_estimate_gap_days</w:t>
            </w:r>
          </w:p>
        </w:tc>
        <w:tc>
          <w:tcPr/>
          <w:p>
            <w:pPr>
              <w:pStyle w:val="Compact"/>
              <w:spacing w:line="240" w:lineRule="auto"/>
              <w:ind w:firstLine="0"/>
            </w:pPr>
            <w:r>
              <w:rPr>
                <w:rFonts w:hint="eastAsia" w:ascii="Times New Roman" w:hAnsi="Times New Roman" w:eastAsia="宋体"/>
                <w:sz w:val="17"/>
              </w:rPr>
              <w:t xml:space="preserve">平均预计提前送达天数</w:t>
            </w:r>
          </w:p>
        </w:tc>
        <w:tc>
          <w:tcPr/>
          <w:p>
            <w:pPr>
              <w:pStyle w:val="Compact"/>
              <w:spacing w:line="240" w:lineRule="auto"/>
              <w:ind w:firstLine="0"/>
            </w:pPr>
            <w:r>
              <w:rPr>
                <w:rFonts w:ascii="Times New Roman" w:hAnsi="Times New Roman" w:eastAsia="宋体"/>
                <w:sz w:val="17"/>
              </w:rPr>
              <w:t xml:space="preserve">14674</w:t>
            </w:r>
          </w:p>
        </w:tc>
        <w:tc>
          <w:tcPr/>
          <w:p>
            <w:pPr>
              <w:pStyle w:val="Compact"/>
              <w:spacing w:line="240" w:lineRule="auto"/>
              <w:ind w:firstLine="0"/>
            </w:pPr>
            <w:r>
              <w:rPr>
                <w:rFonts w:ascii="Times New Roman" w:hAnsi="Times New Roman" w:eastAsia="宋体"/>
                <w:sz w:val="17"/>
              </w:rPr>
              <w:t xml:space="preserve">0.02%</w:t>
            </w:r>
          </w:p>
        </w:tc>
        <w:tc>
          <w:tcPr/>
          <w:p>
            <w:pPr>
              <w:pStyle w:val="Compact"/>
              <w:spacing w:line="240" w:lineRule="auto"/>
              <w:ind w:firstLine="0"/>
            </w:pPr>
            <w:r>
              <w:rPr>
                <w:rFonts w:ascii="Times New Roman" w:hAnsi="Times New Roman" w:eastAsia="宋体"/>
                <w:sz w:val="17"/>
              </w:rPr>
              <w:t xml:space="preserve">11.982</w:t>
            </w:r>
          </w:p>
        </w:tc>
        <w:tc>
          <w:tcPr/>
          <w:p>
            <w:pPr>
              <w:pStyle w:val="Compact"/>
              <w:spacing w:line="240" w:lineRule="auto"/>
              <w:ind w:firstLine="0"/>
            </w:pPr>
            <w:r>
              <w:rPr>
                <w:rFonts w:ascii="Times New Roman" w:hAnsi="Times New Roman" w:eastAsia="宋体"/>
                <w:sz w:val="17"/>
              </w:rPr>
              <w:t xml:space="preserve">9.114</w:t>
            </w:r>
          </w:p>
        </w:tc>
        <w:tc>
          <w:tcPr/>
          <w:p>
            <w:pPr>
              <w:pStyle w:val="Compact"/>
              <w:spacing w:line="240" w:lineRule="auto"/>
              <w:ind w:firstLine="0"/>
            </w:pPr>
            <w:r>
              <w:rPr>
                <w:rFonts w:ascii="Times New Roman" w:hAnsi="Times New Roman" w:eastAsia="宋体"/>
                <w:sz w:val="17"/>
              </w:rPr>
              <w:t xml:space="preserve">12.076</w:t>
            </w:r>
          </w:p>
        </w:tc>
        <w:tc>
          <w:tcPr/>
          <w:p>
            <w:pPr>
              <w:pStyle w:val="Compact"/>
              <w:spacing w:line="240" w:lineRule="auto"/>
              <w:ind w:firstLine="0"/>
            </w:pPr>
            <w:r>
              <w:rPr>
                <w:rFonts w:ascii="Times New Roman" w:hAnsi="Times New Roman" w:eastAsia="宋体"/>
                <w:sz w:val="17"/>
              </w:rPr>
              <w:t xml:space="preserve">0.001</w:t>
            </w:r>
          </w:p>
        </w:tc>
      </w:tr>
      <w:tr>
        <w:tc>
          <w:tcPr/>
          <w:p>
            <w:pPr>
              <w:pStyle w:val="Compact"/>
              <w:spacing w:line="240" w:lineRule="auto"/>
              <w:ind w:firstLine="0"/>
            </w:pPr>
            <w:r>
              <w:rPr>
                <w:rFonts w:ascii="Times New Roman" w:hAnsi="Times New Roman" w:eastAsia="宋体"/>
                <w:sz w:val="17"/>
              </w:rPr>
              <w:t xml:space="preserve">item_count</w:t>
            </w:r>
          </w:p>
        </w:tc>
        <w:tc>
          <w:tcPr/>
          <w:p>
            <w:pPr>
              <w:pStyle w:val="Compact"/>
              <w:spacing w:line="240" w:lineRule="auto"/>
              <w:ind w:firstLine="0"/>
            </w:pPr>
            <w:r>
              <w:rPr>
                <w:rFonts w:hint="eastAsia" w:ascii="Times New Roman" w:hAnsi="Times New Roman" w:eastAsia="宋体"/>
                <w:sz w:val="17"/>
              </w:rPr>
              <w:t xml:space="preserve">成交件数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7.000</w:t>
            </w:r>
          </w:p>
        </w:tc>
        <w:tc>
          <w:tcPr/>
          <w:p>
            <w:pPr>
              <w:pStyle w:val="Compact"/>
              <w:spacing w:line="240" w:lineRule="auto"/>
              <w:ind w:firstLine="0"/>
            </w:pPr>
            <w:r>
              <w:rPr>
                <w:rFonts w:ascii="Times New Roman" w:hAnsi="Times New Roman" w:eastAsia="宋体"/>
                <w:sz w:val="17"/>
              </w:rPr>
              <w:t xml:space="preserve">14.798</w:t>
            </w:r>
          </w:p>
        </w:tc>
        <w:tc>
          <w:tcPr/>
          <w:p>
            <w:pPr>
              <w:pStyle w:val="Compact"/>
              <w:spacing w:line="240" w:lineRule="auto"/>
              <w:ind w:firstLine="0"/>
            </w:pPr>
            <w:r>
              <w:rPr>
                <w:rFonts w:ascii="Times New Roman" w:hAnsi="Times New Roman" w:eastAsia="宋体"/>
                <w:sz w:val="17"/>
              </w:rPr>
              <w:t xml:space="preserve">3.000</w:t>
            </w:r>
          </w:p>
        </w:tc>
        <w:tc>
          <w:tcPr/>
          <w:p>
            <w:pPr>
              <w:pStyle w:val="Compact"/>
              <w:spacing w:line="240" w:lineRule="auto"/>
              <w:ind w:firstLine="0"/>
            </w:pPr>
            <w:r>
              <w:rPr>
                <w:rFonts w:ascii="Times New Roman" w:hAnsi="Times New Roman" w:eastAsia="宋体"/>
                <w:sz w:val="17"/>
              </w:rPr>
              <w:t xml:space="preserve">0.550</w:t>
            </w:r>
          </w:p>
        </w:tc>
      </w:tr>
      <w:tr>
        <w:tc>
          <w:tcPr/>
          <w:p>
            <w:pPr>
              <w:pStyle w:val="Compact"/>
              <w:spacing w:line="240" w:lineRule="auto"/>
              <w:ind w:firstLine="0"/>
            </w:pPr>
            <w:r>
              <w:rPr>
                <w:rFonts w:ascii="Times New Roman" w:hAnsi="Times New Roman" w:eastAsia="宋体"/>
                <w:sz w:val="17"/>
              </w:rPr>
              <w:t xml:space="preserve">order_count</w:t>
            </w:r>
          </w:p>
        </w:tc>
        <w:tc>
          <w:tcPr/>
          <w:p>
            <w:pPr>
              <w:pStyle w:val="Compact"/>
              <w:spacing w:line="240" w:lineRule="auto"/>
              <w:ind w:firstLine="0"/>
            </w:pPr>
            <w:r>
              <w:rPr>
                <w:rFonts w:hint="eastAsia" w:ascii="Times New Roman" w:hAnsi="Times New Roman" w:eastAsia="宋体"/>
                <w:sz w:val="17"/>
              </w:rPr>
              <w:t xml:space="preserve">成交订单数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6.206</w:t>
            </w:r>
          </w:p>
        </w:tc>
        <w:tc>
          <w:tcPr/>
          <w:p>
            <w:pPr>
              <w:pStyle w:val="Compact"/>
              <w:spacing w:line="240" w:lineRule="auto"/>
              <w:ind w:firstLine="0"/>
            </w:pPr>
            <w:r>
              <w:rPr>
                <w:rFonts w:ascii="Times New Roman" w:hAnsi="Times New Roman" w:eastAsia="宋体"/>
                <w:sz w:val="17"/>
              </w:rPr>
              <w:t xml:space="preserve">12.948</w:t>
            </w:r>
          </w:p>
        </w:tc>
        <w:tc>
          <w:tcPr/>
          <w:p>
            <w:pPr>
              <w:pStyle w:val="Compact"/>
              <w:spacing w:line="240" w:lineRule="auto"/>
              <w:ind w:firstLine="0"/>
            </w:pPr>
            <w:r>
              <w:rPr>
                <w:rFonts w:ascii="Times New Roman" w:hAnsi="Times New Roman" w:eastAsia="宋体"/>
                <w:sz w:val="17"/>
              </w:rPr>
              <w:t xml:space="preserve">2.000</w:t>
            </w:r>
          </w:p>
        </w:tc>
        <w:tc>
          <w:tcPr/>
          <w:p>
            <w:pPr>
              <w:pStyle w:val="Compact"/>
              <w:spacing w:line="240" w:lineRule="auto"/>
              <w:ind w:firstLine="0"/>
            </w:pPr>
            <w:r>
              <w:rPr>
                <w:rFonts w:ascii="Times New Roman" w:hAnsi="Times New Roman" w:eastAsia="宋体"/>
                <w:sz w:val="17"/>
              </w:rPr>
              <w:t xml:space="preserve">0.572</w:t>
            </w:r>
          </w:p>
        </w:tc>
      </w:tr>
      <w:tr>
        <w:tc>
          <w:tcPr/>
          <w:p>
            <w:pPr>
              <w:pStyle w:val="Compact"/>
              <w:spacing w:line="240" w:lineRule="auto"/>
              <w:ind w:firstLine="0"/>
            </w:pPr>
            <w:r>
              <w:rPr>
                <w:rFonts w:ascii="Times New Roman" w:hAnsi="Times New Roman" w:eastAsia="宋体"/>
                <w:sz w:val="17"/>
              </w:rPr>
              <w:t xml:space="preserve">category_count</w:t>
            </w:r>
          </w:p>
        </w:tc>
        <w:tc>
          <w:tcPr/>
          <w:p>
            <w:pPr>
              <w:pStyle w:val="Compact"/>
              <w:spacing w:line="240" w:lineRule="auto"/>
              <w:ind w:firstLine="0"/>
            </w:pPr>
            <w:r>
              <w:rPr>
                <w:rFonts w:hint="eastAsia" w:ascii="Times New Roman" w:hAnsi="Times New Roman" w:eastAsia="宋体"/>
                <w:sz w:val="17"/>
              </w:rPr>
              <w:t xml:space="preserve">活跃品类数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1.480</w:t>
            </w:r>
          </w:p>
        </w:tc>
        <w:tc>
          <w:tcPr/>
          <w:p>
            <w:pPr>
              <w:pStyle w:val="Compact"/>
              <w:spacing w:line="240" w:lineRule="auto"/>
              <w:ind w:firstLine="0"/>
            </w:pPr>
            <w:r>
              <w:rPr>
                <w:rFonts w:ascii="Times New Roman" w:hAnsi="Times New Roman" w:eastAsia="宋体"/>
                <w:sz w:val="17"/>
              </w:rPr>
              <w:t xml:space="preserve">1.114</w:t>
            </w:r>
          </w:p>
        </w:tc>
        <w:tc>
          <w:tcPr/>
          <w:p>
            <w:pPr>
              <w:pStyle w:val="Compact"/>
              <w:spacing w:line="240" w:lineRule="auto"/>
              <w:ind w:firstLine="0"/>
            </w:pPr>
            <w:r>
              <w:rPr>
                <w:rFonts w:ascii="Times New Roman" w:hAnsi="Times New Roman" w:eastAsia="宋体"/>
                <w:sz w:val="17"/>
              </w:rPr>
              <w:t xml:space="preserve">1.000</w:t>
            </w:r>
          </w:p>
        </w:tc>
        <w:tc>
          <w:tcPr/>
          <w:p>
            <w:pPr>
              <w:pStyle w:val="Compact"/>
              <w:spacing w:line="240" w:lineRule="auto"/>
              <w:ind w:firstLine="0"/>
            </w:pPr>
            <w:r>
              <w:rPr>
                <w:rFonts w:ascii="Times New Roman" w:hAnsi="Times New Roman" w:eastAsia="宋体"/>
                <w:sz w:val="17"/>
              </w:rPr>
              <w:t xml:space="preserve">0.331</w:t>
            </w:r>
          </w:p>
        </w:tc>
      </w:tr>
      <w:tr>
        <w:tc>
          <w:tcPr/>
          <w:p>
            <w:pPr>
              <w:pStyle w:val="Compact"/>
              <w:spacing w:line="240" w:lineRule="auto"/>
              <w:ind w:firstLine="0"/>
            </w:pPr>
            <w:r>
              <w:rPr>
                <w:rFonts w:ascii="Times New Roman" w:hAnsi="Times New Roman" w:eastAsia="宋体"/>
                <w:sz w:val="17"/>
              </w:rPr>
              <w:t xml:space="preserve">unique_customer_count</w:t>
            </w:r>
          </w:p>
        </w:tc>
        <w:tc>
          <w:tcPr/>
          <w:p>
            <w:pPr>
              <w:pStyle w:val="Compact"/>
              <w:spacing w:line="240" w:lineRule="auto"/>
              <w:ind w:firstLine="0"/>
            </w:pPr>
            <w:r>
              <w:rPr>
                <w:rFonts w:hint="eastAsia" w:ascii="Times New Roman" w:hAnsi="Times New Roman" w:eastAsia="宋体"/>
                <w:sz w:val="17"/>
              </w:rPr>
              <w:t xml:space="preserve">独立顾客数</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6.173</w:t>
            </w:r>
          </w:p>
        </w:tc>
        <w:tc>
          <w:tcPr/>
          <w:p>
            <w:pPr>
              <w:pStyle w:val="Compact"/>
              <w:spacing w:line="240" w:lineRule="auto"/>
              <w:ind w:firstLine="0"/>
            </w:pPr>
            <w:r>
              <w:rPr>
                <w:rFonts w:ascii="Times New Roman" w:hAnsi="Times New Roman" w:eastAsia="宋体"/>
                <w:sz w:val="17"/>
              </w:rPr>
              <w:t xml:space="preserve">12.850</w:t>
            </w:r>
          </w:p>
        </w:tc>
        <w:tc>
          <w:tcPr/>
          <w:p>
            <w:pPr>
              <w:pStyle w:val="Compact"/>
              <w:spacing w:line="240" w:lineRule="auto"/>
              <w:ind w:firstLine="0"/>
            </w:pPr>
            <w:r>
              <w:rPr>
                <w:rFonts w:ascii="Times New Roman" w:hAnsi="Times New Roman" w:eastAsia="宋体"/>
                <w:sz w:val="17"/>
              </w:rPr>
              <w:t xml:space="preserve">2.000</w:t>
            </w:r>
          </w:p>
        </w:tc>
        <w:tc>
          <w:tcPr/>
          <w:p>
            <w:pPr>
              <w:pStyle w:val="Compact"/>
              <w:spacing w:line="240" w:lineRule="auto"/>
              <w:ind w:firstLine="0"/>
            </w:pPr>
            <w:r>
              <w:rPr>
                <w:rFonts w:ascii="Times New Roman" w:hAnsi="Times New Roman" w:eastAsia="宋体"/>
                <w:sz w:val="17"/>
              </w:rPr>
              <w:t xml:space="preserve">0.572</w:t>
            </w:r>
          </w:p>
        </w:tc>
      </w:tr>
      <w:tr>
        <w:tc>
          <w:tcPr/>
          <w:p>
            <w:pPr>
              <w:pStyle w:val="Compact"/>
              <w:spacing w:line="240" w:lineRule="auto"/>
              <w:ind w:firstLine="0"/>
            </w:pPr>
            <w:r>
              <w:rPr>
                <w:rFonts w:ascii="Times New Roman" w:hAnsi="Times New Roman" w:eastAsia="宋体"/>
                <w:sz w:val="17"/>
              </w:rPr>
              <w:t xml:space="preserve">buyer_state_diversity</w:t>
            </w:r>
          </w:p>
        </w:tc>
        <w:tc>
          <w:tcPr/>
          <w:p>
            <w:pPr>
              <w:pStyle w:val="Compact"/>
              <w:spacing w:line="240" w:lineRule="auto"/>
              <w:ind w:firstLine="0"/>
            </w:pPr>
            <w:r>
              <w:rPr>
                <w:rFonts w:hint="eastAsia" w:ascii="Times New Roman" w:hAnsi="Times New Roman" w:eastAsia="宋体"/>
                <w:sz w:val="17"/>
              </w:rPr>
              <w:t xml:space="preserve">买家州数量</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2.959</w:t>
            </w:r>
          </w:p>
        </w:tc>
        <w:tc>
          <w:tcPr/>
          <w:p>
            <w:pPr>
              <w:pStyle w:val="Compact"/>
              <w:spacing w:line="240" w:lineRule="auto"/>
              <w:ind w:firstLine="0"/>
            </w:pPr>
            <w:r>
              <w:rPr>
                <w:rFonts w:ascii="Times New Roman" w:hAnsi="Times New Roman" w:eastAsia="宋体"/>
                <w:sz w:val="17"/>
              </w:rPr>
              <w:t xml:space="preserve">2.747</w:t>
            </w:r>
          </w:p>
        </w:tc>
        <w:tc>
          <w:tcPr/>
          <w:p>
            <w:pPr>
              <w:pStyle w:val="Compact"/>
              <w:spacing w:line="240" w:lineRule="auto"/>
              <w:ind w:firstLine="0"/>
            </w:pPr>
            <w:r>
              <w:rPr>
                <w:rFonts w:ascii="Times New Roman" w:hAnsi="Times New Roman" w:eastAsia="宋体"/>
                <w:sz w:val="17"/>
              </w:rPr>
              <w:t xml:space="preserve">2.000</w:t>
            </w:r>
          </w:p>
        </w:tc>
        <w:tc>
          <w:tcPr/>
          <w:p>
            <w:pPr>
              <w:pStyle w:val="Compact"/>
              <w:spacing w:line="240" w:lineRule="auto"/>
              <w:ind w:firstLine="0"/>
            </w:pPr>
            <w:r>
              <w:rPr>
                <w:rFonts w:ascii="Times New Roman" w:hAnsi="Times New Roman" w:eastAsia="宋体"/>
                <w:sz w:val="17"/>
              </w:rPr>
              <w:t xml:space="preserve">0.551</w:t>
            </w:r>
          </w:p>
        </w:tc>
      </w:tr>
      <w:tr>
        <w:tc>
          <w:tcPr/>
          <w:p>
            <w:pPr>
              <w:pStyle w:val="Compact"/>
              <w:spacing w:line="240" w:lineRule="auto"/>
              <w:ind w:firstLine="0"/>
            </w:pPr>
            <w:r>
              <w:rPr>
                <w:rFonts w:ascii="Times New Roman" w:hAnsi="Times New Roman" w:eastAsia="宋体"/>
                <w:sz w:val="17"/>
              </w:rPr>
              <w:t xml:space="preserve">dominant_customer_state_share</w:t>
            </w:r>
          </w:p>
        </w:tc>
        <w:tc>
          <w:tcPr/>
          <w:p>
            <w:pPr>
              <w:pStyle w:val="Compact"/>
              <w:spacing w:line="240" w:lineRule="auto"/>
              <w:ind w:firstLine="0"/>
            </w:pPr>
            <w:r>
              <w:rPr>
                <w:rFonts w:hint="eastAsia" w:ascii="Times New Roman" w:hAnsi="Times New Roman" w:eastAsia="宋体"/>
                <w:sz w:val="17"/>
              </w:rPr>
              <w:t xml:space="preserve">第一大买家州占比</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0.687</w:t>
            </w:r>
          </w:p>
        </w:tc>
        <w:tc>
          <w:tcPr/>
          <w:p>
            <w:pPr>
              <w:pStyle w:val="Compact"/>
              <w:spacing w:line="240" w:lineRule="auto"/>
              <w:ind w:firstLine="0"/>
            </w:pPr>
            <w:r>
              <w:rPr>
                <w:rFonts w:ascii="Times New Roman" w:hAnsi="Times New Roman" w:eastAsia="宋体"/>
                <w:sz w:val="17"/>
              </w:rPr>
              <w:t xml:space="preserve">0.277</w:t>
            </w:r>
          </w:p>
        </w:tc>
        <w:tc>
          <w:tcPr/>
          <w:p>
            <w:pPr>
              <w:pStyle w:val="Compact"/>
              <w:spacing w:line="240" w:lineRule="auto"/>
              <w:ind w:firstLine="0"/>
            </w:pPr>
            <w:r>
              <w:rPr>
                <w:rFonts w:ascii="Times New Roman" w:hAnsi="Times New Roman" w:eastAsia="宋体"/>
                <w:sz w:val="17"/>
              </w:rPr>
              <w:t xml:space="preserve">0.667</w:t>
            </w:r>
          </w:p>
        </w:tc>
        <w:tc>
          <w:tcPr/>
          <w:p>
            <w:pPr>
              <w:pStyle w:val="Compact"/>
              <w:spacing w:line="240" w:lineRule="auto"/>
              <w:ind w:firstLine="0"/>
            </w:pPr>
            <w:r>
              <w:rPr>
                <w:rFonts w:ascii="Times New Roman" w:hAnsi="Times New Roman" w:eastAsia="宋体"/>
                <w:sz w:val="17"/>
              </w:rPr>
              <w:t xml:space="preserve">-0.443</w:t>
            </w:r>
          </w:p>
        </w:tc>
      </w:tr>
      <w:tr>
        <w:tc>
          <w:tcPr/>
          <w:p>
            <w:pPr>
              <w:pStyle w:val="Compact"/>
              <w:spacing w:line="240" w:lineRule="auto"/>
              <w:ind w:firstLine="0"/>
            </w:pPr>
            <w:r>
              <w:rPr>
                <w:rFonts w:ascii="Times New Roman" w:hAnsi="Times New Roman" w:eastAsia="宋体"/>
                <w:sz w:val="17"/>
              </w:rPr>
              <w:t xml:space="preserve">interstate_ratio</w:t>
            </w:r>
          </w:p>
        </w:tc>
        <w:tc>
          <w:tcPr/>
          <w:p>
            <w:pPr>
              <w:pStyle w:val="Compact"/>
              <w:spacing w:line="240" w:lineRule="auto"/>
              <w:ind w:firstLine="0"/>
            </w:pPr>
            <w:r>
              <w:rPr>
                <w:rFonts w:hint="eastAsia" w:ascii="Times New Roman" w:hAnsi="Times New Roman" w:eastAsia="宋体"/>
                <w:sz w:val="17"/>
              </w:rPr>
              <w:t xml:space="preserve">跨州交易占比</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0.674</w:t>
            </w:r>
          </w:p>
        </w:tc>
        <w:tc>
          <w:tcPr/>
          <w:p>
            <w:pPr>
              <w:pStyle w:val="Compact"/>
              <w:spacing w:line="240" w:lineRule="auto"/>
              <w:ind w:firstLine="0"/>
            </w:pPr>
            <w:r>
              <w:rPr>
                <w:rFonts w:ascii="Times New Roman" w:hAnsi="Times New Roman" w:eastAsia="宋体"/>
                <w:sz w:val="17"/>
              </w:rPr>
              <w:t xml:space="preserve">0.357</w:t>
            </w:r>
          </w:p>
        </w:tc>
        <w:tc>
          <w:tcPr/>
          <w:p>
            <w:pPr>
              <w:pStyle w:val="Compact"/>
              <w:spacing w:line="240" w:lineRule="auto"/>
              <w:ind w:firstLine="0"/>
            </w:pPr>
            <w:r>
              <w:rPr>
                <w:rFonts w:ascii="Times New Roman" w:hAnsi="Times New Roman" w:eastAsia="宋体"/>
                <w:sz w:val="17"/>
              </w:rPr>
              <w:t xml:space="preserve">0.750</w:t>
            </w:r>
          </w:p>
        </w:tc>
        <w:tc>
          <w:tcPr/>
          <w:p>
            <w:pPr>
              <w:pStyle w:val="Compact"/>
              <w:spacing w:line="240" w:lineRule="auto"/>
              <w:ind w:firstLine="0"/>
            </w:pPr>
            <w:r>
              <w:rPr>
                <w:rFonts w:ascii="Times New Roman" w:hAnsi="Times New Roman" w:eastAsia="宋体"/>
                <w:sz w:val="17"/>
              </w:rPr>
              <w:t xml:space="preserve">-0.081</w:t>
            </w:r>
          </w:p>
        </w:tc>
      </w:tr>
      <w:tr>
        <w:tc>
          <w:tcPr/>
          <w:p>
            <w:pPr>
              <w:pStyle w:val="Compact"/>
              <w:spacing w:line="240" w:lineRule="auto"/>
              <w:ind w:firstLine="0"/>
            </w:pPr>
            <w:r>
              <w:rPr>
                <w:rFonts w:ascii="Times New Roman" w:hAnsi="Times New Roman" w:eastAsia="宋体"/>
                <w:sz w:val="17"/>
              </w:rPr>
              <w:t xml:space="preserve">avg_distance_km</w:t>
            </w:r>
          </w:p>
        </w:tc>
        <w:tc>
          <w:tcPr/>
          <w:p>
            <w:pPr>
              <w:pStyle w:val="Compact"/>
              <w:spacing w:line="240" w:lineRule="auto"/>
              <w:ind w:firstLine="0"/>
            </w:pPr>
            <w:r>
              <w:rPr>
                <w:rFonts w:hint="eastAsia" w:ascii="Times New Roman" w:hAnsi="Times New Roman" w:eastAsia="宋体"/>
                <w:sz w:val="17"/>
              </w:rPr>
              <w:t xml:space="preserve">平均卖家-买家距离</w:t>
            </w:r>
          </w:p>
        </w:tc>
        <w:tc>
          <w:tcPr/>
          <w:p>
            <w:pPr>
              <w:pStyle w:val="Compact"/>
              <w:spacing w:line="240" w:lineRule="auto"/>
              <w:ind w:firstLine="0"/>
            </w:pPr>
            <w:r>
              <w:rPr>
                <w:rFonts w:ascii="Times New Roman" w:hAnsi="Times New Roman" w:eastAsia="宋体"/>
                <w:sz w:val="17"/>
              </w:rPr>
              <w:t xml:space="preserve">14617</w:t>
            </w:r>
          </w:p>
        </w:tc>
        <w:tc>
          <w:tcPr/>
          <w:p>
            <w:pPr>
              <w:pStyle w:val="Compact"/>
              <w:spacing w:line="240" w:lineRule="auto"/>
              <w:ind w:firstLine="0"/>
            </w:pPr>
            <w:r>
              <w:rPr>
                <w:rFonts w:ascii="Times New Roman" w:hAnsi="Times New Roman" w:eastAsia="宋体"/>
                <w:sz w:val="17"/>
              </w:rPr>
              <w:t xml:space="preserve">0.41%</w:t>
            </w:r>
          </w:p>
        </w:tc>
        <w:tc>
          <w:tcPr/>
          <w:p>
            <w:pPr>
              <w:pStyle w:val="Compact"/>
              <w:spacing w:line="240" w:lineRule="auto"/>
              <w:ind w:firstLine="0"/>
            </w:pPr>
            <w:r>
              <w:rPr>
                <w:rFonts w:ascii="Times New Roman" w:hAnsi="Times New Roman" w:eastAsia="宋体"/>
                <w:sz w:val="17"/>
              </w:rPr>
              <w:t xml:space="preserve">626.901</w:t>
            </w:r>
          </w:p>
        </w:tc>
        <w:tc>
          <w:tcPr/>
          <w:p>
            <w:pPr>
              <w:pStyle w:val="Compact"/>
              <w:spacing w:line="240" w:lineRule="auto"/>
              <w:ind w:firstLine="0"/>
            </w:pPr>
            <w:r>
              <w:rPr>
                <w:rFonts w:ascii="Times New Roman" w:hAnsi="Times New Roman" w:eastAsia="宋体"/>
                <w:sz w:val="17"/>
              </w:rPr>
              <w:t xml:space="preserve">460.658</w:t>
            </w:r>
          </w:p>
        </w:tc>
        <w:tc>
          <w:tcPr/>
          <w:p>
            <w:pPr>
              <w:pStyle w:val="Compact"/>
              <w:spacing w:line="240" w:lineRule="auto"/>
              <w:ind w:firstLine="0"/>
            </w:pPr>
            <w:r>
              <w:rPr>
                <w:rFonts w:ascii="Times New Roman" w:hAnsi="Times New Roman" w:eastAsia="宋体"/>
                <w:sz w:val="17"/>
              </w:rPr>
              <w:t xml:space="preserve">534.101</w:t>
            </w:r>
          </w:p>
        </w:tc>
        <w:tc>
          <w:tcPr/>
          <w:p>
            <w:pPr>
              <w:pStyle w:val="Compact"/>
              <w:spacing w:line="240" w:lineRule="auto"/>
              <w:ind w:firstLine="0"/>
            </w:pPr>
            <w:r>
              <w:rPr>
                <w:rFonts w:ascii="Times New Roman" w:hAnsi="Times New Roman" w:eastAsia="宋体"/>
                <w:sz w:val="17"/>
              </w:rPr>
              <w:t xml:space="preserve">0.088</w:t>
            </w:r>
          </w:p>
        </w:tc>
      </w:tr>
      <w:tr>
        <w:tc>
          <w:tcPr/>
          <w:p>
            <w:pPr>
              <w:pStyle w:val="Compact"/>
              <w:spacing w:line="240" w:lineRule="auto"/>
              <w:ind w:firstLine="0"/>
            </w:pPr>
            <w:r>
              <w:rPr>
                <w:rFonts w:ascii="Times New Roman" w:hAnsi="Times New Roman" w:eastAsia="宋体"/>
                <w:sz w:val="17"/>
              </w:rPr>
              <w:t xml:space="preserve">seller_state_frequency</w:t>
            </w:r>
          </w:p>
        </w:tc>
        <w:tc>
          <w:tcPr/>
          <w:p>
            <w:pPr>
              <w:pStyle w:val="Compact"/>
              <w:spacing w:line="240" w:lineRule="auto"/>
              <w:ind w:firstLine="0"/>
            </w:pPr>
            <w:r>
              <w:rPr>
                <w:rFonts w:hint="eastAsia" w:ascii="Times New Roman" w:hAnsi="Times New Roman" w:eastAsia="宋体"/>
                <w:sz w:val="17"/>
              </w:rPr>
              <w:t xml:space="preserve">卖家所在州频率</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0.393</w:t>
            </w:r>
          </w:p>
        </w:tc>
        <w:tc>
          <w:tcPr/>
          <w:p>
            <w:pPr>
              <w:pStyle w:val="Compact"/>
              <w:spacing w:line="240" w:lineRule="auto"/>
              <w:ind w:firstLine="0"/>
            </w:pPr>
            <w:r>
              <w:rPr>
                <w:rFonts w:ascii="Times New Roman" w:hAnsi="Times New Roman" w:eastAsia="宋体"/>
                <w:sz w:val="17"/>
              </w:rPr>
              <w:t xml:space="preserve">0.257</w:t>
            </w:r>
          </w:p>
        </w:tc>
        <w:tc>
          <w:tcPr/>
          <w:p>
            <w:pPr>
              <w:pStyle w:val="Compact"/>
              <w:spacing w:line="240" w:lineRule="auto"/>
              <w:ind w:firstLine="0"/>
            </w:pPr>
            <w:r>
              <w:rPr>
                <w:rFonts w:ascii="Times New Roman" w:hAnsi="Times New Roman" w:eastAsia="宋体"/>
                <w:sz w:val="17"/>
              </w:rPr>
              <w:t xml:space="preserve">0.597</w:t>
            </w:r>
          </w:p>
        </w:tc>
        <w:tc>
          <w:tcPr/>
          <w:p>
            <w:pPr>
              <w:pStyle w:val="Compact"/>
              <w:spacing w:line="240" w:lineRule="auto"/>
              <w:ind w:firstLine="0"/>
            </w:pPr>
            <w:r>
              <w:rPr>
                <w:rFonts w:ascii="Times New Roman" w:hAnsi="Times New Roman" w:eastAsia="宋体"/>
                <w:sz w:val="17"/>
              </w:rPr>
              <w:t xml:space="preserve">0.051</w:t>
            </w:r>
          </w:p>
        </w:tc>
      </w:tr>
      <w:tr>
        <w:tc>
          <w:tcPr/>
          <w:p>
            <w:pPr>
              <w:pStyle w:val="Compact"/>
              <w:spacing w:line="240" w:lineRule="auto"/>
              <w:ind w:firstLine="0"/>
            </w:pPr>
            <w:r>
              <w:rPr>
                <w:rFonts w:ascii="Times New Roman" w:hAnsi="Times New Roman" w:eastAsia="宋体"/>
                <w:sz w:val="17"/>
              </w:rPr>
              <w:t xml:space="preserve">marketing_origin_frequency</w:t>
            </w:r>
          </w:p>
        </w:tc>
        <w:tc>
          <w:tcPr/>
          <w:p>
            <w:pPr>
              <w:pStyle w:val="Compact"/>
              <w:spacing w:line="240" w:lineRule="auto"/>
              <w:ind w:firstLine="0"/>
            </w:pPr>
            <w:r>
              <w:rPr>
                <w:rFonts w:hint="eastAsia" w:ascii="Times New Roman" w:hAnsi="Times New Roman" w:eastAsia="宋体"/>
                <w:sz w:val="17"/>
              </w:rPr>
              <w:t xml:space="preserve">营销来源频率</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0.012</w:t>
            </w:r>
          </w:p>
        </w:tc>
        <w:tc>
          <w:tcPr/>
          <w:p>
            <w:pPr>
              <w:pStyle w:val="Compact"/>
              <w:spacing w:line="240" w:lineRule="auto"/>
              <w:ind w:firstLine="0"/>
            </w:pPr>
            <w:r>
              <w:rPr>
                <w:rFonts w:ascii="Times New Roman" w:hAnsi="Times New Roman" w:eastAsia="宋体"/>
                <w:sz w:val="17"/>
              </w:rPr>
              <w:t xml:space="preserve">0.054</w:t>
            </w:r>
          </w:p>
        </w:tc>
        <w:tc>
          <w:tcPr/>
          <w:p>
            <w:pPr>
              <w:pStyle w:val="Compact"/>
              <w:spacing w:line="240" w:lineRule="auto"/>
              <w:ind w:firstLine="0"/>
            </w:pPr>
            <w:r>
              <w:rPr>
                <w:rFonts w:ascii="Times New Roman" w:hAnsi="Times New Roman" w:eastAsia="宋体"/>
                <w:sz w:val="17"/>
              </w:rPr>
              <w:t xml:space="preserve">0.000</w:t>
            </w:r>
          </w:p>
        </w:tc>
        <w:tc>
          <w:tcPr/>
          <w:p>
            <w:pPr>
              <w:pStyle w:val="Compact"/>
              <w:spacing w:line="240" w:lineRule="auto"/>
              <w:ind w:firstLine="0"/>
            </w:pPr>
            <w:r>
              <w:rPr>
                <w:rFonts w:ascii="Times New Roman" w:hAnsi="Times New Roman" w:eastAsia="宋体"/>
                <w:sz w:val="17"/>
              </w:rPr>
              <w:t xml:space="preserve">-0.040</w:t>
            </w:r>
          </w:p>
        </w:tc>
      </w:tr>
      <w:tr>
        <w:tc>
          <w:tcPr/>
          <w:p>
            <w:pPr>
              <w:pStyle w:val="Compact"/>
              <w:spacing w:line="240" w:lineRule="auto"/>
              <w:ind w:firstLine="0"/>
            </w:pPr>
            <w:r>
              <w:rPr>
                <w:rFonts w:ascii="Times New Roman" w:hAnsi="Times New Roman" w:eastAsia="宋体"/>
                <w:sz w:val="17"/>
              </w:rPr>
              <w:t xml:space="preserve">has_marketing_deal</w:t>
            </w:r>
          </w:p>
        </w:tc>
        <w:tc>
          <w:tcPr/>
          <w:p>
            <w:pPr>
              <w:pStyle w:val="Compact"/>
              <w:spacing w:line="240" w:lineRule="auto"/>
              <w:ind w:firstLine="0"/>
            </w:pPr>
            <w:r>
              <w:rPr>
                <w:rFonts w:hint="eastAsia" w:ascii="Times New Roman" w:hAnsi="Times New Roman" w:eastAsia="宋体"/>
                <w:sz w:val="17"/>
              </w:rPr>
              <w:t xml:space="preserve">是否匹配营销成交线索</w:t>
            </w:r>
          </w:p>
        </w:tc>
        <w:tc>
          <w:tcPr/>
          <w:p>
            <w:pPr>
              <w:pStyle w:val="Compact"/>
              <w:spacing w:line="240" w:lineRule="auto"/>
              <w:ind w:firstLine="0"/>
            </w:pPr>
            <w:r>
              <w:rPr>
                <w:rFonts w:ascii="Times New Roman" w:hAnsi="Times New Roman" w:eastAsia="宋体"/>
                <w:sz w:val="17"/>
              </w:rPr>
              <w:t xml:space="preserve">14677</w:t>
            </w:r>
          </w:p>
        </w:tc>
        <w:tc>
          <w:tcPr/>
          <w:p>
            <w:pPr>
              <w:pStyle w:val="Compact"/>
              <w:spacing w:line="240" w:lineRule="auto"/>
              <w:ind w:firstLine="0"/>
            </w:pPr>
            <w:r>
              <w:rPr>
                <w:rFonts w:ascii="Times New Roman" w:hAnsi="Times New Roman" w:eastAsia="宋体"/>
                <w:sz w:val="17"/>
              </w:rPr>
              <w:t xml:space="preserve">0.00%</w:t>
            </w:r>
          </w:p>
        </w:tc>
        <w:tc>
          <w:tcPr/>
          <w:p>
            <w:pPr>
              <w:pStyle w:val="Compact"/>
              <w:spacing w:line="240" w:lineRule="auto"/>
              <w:ind w:firstLine="0"/>
            </w:pPr>
            <w:r>
              <w:rPr>
                <w:rFonts w:ascii="Times New Roman" w:hAnsi="Times New Roman" w:eastAsia="宋体"/>
                <w:sz w:val="17"/>
              </w:rPr>
              <w:t xml:space="preserve">0.053</w:t>
            </w:r>
          </w:p>
        </w:tc>
        <w:tc>
          <w:tcPr/>
          <w:p>
            <w:pPr>
              <w:pStyle w:val="Compact"/>
              <w:spacing w:line="240" w:lineRule="auto"/>
              <w:ind w:firstLine="0"/>
            </w:pPr>
            <w:r>
              <w:rPr>
                <w:rFonts w:ascii="Times New Roman" w:hAnsi="Times New Roman" w:eastAsia="宋体"/>
                <w:sz w:val="17"/>
              </w:rPr>
              <w:t xml:space="preserve">0.224</w:t>
            </w:r>
          </w:p>
        </w:tc>
        <w:tc>
          <w:tcPr/>
          <w:p>
            <w:pPr>
              <w:pStyle w:val="Compact"/>
              <w:spacing w:line="240" w:lineRule="auto"/>
              <w:ind w:firstLine="0"/>
            </w:pPr>
            <w:r>
              <w:rPr>
                <w:rFonts w:ascii="Times New Roman" w:hAnsi="Times New Roman" w:eastAsia="宋体"/>
                <w:sz w:val="17"/>
              </w:rPr>
              <w:t xml:space="preserve">0.000</w:t>
            </w:r>
          </w:p>
        </w:tc>
        <w:tc>
          <w:tcPr/>
          <w:p>
            <w:pPr>
              <w:pStyle w:val="Compact"/>
              <w:spacing w:line="240" w:lineRule="auto"/>
              <w:ind w:firstLine="0"/>
            </w:pPr>
            <w:r>
              <w:rPr>
                <w:rFonts w:ascii="Times New Roman" w:hAnsi="Times New Roman" w:eastAsia="宋体"/>
                <w:sz w:val="17"/>
              </w:rPr>
              <w:t xml:space="preserve">-0.042</w:t>
            </w:r>
          </w:p>
        </w:tc>
      </w:tr>
    </w:tbl>
    <w:bookmarkEnd w:id="93"/>
    <w:bookmarkStart w:id="94" w:name="附录b-可复现环境与数据指纹"/>
    <w:p>
      <w:pPr>
        <w:pStyle w:val="Heading1"/>
      </w:pPr>
      <w:r>
        <w:rPr>
          <w:rFonts w:hint="eastAsia"/>
        </w:rPr>
        <w:t xml:space="preserve">附录B</w:t>
      </w:r>
      <w:r>
        <w:t xml:space="preserve"> </w:t>
      </w:r>
      <w:r>
        <w:rPr>
          <w:rFonts w:hint="eastAsia"/>
        </w:rPr>
        <w:t xml:space="preserve">可复现环境与数据指纹</w:t>
      </w:r>
    </w:p>
    <w:p>
      <w:pPr>
        <w:pStyle w:val="FirstParagraph"/>
      </w:pPr>
      <w:r>
        <w:rPr>
          <w:rFonts w:hint="eastAsia"/>
        </w:rPr>
        <w:t xml:space="preserve">本研究固定随机种子，并记录软件版本和月度、周度面板指纹。表B-1用于确认数据和计算环境是否发生变化。</w:t>
      </w:r>
    </w:p>
    <w:p>
      <w:pPr>
        <w:pStyle w:val="BodyText"/>
      </w:pPr>
      <w:r>
        <w:rPr>
          <w:rFonts w:hint="eastAsia"/>
          <w:b/>
          <w:bCs/>
        </w:rPr>
        <w:t xml:space="preserve">表B-1</w:t>
      </w:r>
      <w:r>
        <w:rPr>
          <w:b/>
          <w:bCs/>
        </w:rPr>
        <w:t xml:space="preserve"> </w:t>
      </w:r>
      <w:r>
        <w:rPr>
          <w:rFonts w:hint="eastAsia"/>
          <w:b/>
          <w:bCs/>
        </w:rPr>
        <w:t xml:space="preserve">可复现环境</w:t>
      </w:r>
    </w:p>
    <w:tbl>
      <w:tblPr>
        <w:tblStyle w:val="TableGrid"/>
        <w:tblW w:type="pct" w:w="5000"/>
        <w:tblLayout w:type="autofit"/>
        <w:tblLook w:firstRow="1" w:lastRow="0" w:firstColumn="0" w:lastColumn="0" w:noHBand="0" w:noVBand="0" w:val="0020"/>
      </w:tblPr>
      <w:tblGrid>
        <w:gridCol w:w="3960"/>
        <w:gridCol w:w="3960"/>
      </w:tblGrid>
      <w:tr>
        <w:trPr>
          <w:tblHeader w:val="on"/>
          <w:tblHeader w:val="true"/>
        </w:trPr>
        <w:tc>
          <w:tcPr/>
          <w:p>
            <w:pPr>
              <w:pStyle w:val="Compact"/>
              <w:spacing w:line="240" w:lineRule="auto"/>
              <w:ind w:firstLine="0"/>
            </w:pPr>
            <w:r>
              <w:rPr>
                <w:rFonts w:hint="eastAsia" w:ascii="Times New Roman" w:hAnsi="Times New Roman" w:eastAsia="宋体"/>
                <w:sz w:val="17"/>
              </w:rPr>
              <w:t xml:space="preserve">项目</w:t>
            </w:r>
          </w:p>
        </w:tc>
        <w:tc>
          <w:tcPr/>
          <w:p>
            <w:pPr>
              <w:pStyle w:val="Compact"/>
              <w:spacing w:line="240" w:lineRule="auto"/>
              <w:ind w:firstLine="0"/>
            </w:pPr>
            <w:r>
              <w:rPr>
                <w:rFonts w:hint="eastAsia" w:ascii="Times New Roman" w:hAnsi="Times New Roman" w:eastAsia="宋体"/>
                <w:sz w:val="17"/>
              </w:rPr>
              <w:t xml:space="preserve">记录值</w:t>
            </w:r>
          </w:p>
        </w:tc>
      </w:tr>
      <w:tr>
        <w:tc>
          <w:tcPr/>
          <w:p>
            <w:pPr>
              <w:pStyle w:val="Compact"/>
              <w:spacing w:line="240" w:lineRule="auto"/>
              <w:ind w:firstLine="0"/>
            </w:pPr>
            <w:r>
              <w:rPr>
                <w:rFonts w:hint="eastAsia" w:ascii="Times New Roman" w:hAnsi="Times New Roman" w:eastAsia="宋体"/>
                <w:sz w:val="17"/>
              </w:rPr>
              <w:t xml:space="preserve">随机种子</w:t>
            </w:r>
          </w:p>
        </w:tc>
        <w:tc>
          <w:tcPr/>
          <w:p>
            <w:pPr>
              <w:pStyle w:val="Compact"/>
              <w:spacing w:line="240" w:lineRule="auto"/>
              <w:ind w:firstLine="0"/>
            </w:pPr>
            <w:r>
              <w:rPr>
                <w:rFonts w:ascii="Times New Roman" w:hAnsi="Times New Roman" w:eastAsia="宋体"/>
                <w:sz w:val="17"/>
              </w:rPr>
              <w:t xml:space="preserve">20260823</w:t>
            </w:r>
          </w:p>
        </w:tc>
      </w:tr>
      <w:tr>
        <w:tc>
          <w:tcPr/>
          <w:p>
            <w:pPr>
              <w:pStyle w:val="Compact"/>
              <w:spacing w:line="240" w:lineRule="auto"/>
              <w:ind w:firstLine="0"/>
            </w:pPr>
            <w:r>
              <w:rPr>
                <w:rFonts w:hint="eastAsia" w:ascii="Times New Roman" w:hAnsi="Times New Roman" w:eastAsia="宋体"/>
                <w:sz w:val="17"/>
              </w:rPr>
              <w:t xml:space="preserve">月度面板SHA-256</w:t>
            </w:r>
          </w:p>
        </w:tc>
        <w:tc>
          <w:tcPr/>
          <w:p>
            <w:pPr>
              <w:pStyle w:val="Compact"/>
              <w:spacing w:line="240" w:lineRule="auto"/>
              <w:ind w:firstLine="0"/>
            </w:pPr>
            <w:r>
              <w:rPr>
                <w:rFonts w:ascii="Times New Roman" w:hAnsi="Times New Roman" w:eastAsia="宋体"/>
                <w:sz w:val="17"/>
              </w:rPr>
              <w:t xml:space="preserve">7212bf462a8b23ba6455bed5fe7354481b43d3e3a0f633a13ced1a97c3046a1e</w:t>
            </w:r>
          </w:p>
        </w:tc>
      </w:tr>
      <w:tr>
        <w:tc>
          <w:tcPr/>
          <w:p>
            <w:pPr>
              <w:pStyle w:val="Compact"/>
              <w:spacing w:line="240" w:lineRule="auto"/>
              <w:ind w:firstLine="0"/>
            </w:pPr>
            <w:r>
              <w:rPr>
                <w:rFonts w:hint="eastAsia" w:ascii="Times New Roman" w:hAnsi="Times New Roman" w:eastAsia="宋体"/>
                <w:sz w:val="17"/>
              </w:rPr>
              <w:t xml:space="preserve">周度面板SHA-256</w:t>
            </w:r>
          </w:p>
        </w:tc>
        <w:tc>
          <w:tcPr/>
          <w:p>
            <w:pPr>
              <w:pStyle w:val="Compact"/>
              <w:spacing w:line="240" w:lineRule="auto"/>
              <w:ind w:firstLine="0"/>
            </w:pPr>
            <w:r>
              <w:rPr>
                <w:rFonts w:ascii="Times New Roman" w:hAnsi="Times New Roman" w:eastAsia="宋体"/>
                <w:sz w:val="17"/>
              </w:rPr>
              <w:t xml:space="preserve">bef6bd6f902d076de1e3dcda5234acf02163ba8d650e34c43b2d7972b22a48ff</w:t>
            </w:r>
          </w:p>
        </w:tc>
      </w:tr>
      <w:tr>
        <w:tc>
          <w:tcPr/>
          <w:p>
            <w:pPr>
              <w:pStyle w:val="Compact"/>
              <w:spacing w:line="240" w:lineRule="auto"/>
              <w:ind w:firstLine="0"/>
            </w:pPr>
            <w:r>
              <w:rPr>
                <w:rFonts w:ascii="Times New Roman" w:hAnsi="Times New Roman" w:eastAsia="宋体"/>
                <w:sz w:val="17"/>
              </w:rPr>
              <w:t xml:space="preserve">Python</w:t>
            </w:r>
          </w:p>
        </w:tc>
        <w:tc>
          <w:tcPr/>
          <w:p>
            <w:pPr>
              <w:pStyle w:val="Compact"/>
              <w:spacing w:line="240" w:lineRule="auto"/>
              <w:ind w:firstLine="0"/>
            </w:pPr>
            <w:r>
              <w:rPr>
                <w:rFonts w:ascii="Times New Roman" w:hAnsi="Times New Roman" w:eastAsia="宋体"/>
                <w:sz w:val="17"/>
              </w:rPr>
              <w:t xml:space="preserve">3.9.6</w:t>
            </w:r>
          </w:p>
        </w:tc>
      </w:tr>
      <w:tr>
        <w:tc>
          <w:tcPr/>
          <w:p>
            <w:pPr>
              <w:pStyle w:val="Compact"/>
              <w:spacing w:line="240" w:lineRule="auto"/>
              <w:ind w:firstLine="0"/>
            </w:pPr>
            <w:r>
              <w:rPr>
                <w:rFonts w:ascii="Times New Roman" w:hAnsi="Times New Roman" w:eastAsia="宋体"/>
                <w:sz w:val="17"/>
              </w:rPr>
              <w:t xml:space="preserve">NumPy</w:t>
            </w:r>
          </w:p>
        </w:tc>
        <w:tc>
          <w:tcPr/>
          <w:p>
            <w:pPr>
              <w:pStyle w:val="Compact"/>
              <w:spacing w:line="240" w:lineRule="auto"/>
              <w:ind w:firstLine="0"/>
            </w:pPr>
            <w:r>
              <w:rPr>
                <w:rFonts w:ascii="Times New Roman" w:hAnsi="Times New Roman" w:eastAsia="宋体"/>
                <w:sz w:val="17"/>
              </w:rPr>
              <w:t xml:space="preserve">2.0.2</w:t>
            </w:r>
          </w:p>
        </w:tc>
      </w:tr>
      <w:tr>
        <w:tc>
          <w:tcPr/>
          <w:p>
            <w:pPr>
              <w:pStyle w:val="Compact"/>
              <w:spacing w:line="240" w:lineRule="auto"/>
              <w:ind w:firstLine="0"/>
            </w:pPr>
            <w:r>
              <w:rPr>
                <w:rFonts w:ascii="Times New Roman" w:hAnsi="Times New Roman" w:eastAsia="宋体"/>
                <w:sz w:val="17"/>
              </w:rPr>
              <w:t xml:space="preserve">pandas</w:t>
            </w:r>
          </w:p>
        </w:tc>
        <w:tc>
          <w:tcPr/>
          <w:p>
            <w:pPr>
              <w:pStyle w:val="Compact"/>
              <w:spacing w:line="240" w:lineRule="auto"/>
              <w:ind w:firstLine="0"/>
            </w:pPr>
            <w:r>
              <w:rPr>
                <w:rFonts w:ascii="Times New Roman" w:hAnsi="Times New Roman" w:eastAsia="宋体"/>
                <w:sz w:val="17"/>
              </w:rPr>
              <w:t xml:space="preserve">2.3.3</w:t>
            </w:r>
          </w:p>
        </w:tc>
      </w:tr>
      <w:tr>
        <w:tc>
          <w:tcPr/>
          <w:p>
            <w:pPr>
              <w:pStyle w:val="Compact"/>
              <w:spacing w:line="240" w:lineRule="auto"/>
              <w:ind w:firstLine="0"/>
            </w:pPr>
            <w:r>
              <w:rPr>
                <w:rFonts w:ascii="Times New Roman" w:hAnsi="Times New Roman" w:eastAsia="宋体"/>
                <w:sz w:val="17"/>
              </w:rPr>
              <w:t xml:space="preserve">scikit-learn</w:t>
            </w:r>
          </w:p>
        </w:tc>
        <w:tc>
          <w:tcPr/>
          <w:p>
            <w:pPr>
              <w:pStyle w:val="Compact"/>
              <w:spacing w:line="240" w:lineRule="auto"/>
              <w:ind w:firstLine="0"/>
            </w:pPr>
            <w:r>
              <w:rPr>
                <w:rFonts w:ascii="Times New Roman" w:hAnsi="Times New Roman" w:eastAsia="宋体"/>
                <w:sz w:val="17"/>
              </w:rPr>
              <w:t xml:space="preserve">1.6.1</w:t>
            </w:r>
          </w:p>
        </w:tc>
      </w:tr>
      <w:tr>
        <w:tc>
          <w:tcPr/>
          <w:p>
            <w:pPr>
              <w:pStyle w:val="Compact"/>
              <w:spacing w:line="240" w:lineRule="auto"/>
              <w:ind w:firstLine="0"/>
            </w:pPr>
            <w:r>
              <w:rPr>
                <w:rFonts w:ascii="Times New Roman" w:hAnsi="Times New Roman" w:eastAsia="宋体"/>
                <w:sz w:val="17"/>
              </w:rPr>
              <w:t xml:space="preserve">XGBoost</w:t>
            </w:r>
          </w:p>
        </w:tc>
        <w:tc>
          <w:tcPr/>
          <w:p>
            <w:pPr>
              <w:pStyle w:val="Compact"/>
              <w:spacing w:line="240" w:lineRule="auto"/>
              <w:ind w:firstLine="0"/>
            </w:pPr>
            <w:r>
              <w:rPr>
                <w:rFonts w:ascii="Times New Roman" w:hAnsi="Times New Roman" w:eastAsia="宋体"/>
                <w:sz w:val="17"/>
              </w:rPr>
              <w:t xml:space="preserve">2.1.4</w:t>
            </w:r>
          </w:p>
        </w:tc>
      </w:tr>
      <w:tr>
        <w:tc>
          <w:tcPr/>
          <w:p>
            <w:pPr>
              <w:pStyle w:val="Compact"/>
              <w:spacing w:line="240" w:lineRule="auto"/>
              <w:ind w:firstLine="0"/>
            </w:pPr>
            <w:r>
              <w:rPr>
                <w:rFonts w:ascii="Times New Roman" w:hAnsi="Times New Roman" w:eastAsia="宋体"/>
                <w:sz w:val="17"/>
              </w:rPr>
              <w:t xml:space="preserve">PyTorch</w:t>
            </w:r>
          </w:p>
        </w:tc>
        <w:tc>
          <w:tcPr/>
          <w:p>
            <w:pPr>
              <w:pStyle w:val="Compact"/>
              <w:spacing w:line="240" w:lineRule="auto"/>
              <w:ind w:firstLine="0"/>
            </w:pPr>
            <w:r>
              <w:rPr>
                <w:rFonts w:ascii="Times New Roman" w:hAnsi="Times New Roman" w:eastAsia="宋体"/>
                <w:sz w:val="17"/>
              </w:rPr>
              <w:t xml:space="preserve">2.8.0</w:t>
            </w:r>
          </w:p>
        </w:tc>
      </w:tr>
      <w:tr>
        <w:tc>
          <w:tcPr/>
          <w:p>
            <w:pPr>
              <w:pStyle w:val="Compact"/>
              <w:spacing w:line="240" w:lineRule="auto"/>
              <w:ind w:firstLine="0"/>
            </w:pPr>
            <w:r>
              <w:rPr>
                <w:rFonts w:hint="eastAsia" w:ascii="Times New Roman" w:hAnsi="Times New Roman" w:eastAsia="宋体"/>
                <w:sz w:val="17"/>
              </w:rPr>
              <w:t xml:space="preserve">计算设备</w:t>
            </w:r>
          </w:p>
        </w:tc>
        <w:tc>
          <w:tcPr/>
          <w:p>
            <w:pPr>
              <w:pStyle w:val="Compact"/>
              <w:spacing w:line="240" w:lineRule="auto"/>
              <w:ind w:firstLine="0"/>
            </w:pPr>
            <w:r>
              <w:rPr>
                <w:rFonts w:ascii="Times New Roman" w:hAnsi="Times New Roman" w:eastAsia="宋体"/>
                <w:sz w:val="17"/>
              </w:rPr>
              <w:t xml:space="preserve">mps</w:t>
            </w:r>
          </w:p>
        </w:tc>
      </w:tr>
    </w:tbl>
    <w:p>
      <w:pPr>
        <w:pStyle w:val="BodyText"/>
      </w:pPr>
      <w:r>
        <w:rPr>
          <w:rFonts w:hint="eastAsia"/>
        </w:rPr>
        <w:t xml:space="preserve">原始输入、月度面板和周度面板已统一存放于项目的“论文实际使用数据汇总”目录，并附文件级SHA-256清单。每轮Knockoff统计量、选择结果、预测结果和诊断元数据均保留为CSV或JSON。</w:t>
      </w:r>
    </w:p>
    <w:bookmarkEnd w:id="94"/>
    <w:bookmarkStart w:id="95" w:name="附录c-核心算法伪代码"/>
    <w:p>
      <w:pPr>
        <w:pStyle w:val="Heading1"/>
      </w:pPr>
      <w:r>
        <w:rPr>
          <w:rFonts w:hint="eastAsia"/>
        </w:rPr>
        <w:t xml:space="preserve">附录C</w:t>
      </w:r>
      <w:r>
        <w:t xml:space="preserve"> </w:t>
      </w:r>
      <w:r>
        <w:rPr>
          <w:rFonts w:hint="eastAsia"/>
        </w:rPr>
        <w:t xml:space="preserve">核心算法伪代码</w:t>
      </w:r>
    </w:p>
    <w:p>
      <w:pPr>
        <w:pStyle w:val="FirstParagraph"/>
      </w:pPr>
      <w:r>
        <w:rPr>
          <w:rFonts w:hint="eastAsia"/>
        </w:rPr>
        <w:t xml:space="preserve">本附录以伪代码概括确认性选择和参数化展示流程，便于在其他业务数据上复现。</w:t>
      </w:r>
    </w:p>
    <w:p>
      <w:pPr>
        <w:pStyle w:val="SourceCode"/>
      </w:pPr>
      <w:r>
        <w:rPr>
          <w:rStyle w:val="VerbatimChar"/>
          <w:rFonts w:hint="eastAsia"/>
        </w:rPr>
        <w:t xml:space="preserve">输入：特征矩阵</w:t>
      </w:r>
      <w:r>
        <w:rPr>
          <w:rStyle w:val="VerbatimChar"/>
        </w:rPr>
        <w:t xml:space="preserve"> </w:t>
      </w:r>
      <w:r>
        <w:rPr>
          <w:rStyle w:val="VerbatimChar"/>
          <w:rFonts w:hint="eastAsia"/>
        </w:rPr>
        <w:t xml:space="preserve">X，下一期目标</w:t>
      </w:r>
      <w:r>
        <w:rPr>
          <w:rStyle w:val="VerbatimChar"/>
        </w:rPr>
        <w:t xml:space="preserve"> </w:t>
      </w:r>
      <w:r>
        <w:rPr>
          <w:rStyle w:val="VerbatimChar"/>
          <w:rFonts w:hint="eastAsia"/>
        </w:rPr>
        <w:t xml:space="preserve">y，最终水平</w:t>
      </w:r>
      <w:r>
        <w:rPr>
          <w:rStyle w:val="VerbatimChar"/>
        </w:rPr>
        <w:t xml:space="preserve"> </w:t>
      </w:r>
      <w:r>
        <w:rPr>
          <w:rStyle w:val="VerbatimChar"/>
          <w:rFonts w:hint="eastAsia"/>
        </w:rPr>
        <w:t xml:space="preserve">q，重复次数</w:t>
      </w:r>
      <w:r>
        <w:rPr>
          <w:rStyle w:val="VerbatimChar"/>
        </w:rPr>
        <w:t xml:space="preserve"> M</w:t>
      </w:r>
      <w:r>
        <w:br/>
      </w:r>
      <w:r>
        <w:rPr>
          <w:rStyle w:val="VerbatimChar"/>
          <w:rFonts w:hint="eastAsia"/>
        </w:rPr>
        <w:t xml:space="preserve">输出：FDR确认集合</w:t>
      </w:r>
      <w:r>
        <w:rPr>
          <w:rStyle w:val="VerbatimChar"/>
        </w:rPr>
        <w:t xml:space="preserve"> </w:t>
      </w:r>
      <w:r>
        <w:rPr>
          <w:rStyle w:val="VerbatimChar"/>
          <w:rFonts w:hint="eastAsia"/>
        </w:rPr>
        <w:t xml:space="preserve">S_FDR，参数化展示集合</w:t>
      </w:r>
      <w:r>
        <w:rPr>
          <w:rStyle w:val="VerbatimChar"/>
        </w:rPr>
        <w:t xml:space="preserve"> S(K)</w:t>
      </w:r>
      <w:r>
        <w:br/>
      </w:r>
      <w:r>
        <w:br/>
      </w:r>
      <w:r>
        <w:rPr>
          <w:rStyle w:val="VerbatimChar"/>
        </w:rPr>
        <w:t xml:space="preserve">1. </w:t>
      </w:r>
      <w:r>
        <w:rPr>
          <w:rStyle w:val="VerbatimChar"/>
          <w:rFonts w:hint="eastAsia"/>
        </w:rPr>
        <w:t xml:space="preserve">对</w:t>
      </w:r>
      <w:r>
        <w:rPr>
          <w:rStyle w:val="VerbatimChar"/>
        </w:rPr>
        <w:t xml:space="preserve"> X </w:t>
      </w:r>
      <w:r>
        <w:rPr>
          <w:rStyle w:val="VerbatimChar"/>
          <w:rFonts w:hint="eastAsia"/>
        </w:rPr>
        <w:t xml:space="preserve">完成缩尾、偏态变换、插补和标准化</w:t>
      </w:r>
      <w:r>
        <w:br/>
      </w:r>
      <w:r>
        <w:rPr>
          <w:rStyle w:val="VerbatimChar"/>
        </w:rPr>
        <w:t xml:space="preserve">2. </w:t>
      </w:r>
      <w:r>
        <w:rPr>
          <w:rStyle w:val="VerbatimChar"/>
          <w:rFonts w:hint="eastAsia"/>
        </w:rPr>
        <w:t xml:space="preserve">对并列值随机打散并映射到秩高斯空间</w:t>
      </w:r>
      <w:r>
        <w:rPr>
          <w:rStyle w:val="VerbatimChar"/>
        </w:rPr>
        <w:t xml:space="preserve"> Z</w:t>
      </w:r>
      <w:r>
        <w:br/>
      </w:r>
      <w:r>
        <w:rPr>
          <w:rStyle w:val="VerbatimChar"/>
        </w:rPr>
        <w:t xml:space="preserve">3. </w:t>
      </w:r>
      <w:r>
        <w:rPr>
          <w:rStyle w:val="VerbatimChar"/>
          <w:rFonts w:hint="eastAsia"/>
        </w:rPr>
        <w:t xml:space="preserve">估计</w:t>
      </w:r>
      <w:r>
        <w:rPr>
          <w:rStyle w:val="VerbatimChar"/>
        </w:rPr>
        <w:t xml:space="preserve"> Ledoit-Wolf </w:t>
      </w:r>
      <w:r>
        <w:rPr>
          <w:rStyle w:val="VerbatimChar"/>
          <w:rFonts w:hint="eastAsia"/>
        </w:rPr>
        <w:t xml:space="preserve">协方差并构造</w:t>
      </w:r>
      <w:r>
        <w:rPr>
          <w:rStyle w:val="VerbatimChar"/>
        </w:rPr>
        <w:t xml:space="preserve"> MVR Knockoff</w:t>
      </w:r>
      <w:r>
        <w:br/>
      </w:r>
      <w:r>
        <w:rPr>
          <w:rStyle w:val="VerbatimChar"/>
        </w:rPr>
        <w:t xml:space="preserve">4. </w:t>
      </w:r>
      <w:r>
        <w:rPr>
          <w:rStyle w:val="VerbatimChar"/>
          <w:rFonts w:hint="eastAsia"/>
        </w:rPr>
        <w:t xml:space="preserve">对</w:t>
      </w:r>
      <w:r>
        <w:rPr>
          <w:rStyle w:val="VerbatimChar"/>
        </w:rPr>
        <w:t xml:space="preserve"> m = </w:t>
      </w:r>
      <w:r>
        <w:rPr>
          <w:rStyle w:val="VerbatimChar"/>
          <w:rFonts w:hint="eastAsia"/>
        </w:rPr>
        <w:t xml:space="preserve">1,...,M：</w:t>
      </w:r>
      <w:r>
        <w:br/>
      </w:r>
      <w:r>
        <w:rPr>
          <w:rStyle w:val="VerbatimChar"/>
        </w:rPr>
        <w:t xml:space="preserve">   4.1 </w:t>
      </w:r>
      <w:r>
        <w:rPr>
          <w:rStyle w:val="VerbatimChar"/>
          <w:rFonts w:hint="eastAsia"/>
        </w:rPr>
        <w:t xml:space="preserve">生成仿制矩阵</w:t>
      </w:r>
      <w:r>
        <w:rPr>
          <w:rStyle w:val="VerbatimChar"/>
        </w:rPr>
        <w:t xml:space="preserve"> Z_tilde</w:t>
      </w:r>
      <w:r>
        <w:br/>
      </w:r>
      <w:r>
        <w:rPr>
          <w:rStyle w:val="VerbatimChar"/>
        </w:rPr>
        <w:t xml:space="preserve">   4.2 </w:t>
      </w:r>
      <w:r>
        <w:rPr>
          <w:rStyle w:val="VerbatimChar"/>
          <w:rFonts w:hint="eastAsia"/>
        </w:rPr>
        <w:t xml:space="preserve">联合拟合</w:t>
      </w:r>
      <w:r>
        <w:rPr>
          <w:rStyle w:val="VerbatimChar"/>
        </w:rPr>
        <w:t xml:space="preserve"> [Z, Z_tilde] </w:t>
      </w:r>
      <w:r>
        <w:rPr>
          <w:rStyle w:val="VerbatimChar"/>
          <w:rFonts w:hint="eastAsia"/>
        </w:rPr>
        <w:t xml:space="preserve">的</w:t>
      </w:r>
      <w:r>
        <w:rPr>
          <w:rStyle w:val="VerbatimChar"/>
        </w:rPr>
        <w:t xml:space="preserve"> Lasso</w:t>
      </w:r>
      <w:r>
        <w:br/>
      </w:r>
      <w:r>
        <w:rPr>
          <w:rStyle w:val="VerbatimChar"/>
        </w:rPr>
        <w:t xml:space="preserve">   4.3 </w:t>
      </w:r>
      <w:r>
        <w:rPr>
          <w:rStyle w:val="VerbatimChar"/>
          <w:rFonts w:hint="eastAsia"/>
        </w:rPr>
        <w:t xml:space="preserve">计算</w:t>
      </w:r>
      <w:r>
        <w:rPr>
          <w:rStyle w:val="VerbatimChar"/>
        </w:rPr>
        <w:t xml:space="preserve"> W_j = |beta_j| - |beta_tilde_j|</w:t>
      </w:r>
      <w:r>
        <w:br/>
      </w:r>
      <w:r>
        <w:rPr>
          <w:rStyle w:val="VerbatimChar"/>
        </w:rPr>
        <w:t xml:space="preserve">   4.4 </w:t>
      </w:r>
      <w:r>
        <w:rPr>
          <w:rStyle w:val="VerbatimChar"/>
          <w:rFonts w:hint="eastAsia"/>
        </w:rPr>
        <w:t xml:space="preserve">以</w:t>
      </w:r>
      <w:r>
        <w:rPr>
          <w:rStyle w:val="VerbatimChar"/>
        </w:rPr>
        <w:t xml:space="preserve"> alpha_kn = q/2 </w:t>
      </w:r>
      <w:r>
        <w:rPr>
          <w:rStyle w:val="VerbatimChar"/>
          <w:rFonts w:hint="eastAsia"/>
        </w:rPr>
        <w:t xml:space="preserve">计算</w:t>
      </w:r>
      <w:r>
        <w:rPr>
          <w:rStyle w:val="VerbatimChar"/>
        </w:rPr>
        <w:t xml:space="preserve"> Knockoff+ </w:t>
      </w:r>
      <w:r>
        <w:rPr>
          <w:rStyle w:val="VerbatimChar"/>
          <w:rFonts w:hint="eastAsia"/>
        </w:rPr>
        <w:t xml:space="preserve">阈值</w:t>
      </w:r>
      <w:r>
        <w:br/>
      </w:r>
      <w:r>
        <w:rPr>
          <w:rStyle w:val="VerbatimChar"/>
        </w:rPr>
        <w:t xml:space="preserve">   4.5 </w:t>
      </w:r>
      <w:r>
        <w:rPr>
          <w:rStyle w:val="VerbatimChar"/>
          <w:rFonts w:hint="eastAsia"/>
        </w:rPr>
        <w:t xml:space="preserve">将本轮选择转换为</w:t>
      </w:r>
      <w:r>
        <w:rPr>
          <w:rStyle w:val="VerbatimChar"/>
        </w:rPr>
        <w:t xml:space="preserve"> e-value</w:t>
      </w:r>
      <w:r>
        <w:br/>
      </w:r>
      <w:r>
        <w:rPr>
          <w:rStyle w:val="VerbatimChar"/>
        </w:rPr>
        <w:t xml:space="preserve">5. </w:t>
      </w:r>
      <w:r>
        <w:rPr>
          <w:rStyle w:val="VerbatimChar"/>
          <w:rFonts w:hint="eastAsia"/>
        </w:rPr>
        <w:t xml:space="preserve">平均</w:t>
      </w:r>
      <w:r>
        <w:rPr>
          <w:rStyle w:val="VerbatimChar"/>
        </w:rPr>
        <w:t xml:space="preserve"> M </w:t>
      </w:r>
      <w:r>
        <w:rPr>
          <w:rStyle w:val="VerbatimChar"/>
          <w:rFonts w:hint="eastAsia"/>
        </w:rPr>
        <w:t xml:space="preserve">轮</w:t>
      </w:r>
      <w:r>
        <w:rPr>
          <w:rStyle w:val="VerbatimChar"/>
        </w:rPr>
        <w:t xml:space="preserve"> </w:t>
      </w:r>
      <w:r>
        <w:rPr>
          <w:rStyle w:val="VerbatimChar"/>
          <w:rFonts w:hint="eastAsia"/>
        </w:rPr>
        <w:t xml:space="preserve">e-value，并在水平</w:t>
      </w:r>
      <w:r>
        <w:rPr>
          <w:rStyle w:val="VerbatimChar"/>
        </w:rPr>
        <w:t xml:space="preserve"> q </w:t>
      </w:r>
      <w:r>
        <w:rPr>
          <w:rStyle w:val="VerbatimChar"/>
          <w:rFonts w:hint="eastAsia"/>
        </w:rPr>
        <w:t xml:space="preserve">上实施</w:t>
      </w:r>
      <w:r>
        <w:rPr>
          <w:rStyle w:val="VerbatimChar"/>
        </w:rPr>
        <w:t xml:space="preserve"> e-BH</w:t>
      </w:r>
      <w:r>
        <w:br/>
      </w:r>
      <w:r>
        <w:rPr>
          <w:rStyle w:val="VerbatimChar"/>
        </w:rPr>
        <w:t xml:space="preserve">6. </w:t>
      </w:r>
      <w:r>
        <w:rPr>
          <w:rStyle w:val="VerbatimChar"/>
          <w:rFonts w:hint="eastAsia"/>
        </w:rPr>
        <w:t xml:space="preserve">得到确认集合</w:t>
      </w:r>
      <w:r>
        <w:rPr>
          <w:rStyle w:val="VerbatimChar"/>
        </w:rPr>
        <w:t xml:space="preserve"> S_FDR</w:t>
      </w:r>
      <w:r>
        <w:br/>
      </w:r>
      <w:r>
        <w:rPr>
          <w:rStyle w:val="VerbatimChar"/>
        </w:rPr>
        <w:t xml:space="preserve">7. </w:t>
      </w:r>
      <w:r>
        <w:rPr>
          <w:rStyle w:val="VerbatimChar"/>
          <w:rFonts w:hint="eastAsia"/>
        </w:rPr>
        <w:t xml:space="preserve">在训练期拟合</w:t>
      </w:r>
      <w:r>
        <w:rPr>
          <w:rStyle w:val="VerbatimChar"/>
        </w:rPr>
        <w:t xml:space="preserve"> </w:t>
      </w:r>
      <w:r>
        <w:rPr>
          <w:rStyle w:val="VerbatimChar"/>
          <w:rFonts w:hint="eastAsia"/>
        </w:rPr>
        <w:t xml:space="preserve">XGBoost，在验证集计算</w:t>
      </w:r>
      <w:r>
        <w:rPr>
          <w:rStyle w:val="VerbatimChar"/>
        </w:rPr>
        <w:t xml:space="preserve"> S_FDR </w:t>
      </w:r>
      <w:r>
        <w:rPr>
          <w:rStyle w:val="VerbatimChar"/>
          <w:rFonts w:hint="eastAsia"/>
        </w:rPr>
        <w:t xml:space="preserve">内的TreeSHAP排序</w:t>
      </w:r>
      <w:r>
        <w:br/>
      </w:r>
      <w:r>
        <w:rPr>
          <w:rStyle w:val="VerbatimChar"/>
        </w:rPr>
        <w:t xml:space="preserve">8. </w:t>
      </w:r>
      <w:r>
        <w:rPr>
          <w:rStyle w:val="VerbatimChar"/>
          <w:rFonts w:hint="eastAsia"/>
        </w:rPr>
        <w:t xml:space="preserve">根据累计贡献与验证RMSE规则推荐</w:t>
      </w:r>
      <w:r>
        <w:rPr>
          <w:rStyle w:val="VerbatimChar"/>
        </w:rPr>
        <w:t xml:space="preserve"> </w:t>
      </w:r>
      <w:r>
        <w:rPr>
          <w:rStyle w:val="VerbatimChar"/>
          <w:rFonts w:hint="eastAsia"/>
        </w:rPr>
        <w:t xml:space="preserve">K，并输出前</w:t>
      </w:r>
      <w:r>
        <w:rPr>
          <w:rStyle w:val="VerbatimChar"/>
        </w:rPr>
        <w:t xml:space="preserve"> K </w:t>
      </w:r>
      <w:r>
        <w:rPr>
          <w:rStyle w:val="VerbatimChar"/>
          <w:rFonts w:hint="eastAsia"/>
        </w:rPr>
        <w:t xml:space="preserve">项</w:t>
      </w:r>
    </w:p>
    <w:bookmarkEnd w:id="95"/>
    <w:bookmarkStart w:id="96" w:name="附录d-提交前检查清单"/>
    <w:p>
      <w:pPr>
        <w:pStyle w:val="Heading1"/>
      </w:pPr>
      <w:r>
        <w:rPr>
          <w:rFonts w:hint="eastAsia"/>
        </w:rPr>
        <w:t xml:space="preserve">附录D</w:t>
      </w:r>
      <w:r>
        <w:t xml:space="preserve"> </w:t>
      </w:r>
      <w:r>
        <w:rPr>
          <w:rFonts w:hint="eastAsia"/>
        </w:rPr>
        <w:t xml:space="preserve">提交前检查清单</w:t>
      </w:r>
    </w:p>
    <w:p>
      <w:pPr>
        <w:pStyle w:val="FirstParagraph"/>
      </w:pPr>
      <w:r>
        <w:rPr>
          <w:rFonts w:hint="eastAsia"/>
        </w:rPr>
        <w:t xml:space="preserve">本清单用于在学校正式提交前完成格式与学术边界复核。</w:t>
      </w:r>
    </w:p>
    <w:p>
      <w:pPr>
        <w:pStyle w:val="Compact"/>
        <w:numPr>
          <w:ilvl w:val="0"/>
          <w:numId w:val="1003"/>
        </w:numPr>
      </w:pPr>
      <w:r>
        <w:rPr>
          <w:rFonts w:hint="eastAsia"/>
        </w:rPr>
        <w:t xml:space="preserve">按学校最新模板补充封面、原创性声明、授权书、分类号、密级和答辩信息。</w:t>
      </w:r>
    </w:p>
    <w:p>
      <w:pPr>
        <w:pStyle w:val="Compact"/>
        <w:numPr>
          <w:ilvl w:val="0"/>
          <w:numId w:val="1003"/>
        </w:numPr>
      </w:pPr>
      <w:r>
        <w:rPr>
          <w:rFonts w:hint="eastAsia"/>
        </w:rPr>
        <w:t xml:space="preserve">核对中文摘要字数、英文摘要对应关系、关键词数量和术语一致性。</w:t>
      </w:r>
    </w:p>
    <w:p>
      <w:pPr>
        <w:pStyle w:val="Compact"/>
        <w:numPr>
          <w:ilvl w:val="0"/>
          <w:numId w:val="1003"/>
        </w:numPr>
      </w:pPr>
      <w:r>
        <w:rPr>
          <w:rFonts w:hint="eastAsia"/>
        </w:rPr>
        <w:t xml:space="preserve">逐项核对参考文献原文、DOI、页码及学校要求的GB/T</w:t>
      </w:r>
      <w:r>
        <w:t xml:space="preserve"> </w:t>
      </w:r>
      <w:r>
        <w:rPr>
          <w:rFonts w:hint="eastAsia"/>
        </w:rPr>
        <w:t xml:space="preserve">7714版本。</w:t>
      </w:r>
    </w:p>
    <w:p>
      <w:pPr>
        <w:pStyle w:val="Compact"/>
        <w:numPr>
          <w:ilvl w:val="0"/>
          <w:numId w:val="1003"/>
        </w:numPr>
      </w:pPr>
      <w:r>
        <w:rPr>
          <w:rFonts w:hint="eastAsia"/>
        </w:rPr>
        <w:t xml:space="preserve">在Word中更新目录、图表题注、公式编号和交叉引用域。</w:t>
      </w:r>
    </w:p>
    <w:p>
      <w:pPr>
        <w:pStyle w:val="Compact"/>
        <w:numPr>
          <w:ilvl w:val="0"/>
          <w:numId w:val="1003"/>
        </w:numPr>
      </w:pPr>
      <w:r>
        <w:rPr>
          <w:rFonts w:hint="eastAsia"/>
        </w:rPr>
        <w:t xml:space="preserve">确认盲审版删除作者、导师、致谢、项目来源及其他身份信息。</w:t>
      </w:r>
    </w:p>
    <w:p>
      <w:pPr>
        <w:pStyle w:val="Compact"/>
        <w:numPr>
          <w:ilvl w:val="0"/>
          <w:numId w:val="1003"/>
        </w:numPr>
      </w:pPr>
      <w:r>
        <w:rPr>
          <w:rFonts w:hint="eastAsia"/>
        </w:rPr>
        <w:t xml:space="preserve">核对所有结果数字与CSV/JSON一致，并保留数据指纹和运行日志。</w:t>
      </w:r>
    </w:p>
    <w:p>
      <w:pPr>
        <w:pStyle w:val="Compact"/>
        <w:numPr>
          <w:ilvl w:val="0"/>
          <w:numId w:val="1003"/>
        </w:numPr>
      </w:pPr>
      <w:r>
        <w:rPr>
          <w:rFonts w:hint="eastAsia"/>
        </w:rPr>
        <w:t xml:space="preserve">由导师确认FDR水平、预测而非因果的表述以及业务建议边界。</w:t>
      </w:r>
    </w:p>
    <w:bookmarkEnd w:id="96"/>
    <w:sectPr w:rsidR="00FC693F" w:rsidRPr="0006063C" w:rsidSect="00034616">
      <w:footerReference w:type="default" r:id="rId9"/>
      <w:pgSz w:h="16838" w:w="11906"/>
      <w:pgMar w:bottom="1417" w:footer="850" w:gutter="0" w:header="850" w:left="1701"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zh-CN"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360" w:lineRule="auto"/>
      <w:ind w:firstLine="480"/>
    </w:pPr>
    <w:rPr>
      <w:rFonts w:ascii="Times New Roman" w:eastAsia="宋体"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240"/>
      <w:ind w:firstLine="0"/>
      <w:jc w:val="center"/>
      <w:outlineLvl w:val="0"/>
    </w:pPr>
    <w:rPr>
      <w:rFonts w:ascii="Times New Roman" w:asciiTheme="majorHAnsi" w:cstheme="majorBidi" w:eastAsia="黑体" w:eastAsiaTheme="majorEastAsia" w:hAnsi="Times New Roman"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120" w:before="240"/>
      <w:ind w:firstLine="0"/>
      <w:jc w:val="left"/>
      <w:outlineLvl w:val="1"/>
    </w:pPr>
    <w:rPr>
      <w:rFonts w:ascii="Times New Roman" w:asciiTheme="majorHAnsi" w:cstheme="majorBidi" w:eastAsia="黑体" w:eastAsiaTheme="majorEastAsia" w:hAnsi="Times New Roman"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120" w:before="240"/>
      <w:ind w:firstLine="0"/>
      <w:jc w:val="left"/>
      <w:outlineLvl w:val="2"/>
    </w:pPr>
    <w:rPr>
      <w:rFonts w:ascii="Times New Roman" w:asciiTheme="majorHAnsi" w:cstheme="majorBidi" w:eastAsia="黑体"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Times New Roman" w:asciiTheme="majorHAnsi" w:cstheme="majorBidi" w:eastAsia="黑体" w:eastAsiaTheme="majorEastAsia" w:hAnsi="Times New Roman" w:hAnsiTheme="majorHAnsi"/>
      <w:b/>
      <w:color w:themeColor="text2" w:themeShade="BF" w:val="17365D"/>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Theme="majorHAnsi" w:cstheme="majorBidi" w:eastAsia="黑体" w:eastAsiaTheme="majorEastAsia" w:hAnsiTheme="majorHAnsi"/>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ind w:firstLine="0"/>
      <w:jc w:val="center"/>
    </w:pPr>
    <w:rPr>
      <w:rFonts w:eastAsia="宋体"/>
      <w:b/>
      <w:bCs/>
      <w:color w:themeColor="accent1" w:val="4F81BD"/>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 w:type="paragraph">
    <w:name w:val="Author"/>
    <w:pPr>
      <w:ind w:firstLine="0"/>
      <w:jc w:val="center"/>
    </w:pPr>
    <w:rPr>
      <w:rFonts w:ascii="Times New Roman" w:eastAsia="宋体" w:hAnsi="Times New Roman"/>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30" Type="http://schemas.openxmlformats.org/officeDocument/2006/relationships/image" Target="media/rId30.png"/><Relationship Id="rId46" Type="http://schemas.openxmlformats.org/officeDocument/2006/relationships/image" Target="media/rId46.png"/><Relationship Id="rId49" Type="http://schemas.openxmlformats.org/officeDocument/2006/relationships/image" Target="media/rId49.png"/><Relationship Id="rId56" Type="http://schemas.openxmlformats.org/officeDocument/2006/relationships/image" Target="media/rId56.png"/><Relationship Id="rId53" Type="http://schemas.openxmlformats.org/officeDocument/2006/relationships/image" Target="media/rId53.png"/><Relationship Id="rId60" Type="http://schemas.openxmlformats.org/officeDocument/2006/relationships/image" Target="media/rId60.png"/><Relationship Id="rId42" Type="http://schemas.openxmlformats.org/officeDocument/2006/relationships/image" Target="media/rId42.png"/><Relationship Id="rId63" Type="http://schemas.openxmlformats.org/officeDocument/2006/relationships/image" Target="media/rId63.png"/><Relationship Id="rId67" Type="http://schemas.openxmlformats.org/officeDocument/2006/relationships/image" Target="media/rId67.png"/><Relationship Id="rId70" Type="http://schemas.openxmlformats.org/officeDocument/2006/relationships/image" Target="media/rId70.png"/><Relationship Id="rId73" Type="http://schemas.openxmlformats.org/officeDocument/2006/relationships/image" Target="media/rId73.png"/><Relationship Id="rId76" Type="http://schemas.openxmlformats.org/officeDocument/2006/relationships/image" Target="media/rId7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基于去随机化Model-X Knockoff的电商GMV多粒度受控维度选择研究</dc:title>
  <dc:creator/>
  <dc:language>zh-CN</dc:language>
  <cp:keywords/>
  <dcterms:created xsi:type="dcterms:W3CDTF">2026-09-06T16:36:41Z</dcterms:created>
  <dcterms:modified xsi:type="dcterms:W3CDTF">2026-09-06T16:36:41Z</dcterms:modified>
  <dc:subject>月度主分析；周度粒度稳健性；Model-X Knockoff；e-BH</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二〇二六年九月</vt:lpwstr>
  </property>
  <property fmtid="{D5CDD505-2E9C-101B-9397-08002B2CF9AE}" pid="3" name="subtitle">
    <vt:lpwstr>基于去随机化Model-X Knockoff、组级稳健性与可解释机器学习</vt:lpwstr>
  </property>
</Properties>
</file>