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最优化大作业实验报告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实验目标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通过编程实现下面凸优化问题</w:t>
      </w:r>
    </w:p>
    <w:p>
      <w:r>
        <w:drawing>
          <wp:inline distT="0" distB="0" distL="114300" distR="114300">
            <wp:extent cx="4971415" cy="949960"/>
            <wp:effectExtent l="0" t="0" r="12065" b="10160"/>
            <wp:docPr id="3" name="图片 3" descr="Screenshot_20240110-00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0110-000508"/>
                    <pic:cNvPicPr>
                      <a:picLocks noChangeAspect="1"/>
                    </pic:cNvPicPr>
                  </pic:nvPicPr>
                  <pic:blipFill>
                    <a:blip r:embed="rId4"/>
                    <a:srcRect l="15153" t="57911" r="10395" b="193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该凸优化问题经过求解KKT条件后转化为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469515"/>
            <wp:effectExtent l="0" t="0" r="12065" b="14605"/>
            <wp:docPr id="2" name="图片 2" descr="Screenshot_20240110-0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0110-000034"/>
                    <pic:cNvPicPr>
                      <a:picLocks noChangeAspect="1"/>
                    </pic:cNvPicPr>
                  </pic:nvPicPr>
                  <pic:blipFill>
                    <a:blip r:embed="rId5"/>
                    <a:srcRect l="9203" t="21295" r="3722" b="375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对于给定的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可用程序进行暴力搜索，找出最终的1/</w:t>
      </w:r>
      <w:r>
        <w:rPr>
          <w:rFonts w:hint="default" w:ascii="Calibri" w:hAnsi="Calibri" w:cs="Calibri"/>
          <w:lang w:val="en-US" w:eastAsia="zh-CN"/>
        </w:rPr>
        <w:t>ν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实验过程截图及分析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实验代码主要分为四部分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第一部分是随机生成初始数据包括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max{0,1/v∗}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 w:eastAsia="zh-CN"/>
          </w:rPr>
          <m:t>&lt;1</m:t>
        </m:r>
      </m:oMath>
      <w:r>
        <w:rPr>
          <w:rFonts w:hint="eastAsia"/>
          <w:lang w:val="en-US" w:eastAsia="zh-CN"/>
        </w:rPr>
        <w:t xml:space="preserve">式中的n和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72000" cy="1738630"/>
            <wp:effectExtent l="0" t="0" r="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第二部分是找到一个二分法的初始区间，满足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max{0,v0}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 w:eastAsia="zh-CN"/>
          </w:rPr>
          <m:t>&lt;1</m:t>
        </m:r>
      </m:oMath>
      <w:r>
        <w:rPr>
          <w:rFonts w:hint="eastAsia" w:hAnsi="Cambria Math"/>
          <w:i w:val="0"/>
          <w:lang w:val="en-US" w:eastAsia="zh-CN"/>
        </w:rPr>
        <w:t>并且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max{0,v1}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 w:eastAsia="zh-CN"/>
          </w:rPr>
          <m:t>&gt;1</m:t>
        </m:r>
      </m:oMath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95775" cy="3586480"/>
            <wp:effectExtent l="0" t="0" r="190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第三部分是进行二分搜索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7750" cy="262509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-575" t="1283" r="575" b="1177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第四部分为输出水深和绘图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839085"/>
            <wp:effectExtent l="0" t="0" r="13970" b="107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除了这四部分，还包含一个判断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max{0,v}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m:rPr/>
          <w:rPr>
            <w:rFonts w:hint="default" w:ascii="Cambria Math" w:hAnsi="Cambria Math"/>
            <w:lang w:val="en-US" w:eastAsia="zh-CN"/>
          </w:rPr>
          <m:t>=1</m:t>
        </m:r>
      </m:oMath>
      <w:r>
        <w:rPr>
          <w:rFonts w:hint="eastAsia" w:hAnsi="Cambria Math"/>
          <w:i w:val="0"/>
          <w:lang w:val="en-US" w:eastAsia="zh-CN"/>
        </w:rPr>
        <w:t>？的函数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81880" cy="3176905"/>
            <wp:effectExtent l="0" t="0" r="1016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实验结果截图及分析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813050"/>
            <wp:effectExtent l="0" t="0" r="127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程序能正确输出蓝线与红线上表面所围成的面积等于1时蓝线的y值v*(水深)，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=v*-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即为原最优化问题的最优解。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OTIxODdiZGFlMWViNjllZDBjYjE4M2RiYTE5MTUifQ=="/>
  </w:docVars>
  <w:rsids>
    <w:rsidRoot w:val="55EB6857"/>
    <w:rsid w:val="38F92BFD"/>
    <w:rsid w:val="55EB6857"/>
    <w:rsid w:val="6B6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310</Words>
  <Characters>353</Characters>
  <Lines>0</Lines>
  <Paragraphs>0</Paragraphs>
  <TotalTime>3</TotalTime>
  <ScaleCrop>false</ScaleCrop>
  <LinksUpToDate>false</LinksUpToDate>
  <CharactersWithSpaces>356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2024-01-09T15:53:00Z</dcterms:created>
  <dc:creator>唐梓烨</dc:creator>
  <cp:lastModifiedBy>唐梓烨</cp:lastModifiedBy>
  <dcterms:modified xsi:type="dcterms:W3CDTF">2024-02-22T16:04:55Z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25B43248F1834E93B780BF32AC390AAF_11</vt:lpwstr>
  </property>
</Properties>
</file>