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183D6">
      <w:pPr>
        <w:keepNext w:val="0"/>
        <w:keepLines w:val="0"/>
        <w:pageBreakBefore w:val="0"/>
        <w:widowControl/>
        <w:suppressLineNumbers w:val="0"/>
        <w:kinsoku/>
        <w:wordWrap/>
        <w:overflowPunct/>
        <w:topLinePunct w:val="0"/>
        <w:autoSpaceDE/>
        <w:autoSpaceDN/>
        <w:bidi w:val="0"/>
        <w:adjustRightInd/>
        <w:snapToGrid w:val="0"/>
        <w:spacing w:beforeAutospacing="0" w:after="313" w:afterLines="100" w:afterAutospacing="0" w:line="360" w:lineRule="auto"/>
        <w:jc w:val="left"/>
        <w:textAlignment w:val="auto"/>
        <w:rPr>
          <w:rFonts w:hint="eastAsia" w:ascii="黑体" w:hAnsi="黑体" w:eastAsia="黑体" w:cs="黑体"/>
          <w:sz w:val="28"/>
          <w:szCs w:val="28"/>
        </w:rPr>
      </w:pPr>
      <w:r>
        <w:rPr>
          <w:rFonts w:hint="eastAsia" w:ascii="黑体" w:hAnsi="黑体" w:eastAsia="黑体" w:cs="黑体"/>
          <w:kern w:val="0"/>
          <w:sz w:val="28"/>
          <w:szCs w:val="28"/>
          <w:lang w:val="en-US" w:eastAsia="zh-CN" w:bidi="ar"/>
        </w:rPr>
        <w:t>自动驾驶场景下雷达-视觉图像融合的既定目标轨迹与状态预测研究</w:t>
      </w:r>
    </w:p>
    <w:p w14:paraId="08825D6D">
      <w:pPr>
        <w:pStyle w:val="2"/>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摘要</w:t>
      </w:r>
    </w:p>
    <w:p w14:paraId="11C9EA75">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420" w:firstLineChars="200"/>
        <w:textAlignment w:val="auto"/>
        <w:rPr>
          <w:rFonts w:hint="eastAsia" w:asciiTheme="minorEastAsia" w:hAnsiTheme="minorEastAsia" w:eastAsiaTheme="minorEastAsia" w:cstheme="minorEastAsia"/>
          <w:color w:val="FF0000"/>
          <w:sz w:val="21"/>
          <w:szCs w:val="21"/>
        </w:rPr>
      </w:pPr>
      <w:r>
        <w:rPr>
          <w:rFonts w:hint="eastAsia" w:asciiTheme="minorEastAsia" w:hAnsiTheme="minorEastAsia" w:eastAsiaTheme="minorEastAsia" w:cstheme="minorEastAsia"/>
          <w:sz w:val="21"/>
          <w:szCs w:val="21"/>
        </w:rPr>
        <w:t>自动驾驶系统对动态交通参与者的持续跟踪与运动预测能力，决定了其在复杂环境下的安全边界。单目相机在夜间、强逆光、雨雾等条件下成像质量急剧退化且缺乏直接的距离与径向速度观测，传统毫米波雷达则受限于点云稀疏、高度维缺失与虚警偏高；4D成像毫米波雷达可同时输出距离、方位、俯仰与多普勒速度，在恶劣天气下保持稳定探测，与视觉形成物理层面的互补。</w:t>
      </w:r>
      <w:r>
        <w:rPr>
          <w:rFonts w:hint="eastAsia" w:asciiTheme="minorEastAsia" w:hAnsiTheme="minorEastAsia" w:eastAsiaTheme="minorEastAsia" w:cstheme="minorEastAsia"/>
          <w:color w:val="FF0000"/>
          <w:sz w:val="21"/>
          <w:szCs w:val="21"/>
        </w:rPr>
        <w:t>然而现有融合方法多在常规场景下追求平均精度，对单模态退化缺乏显式建模，且感知环节的误差在传递至预测环节时被默认忽略，导致系统在样本稀少的长尾场景中失效风险显著上升。</w:t>
      </w:r>
    </w:p>
    <w:p w14:paraId="74DB67A5">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针对上述问题，本项目研究</w:t>
      </w:r>
      <w:r>
        <w:rPr>
          <w:rFonts w:hint="eastAsia" w:asciiTheme="minorEastAsia" w:hAnsiTheme="minorEastAsia" w:eastAsiaTheme="minorEastAsia" w:cstheme="minorEastAsia"/>
          <w:color w:val="FF0000"/>
          <w:sz w:val="21"/>
          <w:szCs w:val="21"/>
        </w:rPr>
        <w:t>不确定性感知的雷达-视觉融合目标跟踪与轨迹预测方法</w:t>
      </w:r>
      <w:r>
        <w:rPr>
          <w:rFonts w:hint="eastAsia" w:asciiTheme="minorEastAsia" w:hAnsiTheme="minorEastAsia" w:eastAsiaTheme="minorEastAsia" w:cstheme="minorEastAsia"/>
          <w:sz w:val="21"/>
          <w:szCs w:val="21"/>
        </w:rPr>
        <w:t>，主要内容包括四个方面。</w:t>
      </w:r>
      <w:r>
        <w:rPr>
          <w:rFonts w:hint="eastAsia" w:asciiTheme="minorEastAsia" w:hAnsiTheme="minorEastAsia" w:eastAsiaTheme="minorEastAsia" w:cstheme="minorEastAsia"/>
          <w:color w:val="00B050"/>
          <w:sz w:val="21"/>
          <w:szCs w:val="21"/>
        </w:rPr>
        <w:t>一是雷达-视觉时空对齐与统一特征表征</w:t>
      </w:r>
      <w:r>
        <w:rPr>
          <w:rFonts w:hint="eastAsia" w:asciiTheme="minorEastAsia" w:hAnsiTheme="minorEastAsia" w:eastAsiaTheme="minorEastAsia" w:cstheme="minorEastAsia"/>
          <w:sz w:val="21"/>
          <w:szCs w:val="21"/>
        </w:rPr>
        <w:t>，研究面向运动畸变的点云补偿与在线外参漂移修正，构建融合多普勒维与雷达散射截面等物理量编码的稀疏点云特征增强机制，并将图像透视特征映射至统一鸟瞰视角空间，以深度不确定性建模显式刻画视觉几何歧义。</w:t>
      </w:r>
      <w:r>
        <w:rPr>
          <w:rFonts w:hint="eastAsia" w:asciiTheme="minorEastAsia" w:hAnsiTheme="minorEastAsia" w:eastAsiaTheme="minorEastAsia" w:cstheme="minorEastAsia"/>
          <w:color w:val="00B050"/>
          <w:sz w:val="21"/>
          <w:szCs w:val="21"/>
        </w:rPr>
        <w:t>二是检测-跟踪一体化的</w:t>
      </w:r>
      <w:bookmarkStart w:id="0" w:name="_GoBack"/>
      <w:bookmarkEnd w:id="0"/>
      <w:r>
        <w:rPr>
          <w:rFonts w:hint="eastAsia" w:asciiTheme="minorEastAsia" w:hAnsiTheme="minorEastAsia" w:eastAsiaTheme="minorEastAsia" w:cstheme="minorEastAsia"/>
          <w:color w:val="00B050"/>
          <w:sz w:val="21"/>
          <w:szCs w:val="21"/>
        </w:rPr>
        <w:t>多目标跟踪方法</w:t>
      </w:r>
      <w:r>
        <w:rPr>
          <w:rFonts w:hint="eastAsia" w:asciiTheme="minorEastAsia" w:hAnsiTheme="minorEastAsia" w:eastAsiaTheme="minorEastAsia" w:cstheme="minorEastAsia"/>
          <w:sz w:val="21"/>
          <w:szCs w:val="21"/>
        </w:rPr>
        <w:t>，以目标查询在时序上的传播替代显式数据关联，引入雷达径向速度先验约束运动假设，提升密集车流与相似外观目标场景下的身份一致性，并设计短时遮挡下的轨迹保持与重现接续策略。</w:t>
      </w:r>
      <w:r>
        <w:rPr>
          <w:rFonts w:hint="eastAsia" w:asciiTheme="minorEastAsia" w:hAnsiTheme="minorEastAsia" w:eastAsiaTheme="minorEastAsia" w:cstheme="minorEastAsia"/>
          <w:color w:val="00B050"/>
          <w:sz w:val="21"/>
          <w:szCs w:val="21"/>
        </w:rPr>
        <w:t>三是既定目标的运动状态估计与多模态轨迹预测</w:t>
      </w:r>
      <w:r>
        <w:rPr>
          <w:rFonts w:hint="eastAsia" w:asciiTheme="minorEastAsia" w:hAnsiTheme="minorEastAsia" w:eastAsiaTheme="minorEastAsia" w:cstheme="minorEastAsia"/>
          <w:sz w:val="21"/>
          <w:szCs w:val="21"/>
        </w:rPr>
        <w:t>，联合估计目标位置、速度、加速度、航向角与横摆角速度，建模目标间交互关系与可行驶区域约束，输出未来1至3秒的带概率多假设轨迹，并将感知环节的不确定性显式传播至预测环节，输出可供下游模块使用的预测置信度与运动学可行性校验结果。</w:t>
      </w:r>
      <w:r>
        <w:rPr>
          <w:rFonts w:hint="eastAsia" w:asciiTheme="minorEastAsia" w:hAnsiTheme="minorEastAsia" w:eastAsiaTheme="minorEastAsia" w:cstheme="minorEastAsia"/>
          <w:color w:val="00B050"/>
          <w:sz w:val="21"/>
          <w:szCs w:val="21"/>
        </w:rPr>
        <w:t>四是长尾场景挖掘、鲁棒性增强与评测验证</w:t>
      </w:r>
      <w:r>
        <w:rPr>
          <w:rFonts w:hint="eastAsia" w:asciiTheme="minorEastAsia" w:hAnsiTheme="minorEastAsia" w:eastAsiaTheme="minorEastAsia" w:cstheme="minorEastAsia"/>
          <w:sz w:val="21"/>
          <w:szCs w:val="21"/>
        </w:rPr>
        <w:t>，建立长尾场景分类定义体系，研究基于模型不确定性、跨模态一致性与轨迹异常度的长尾片段自动挖掘方法，实现训练类别之外目标的开放集识别与保守跟踪，并构建覆盖夜间低照度、雨雾、强逆光、隧道出入口、异形与施工目标、密集切入等场景的评测基准与指标体系。</w:t>
      </w:r>
    </w:p>
    <w:p w14:paraId="00BA4832">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目将形成一套可离线复现的算法原型系统，在实车采集的多模态数据集上完成消融与对比验证，重点考核常规场景下的三维检测精度、多目标跟踪精度与轨迹预测位移误差，以及长尾子集上相对纯视觉基线的相对改善幅度，为低成本、全天候的自动驾驶环境感知与运动预测提供方法支撑与工程可行性验证。</w:t>
      </w:r>
    </w:p>
    <w:p w14:paraId="2491686F">
      <w:pPr>
        <w:pStyle w:val="2"/>
        <w:keepNext w:val="0"/>
        <w:keepLines w:val="0"/>
        <w:pageBreakBefore w:val="0"/>
        <w:widowControl/>
        <w:suppressLineNumbers w:val="0"/>
        <w:kinsoku/>
        <w:wordWrap/>
        <w:overflowPunct/>
        <w:topLinePunct w:val="0"/>
        <w:autoSpaceDE/>
        <w:autoSpaceDN/>
        <w:bidi w:val="0"/>
        <w:adjustRightInd/>
        <w:snapToGrid w:val="0"/>
        <w:spacing w:before="313" w:beforeLines="100" w:beforeAutospacing="0" w:afterAutospacing="0"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关键词</w:t>
      </w:r>
    </w:p>
    <w:p w14:paraId="5C2775D5">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自动驾驶；雷达-视觉融合；多目标跟踪；轨迹预测；长尾场景</w:t>
      </w:r>
    </w:p>
    <w:p w14:paraId="345FE7EE">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textAlignment w:val="auto"/>
        <w:rPr>
          <w:rFonts w:hint="eastAsia" w:asciiTheme="minorEastAsia" w:hAnsiTheme="minorEastAsia" w:eastAsiaTheme="minorEastAsia" w:cstheme="minorEastAsia"/>
          <w:sz w:val="21"/>
          <w:szCs w:val="21"/>
          <w:lang w:val="en-US" w:eastAsia="zh-CN"/>
        </w:rPr>
      </w:pPr>
    </w:p>
    <w:p w14:paraId="6E59DE3C">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Theme="minorEastAsia" w:hAnsiTheme="minorEastAsia" w:eastAsiaTheme="minorEastAsia" w:cstheme="minorEastAsia"/>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DF8BB12"/>
    <w:rsid w:val="1B8F598E"/>
    <w:rsid w:val="58231588"/>
    <w:rsid w:val="6D7858C7"/>
    <w:rsid w:val="ADF8B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985</Words>
  <Characters>986</Characters>
  <Lines>0</Lines>
  <Paragraphs>0</Paragraphs>
  <TotalTime>54</TotalTime>
  <ScaleCrop>false</ScaleCrop>
  <LinksUpToDate>false</LinksUpToDate>
  <CharactersWithSpaces>986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2026-09-16T23:51:00Z</dcterms:created>
  <dc:creator>刘洋</dc:creator>
  <cp:lastModifiedBy>文杰</cp:lastModifiedBy>
  <dcterms:modified xsi:type="dcterms:W3CDTF">2026-10-20T09:54:33Z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6982D6C8CF20CF2E0DBBAA6AC1ECA621_41</vt:lpwstr>
  </property>
  <property fmtid="{D5CDD505-2E9C-101B-9397-08002B2CF9AE}" pid="4" name="KSOTemplateDocerSaveRecord">
    <vt:lpwstr>eyJoZGlkIjoiMDZkYmI3MjY4MmZmMDUwNmE5MTFmMjBlMWFlNGM3YjQiLCJ1c2VySWQiOiI3ODcxMTQ2OTAifQ==</vt:lpwstr>
  </property>
</Properties>
</file>