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C5F09" w14:textId="77777777" w:rsidR="000608B3" w:rsidRPr="00636FCA" w:rsidRDefault="00F531D3" w:rsidP="002E10CD">
      <w:pPr>
        <w:spacing w:after="0" w:line="259" w:lineRule="auto"/>
        <w:jc w:val="left"/>
        <w:rPr>
          <w:rFonts w:asciiTheme="minorHAnsi" w:hAnsiTheme="minorHAnsi" w:cstheme="minorHAnsi"/>
        </w:rPr>
      </w:pPr>
      <w:r w:rsidRPr="00636FCA">
        <w:rPr>
          <w:rFonts w:asciiTheme="minorHAnsi" w:hAnsiTheme="minorHAnsi" w:cstheme="minorHAnsi"/>
          <w:noProof/>
        </w:rPr>
        <w:drawing>
          <wp:anchor distT="0" distB="0" distL="114300" distR="114300" simplePos="0" relativeHeight="251657728" behindDoc="1" locked="0" layoutInCell="1" allowOverlap="1" wp14:anchorId="1582101D" wp14:editId="39B0D6C4">
            <wp:simplePos x="0" y="0"/>
            <wp:positionH relativeFrom="column">
              <wp:posOffset>5457190</wp:posOffset>
            </wp:positionH>
            <wp:positionV relativeFrom="paragraph">
              <wp:posOffset>6985</wp:posOffset>
            </wp:positionV>
            <wp:extent cx="1086485" cy="1086485"/>
            <wp:effectExtent l="0" t="0" r="0" b="0"/>
            <wp:wrapNone/>
            <wp:docPr id="2" name="Obraz 2" descr="sygnet niebieski-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ygnet niebieski-0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6485" cy="1086485"/>
                    </a:xfrm>
                    <a:prstGeom prst="rect">
                      <a:avLst/>
                    </a:prstGeom>
                    <a:noFill/>
                  </pic:spPr>
                </pic:pic>
              </a:graphicData>
            </a:graphic>
            <wp14:sizeRelH relativeFrom="page">
              <wp14:pctWidth>0</wp14:pctWidth>
            </wp14:sizeRelH>
            <wp14:sizeRelV relativeFrom="page">
              <wp14:pctHeight>0</wp14:pctHeight>
            </wp14:sizeRelV>
          </wp:anchor>
        </w:drawing>
      </w:r>
    </w:p>
    <w:p w14:paraId="3FF6B5F6" w14:textId="77777777" w:rsidR="000608B3" w:rsidRPr="00636FCA" w:rsidRDefault="000608B3" w:rsidP="002E10CD">
      <w:pPr>
        <w:spacing w:after="0" w:line="259" w:lineRule="auto"/>
        <w:jc w:val="left"/>
        <w:rPr>
          <w:rFonts w:asciiTheme="minorHAnsi" w:hAnsiTheme="minorHAnsi" w:cstheme="minorHAnsi"/>
        </w:rPr>
      </w:pPr>
    </w:p>
    <w:p w14:paraId="76AF6219" w14:textId="77777777" w:rsidR="000608B3" w:rsidRPr="00636FCA" w:rsidRDefault="000608B3" w:rsidP="002E10CD">
      <w:pPr>
        <w:spacing w:after="0" w:line="259" w:lineRule="auto"/>
        <w:jc w:val="left"/>
        <w:rPr>
          <w:rFonts w:asciiTheme="minorHAnsi" w:hAnsiTheme="minorHAnsi" w:cstheme="minorHAnsi"/>
        </w:rPr>
      </w:pPr>
    </w:p>
    <w:p w14:paraId="41536114" w14:textId="77777777" w:rsidR="00B20698" w:rsidRPr="00636FCA" w:rsidRDefault="00B20698" w:rsidP="002E10CD">
      <w:pPr>
        <w:spacing w:after="0" w:line="259" w:lineRule="auto"/>
        <w:jc w:val="left"/>
        <w:rPr>
          <w:rFonts w:asciiTheme="minorHAnsi" w:hAnsiTheme="minorHAnsi" w:cstheme="minorHAnsi"/>
          <w:b/>
        </w:rPr>
      </w:pPr>
      <w:r w:rsidRPr="00636FCA">
        <w:rPr>
          <w:rFonts w:asciiTheme="minorHAnsi" w:hAnsiTheme="minorHAnsi" w:cstheme="minorHAnsi"/>
          <w:b/>
        </w:rPr>
        <w:t xml:space="preserve">UNIWERSYTET RZESZOWSKI </w:t>
      </w:r>
    </w:p>
    <w:p w14:paraId="36C009D1" w14:textId="1CC46FFA" w:rsidR="009957A1" w:rsidRPr="00636FCA" w:rsidRDefault="00870368" w:rsidP="009957A1">
      <w:pPr>
        <w:spacing w:after="221" w:line="259" w:lineRule="auto"/>
        <w:rPr>
          <w:rFonts w:asciiTheme="minorHAnsi" w:hAnsiTheme="minorHAnsi" w:cstheme="minorHAnsi"/>
          <w:b/>
        </w:rPr>
      </w:pPr>
      <w:r w:rsidRPr="00636FCA">
        <w:rPr>
          <w:rFonts w:asciiTheme="minorHAnsi" w:hAnsiTheme="minorHAnsi" w:cstheme="minorHAnsi"/>
          <w:b/>
        </w:rPr>
        <w:t>Wydział</w:t>
      </w:r>
      <w:r w:rsidR="007A66FC" w:rsidRPr="00636FCA">
        <w:rPr>
          <w:rFonts w:asciiTheme="minorHAnsi" w:hAnsiTheme="minorHAnsi" w:cstheme="minorHAnsi"/>
          <w:b/>
        </w:rPr>
        <w:t xml:space="preserve"> Nauk Ścisłych i Technicznych</w:t>
      </w:r>
    </w:p>
    <w:p w14:paraId="004570B2" w14:textId="77777777" w:rsidR="009957A1" w:rsidRPr="00636FCA" w:rsidRDefault="009957A1" w:rsidP="009957A1">
      <w:pPr>
        <w:spacing w:after="221" w:line="259" w:lineRule="auto"/>
        <w:rPr>
          <w:rFonts w:asciiTheme="minorHAnsi" w:hAnsiTheme="minorHAnsi" w:cstheme="minorHAnsi"/>
          <w:b/>
        </w:rPr>
      </w:pPr>
    </w:p>
    <w:p w14:paraId="03010102" w14:textId="77777777" w:rsidR="009957A1" w:rsidRPr="00636FCA" w:rsidRDefault="009957A1" w:rsidP="00B20698">
      <w:pPr>
        <w:spacing w:after="219" w:line="259" w:lineRule="auto"/>
        <w:ind w:left="10" w:right="43"/>
        <w:jc w:val="center"/>
        <w:rPr>
          <w:rFonts w:asciiTheme="minorHAnsi" w:hAnsiTheme="minorHAnsi" w:cstheme="minorHAnsi"/>
        </w:rPr>
      </w:pPr>
    </w:p>
    <w:p w14:paraId="589060E0" w14:textId="5C69F3DF" w:rsidR="00B20698" w:rsidRPr="00636FCA" w:rsidRDefault="00021AAB" w:rsidP="000608B3">
      <w:pPr>
        <w:tabs>
          <w:tab w:val="left" w:pos="7938"/>
        </w:tabs>
        <w:spacing w:after="219" w:line="259" w:lineRule="auto"/>
        <w:ind w:left="10" w:right="43"/>
        <w:jc w:val="center"/>
        <w:rPr>
          <w:rFonts w:asciiTheme="minorHAnsi" w:hAnsiTheme="minorHAnsi" w:cstheme="minorHAnsi"/>
        </w:rPr>
      </w:pPr>
      <w:r w:rsidRPr="00636FCA">
        <w:rPr>
          <w:rFonts w:asciiTheme="minorHAnsi" w:hAnsiTheme="minorHAnsi" w:cstheme="minorHAnsi"/>
        </w:rPr>
        <w:t>Łukasz Śliwa</w:t>
      </w:r>
    </w:p>
    <w:p w14:paraId="35E14D9A" w14:textId="70B3E17C" w:rsidR="00B20698" w:rsidRPr="00636FCA" w:rsidRDefault="00B20698" w:rsidP="000608B3">
      <w:pPr>
        <w:spacing w:after="220" w:line="259" w:lineRule="auto"/>
        <w:ind w:left="3206" w:right="3235" w:firstLine="338"/>
        <w:jc w:val="center"/>
        <w:rPr>
          <w:rFonts w:asciiTheme="minorHAnsi" w:hAnsiTheme="minorHAnsi" w:cstheme="minorHAnsi"/>
        </w:rPr>
      </w:pPr>
      <w:r w:rsidRPr="00636FCA">
        <w:rPr>
          <w:rFonts w:asciiTheme="minorHAnsi" w:hAnsiTheme="minorHAnsi" w:cstheme="minorHAnsi"/>
        </w:rPr>
        <w:t>Nr albumu:</w:t>
      </w:r>
      <w:r w:rsidR="00021AAB" w:rsidRPr="00636FCA">
        <w:rPr>
          <w:rFonts w:asciiTheme="minorHAnsi" w:hAnsiTheme="minorHAnsi" w:cstheme="minorHAnsi"/>
        </w:rPr>
        <w:t xml:space="preserve"> ls125167</w:t>
      </w:r>
    </w:p>
    <w:p w14:paraId="1F6AD780" w14:textId="07D9BBB8" w:rsidR="000608B3" w:rsidRPr="00636FCA" w:rsidRDefault="00021AAB" w:rsidP="000608B3">
      <w:pPr>
        <w:spacing w:after="220" w:line="259" w:lineRule="auto"/>
        <w:ind w:left="3206" w:right="3235" w:firstLine="338"/>
        <w:jc w:val="center"/>
        <w:rPr>
          <w:rFonts w:asciiTheme="minorHAnsi" w:hAnsiTheme="minorHAnsi" w:cstheme="minorHAnsi"/>
        </w:rPr>
      </w:pPr>
      <w:r w:rsidRPr="00636FCA">
        <w:rPr>
          <w:rFonts w:asciiTheme="minorHAnsi" w:hAnsiTheme="minorHAnsi" w:cstheme="minorHAnsi"/>
        </w:rPr>
        <w:t>Informatyka</w:t>
      </w:r>
    </w:p>
    <w:p w14:paraId="60DA1912" w14:textId="77777777" w:rsidR="00B20698" w:rsidRPr="00636FCA" w:rsidRDefault="00B20698" w:rsidP="00B20698">
      <w:pPr>
        <w:spacing w:after="221" w:line="259" w:lineRule="auto"/>
        <w:ind w:left="7" w:firstLine="0"/>
        <w:jc w:val="center"/>
        <w:rPr>
          <w:rFonts w:asciiTheme="minorHAnsi" w:hAnsiTheme="minorHAnsi" w:cstheme="minorHAnsi"/>
        </w:rPr>
      </w:pPr>
      <w:r w:rsidRPr="00636FCA">
        <w:rPr>
          <w:rFonts w:asciiTheme="minorHAnsi" w:hAnsiTheme="minorHAnsi" w:cstheme="minorHAnsi"/>
          <w:b/>
        </w:rPr>
        <w:t xml:space="preserve"> </w:t>
      </w:r>
    </w:p>
    <w:p w14:paraId="2A00C3FF" w14:textId="77777777" w:rsidR="00B20698" w:rsidRPr="00636FCA" w:rsidRDefault="00B20698" w:rsidP="00B20698">
      <w:pPr>
        <w:spacing w:after="221" w:line="259" w:lineRule="auto"/>
        <w:ind w:left="7" w:firstLine="0"/>
        <w:jc w:val="center"/>
        <w:rPr>
          <w:rFonts w:asciiTheme="minorHAnsi" w:hAnsiTheme="minorHAnsi" w:cstheme="minorHAnsi"/>
        </w:rPr>
      </w:pPr>
      <w:r w:rsidRPr="00636FCA">
        <w:rPr>
          <w:rFonts w:asciiTheme="minorHAnsi" w:hAnsiTheme="minorHAnsi" w:cstheme="minorHAnsi"/>
          <w:b/>
        </w:rPr>
        <w:t xml:space="preserve"> </w:t>
      </w:r>
    </w:p>
    <w:p w14:paraId="7A6BDC29" w14:textId="34BFF5FE" w:rsidR="00B20698" w:rsidRPr="00636FCA" w:rsidRDefault="00021AAB" w:rsidP="00B20698">
      <w:pPr>
        <w:spacing w:after="220" w:line="259" w:lineRule="auto"/>
        <w:ind w:left="10" w:right="44"/>
        <w:jc w:val="center"/>
        <w:rPr>
          <w:rFonts w:asciiTheme="minorHAnsi" w:hAnsiTheme="minorHAnsi" w:cstheme="minorHAnsi"/>
        </w:rPr>
      </w:pPr>
      <w:r w:rsidRPr="00636FCA">
        <w:rPr>
          <w:rFonts w:asciiTheme="minorHAnsi" w:hAnsiTheme="minorHAnsi" w:cstheme="minorHAnsi"/>
          <w:b/>
        </w:rPr>
        <w:t>Bezinwazyjny monitoring urządzeń elektrycznych dobraną metodą uczenia maszynowego</w:t>
      </w:r>
    </w:p>
    <w:p w14:paraId="16E9F886" w14:textId="77777777" w:rsidR="00B20698" w:rsidRPr="00636FCA" w:rsidRDefault="00B20698" w:rsidP="00B20698">
      <w:pPr>
        <w:spacing w:after="219" w:line="259" w:lineRule="auto"/>
        <w:ind w:left="7" w:firstLine="0"/>
        <w:jc w:val="center"/>
        <w:rPr>
          <w:rFonts w:asciiTheme="minorHAnsi" w:hAnsiTheme="minorHAnsi" w:cstheme="minorHAnsi"/>
        </w:rPr>
      </w:pPr>
    </w:p>
    <w:p w14:paraId="28EFE840" w14:textId="5F4CD18A" w:rsidR="00B20698" w:rsidRPr="00636FCA" w:rsidRDefault="002E10CD" w:rsidP="00B20698">
      <w:pPr>
        <w:spacing w:after="231" w:line="250" w:lineRule="auto"/>
        <w:ind w:left="5332"/>
        <w:jc w:val="left"/>
        <w:rPr>
          <w:rFonts w:asciiTheme="minorHAnsi" w:hAnsiTheme="minorHAnsi" w:cstheme="minorHAnsi"/>
        </w:rPr>
      </w:pPr>
      <w:r w:rsidRPr="00636FCA">
        <w:rPr>
          <w:rFonts w:asciiTheme="minorHAnsi" w:hAnsiTheme="minorHAnsi" w:cstheme="minorHAnsi"/>
        </w:rPr>
        <w:t>Praca inżynierska</w:t>
      </w:r>
    </w:p>
    <w:p w14:paraId="16ADA23D" w14:textId="77777777" w:rsidR="00B20698" w:rsidRPr="00636FCA" w:rsidRDefault="00B20698" w:rsidP="00B20698">
      <w:pPr>
        <w:spacing w:after="221" w:line="259" w:lineRule="auto"/>
        <w:ind w:left="0" w:firstLine="0"/>
        <w:rPr>
          <w:rFonts w:asciiTheme="minorHAnsi" w:hAnsiTheme="minorHAnsi" w:cstheme="minorHAnsi"/>
        </w:rPr>
      </w:pPr>
    </w:p>
    <w:p w14:paraId="1E35C079" w14:textId="77777777" w:rsidR="002D0A4E" w:rsidRPr="00636FCA" w:rsidRDefault="002D0A4E" w:rsidP="00B20698">
      <w:pPr>
        <w:spacing w:after="221" w:line="259" w:lineRule="auto"/>
        <w:ind w:left="0" w:firstLine="0"/>
        <w:rPr>
          <w:rFonts w:asciiTheme="minorHAnsi" w:hAnsiTheme="minorHAnsi" w:cstheme="minorHAnsi"/>
        </w:rPr>
      </w:pPr>
    </w:p>
    <w:p w14:paraId="0F25B249" w14:textId="77777777" w:rsidR="00B20698" w:rsidRPr="00636FCA" w:rsidRDefault="00B20698" w:rsidP="00B20698">
      <w:pPr>
        <w:spacing w:after="222" w:line="259" w:lineRule="auto"/>
        <w:ind w:left="4249" w:firstLine="0"/>
        <w:jc w:val="left"/>
        <w:rPr>
          <w:rFonts w:asciiTheme="minorHAnsi" w:hAnsiTheme="minorHAnsi" w:cstheme="minorHAnsi"/>
        </w:rPr>
      </w:pPr>
    </w:p>
    <w:p w14:paraId="34354335" w14:textId="77777777" w:rsidR="00B20698" w:rsidRPr="00636FCA" w:rsidRDefault="00D15984" w:rsidP="00D15984">
      <w:pPr>
        <w:tabs>
          <w:tab w:val="left" w:pos="5387"/>
          <w:tab w:val="left" w:pos="6096"/>
        </w:tabs>
        <w:spacing w:after="220" w:line="259" w:lineRule="auto"/>
        <w:ind w:left="10" w:right="935"/>
        <w:jc w:val="right"/>
        <w:rPr>
          <w:rFonts w:asciiTheme="minorHAnsi" w:hAnsiTheme="minorHAnsi" w:cstheme="minorHAnsi"/>
        </w:rPr>
      </w:pPr>
      <w:r w:rsidRPr="00636FCA">
        <w:rPr>
          <w:rFonts w:asciiTheme="minorHAnsi" w:hAnsiTheme="minorHAnsi" w:cstheme="minorHAnsi"/>
        </w:rPr>
        <w:t>Praca wykonana pod kierunkiem</w:t>
      </w:r>
    </w:p>
    <w:p w14:paraId="7A6013EE" w14:textId="7608B50B" w:rsidR="00B20698" w:rsidRPr="00636FCA" w:rsidRDefault="007A66FC" w:rsidP="00D15984">
      <w:pPr>
        <w:tabs>
          <w:tab w:val="left" w:pos="5387"/>
          <w:tab w:val="left" w:pos="6096"/>
        </w:tabs>
        <w:spacing w:after="220" w:line="259" w:lineRule="auto"/>
        <w:ind w:left="10" w:right="935"/>
        <w:jc w:val="right"/>
        <w:rPr>
          <w:rFonts w:asciiTheme="minorHAnsi" w:hAnsiTheme="minorHAnsi" w:cstheme="minorHAnsi"/>
        </w:rPr>
      </w:pPr>
      <w:r w:rsidRPr="00636FCA">
        <w:rPr>
          <w:rFonts w:asciiTheme="minorHAnsi" w:hAnsiTheme="minorHAnsi" w:cstheme="minorHAnsi"/>
        </w:rPr>
        <w:t>dr inż. Jacek Bartman</w:t>
      </w:r>
    </w:p>
    <w:p w14:paraId="52E97CD5" w14:textId="77777777" w:rsidR="00D15984" w:rsidRPr="00636FCA" w:rsidRDefault="00D15984" w:rsidP="00D15984">
      <w:pPr>
        <w:tabs>
          <w:tab w:val="left" w:pos="5387"/>
          <w:tab w:val="left" w:pos="6096"/>
        </w:tabs>
        <w:spacing w:after="220" w:line="259" w:lineRule="auto"/>
        <w:ind w:left="10" w:right="935"/>
        <w:jc w:val="right"/>
        <w:rPr>
          <w:rFonts w:asciiTheme="minorHAnsi" w:hAnsiTheme="minorHAnsi" w:cstheme="minorHAnsi"/>
        </w:rPr>
      </w:pPr>
    </w:p>
    <w:p w14:paraId="6266DC75" w14:textId="77777777" w:rsidR="00B20698" w:rsidRPr="00636FCA" w:rsidRDefault="00B20698" w:rsidP="00D15984">
      <w:pPr>
        <w:spacing w:after="221" w:line="259" w:lineRule="auto"/>
        <w:ind w:left="7" w:firstLine="0"/>
        <w:rPr>
          <w:rFonts w:asciiTheme="minorHAnsi" w:hAnsiTheme="minorHAnsi" w:cstheme="minorHAnsi"/>
        </w:rPr>
      </w:pPr>
    </w:p>
    <w:p w14:paraId="1F244F9E" w14:textId="77777777" w:rsidR="002D0A4E" w:rsidRPr="00636FCA" w:rsidRDefault="002D0A4E" w:rsidP="00D15984">
      <w:pPr>
        <w:spacing w:after="221" w:line="259" w:lineRule="auto"/>
        <w:ind w:left="7" w:firstLine="0"/>
        <w:rPr>
          <w:rFonts w:asciiTheme="minorHAnsi" w:hAnsiTheme="minorHAnsi" w:cstheme="minorHAnsi"/>
        </w:rPr>
      </w:pPr>
    </w:p>
    <w:p w14:paraId="4F0F3571" w14:textId="139D95A4" w:rsidR="00021AAB" w:rsidRPr="00636FCA" w:rsidRDefault="00D15984" w:rsidP="002D0A4E">
      <w:pPr>
        <w:spacing w:after="219" w:line="259" w:lineRule="auto"/>
        <w:ind w:left="10" w:right="44"/>
        <w:jc w:val="center"/>
        <w:rPr>
          <w:rFonts w:asciiTheme="minorHAnsi" w:hAnsiTheme="minorHAnsi" w:cstheme="minorHAnsi"/>
        </w:rPr>
      </w:pPr>
      <w:r w:rsidRPr="00636FCA">
        <w:rPr>
          <w:rFonts w:asciiTheme="minorHAnsi" w:hAnsiTheme="minorHAnsi" w:cstheme="minorHAnsi"/>
        </w:rPr>
        <w:t xml:space="preserve">Rzeszów, </w:t>
      </w:r>
      <w:r w:rsidR="00021AAB" w:rsidRPr="00636FCA">
        <w:rPr>
          <w:rFonts w:asciiTheme="minorHAnsi" w:hAnsiTheme="minorHAnsi" w:cstheme="minorHAnsi"/>
        </w:rPr>
        <w:t>2026</w:t>
      </w:r>
    </w:p>
    <w:p w14:paraId="4EEB8639" w14:textId="77777777" w:rsidR="00021AAB" w:rsidRPr="00636FCA" w:rsidRDefault="00021AAB">
      <w:pPr>
        <w:spacing w:after="160" w:line="259" w:lineRule="auto"/>
        <w:ind w:left="0" w:firstLine="0"/>
        <w:jc w:val="left"/>
        <w:rPr>
          <w:rFonts w:asciiTheme="minorHAnsi" w:hAnsiTheme="minorHAnsi" w:cstheme="minorHAnsi"/>
        </w:rPr>
      </w:pPr>
      <w:r w:rsidRPr="00636FCA">
        <w:rPr>
          <w:rFonts w:asciiTheme="minorHAnsi" w:hAnsiTheme="minorHAnsi" w:cstheme="minorHAnsi"/>
        </w:rPr>
        <w:br w:type="page"/>
      </w:r>
    </w:p>
    <w:p w14:paraId="36094DC6"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lastRenderedPageBreak/>
        <w:t>WSTĘP</w:t>
      </w:r>
    </w:p>
    <w:p w14:paraId="3E0F4944" w14:textId="5B1C92CA" w:rsidR="004D7484" w:rsidRPr="001862EE" w:rsidRDefault="004D7484" w:rsidP="004D7484">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Postępująca elektryfikacja gospodarstw domowych, rosnąca liczba urządzeń energochłonnych oraz coraz większa zmienność profilu zużycia energii sprawiają, że zarządzanie energią elektryczną przestaje być zagadnieniem wyłącznie teoretycznym. Z perspektywy użytkownika końcowego oznacza to potrzebę ograniczania kosztów i lepszego planowania zużycia, natomiast w skali systemowej </w:t>
      </w:r>
      <w:r w:rsidR="00F36E81" w:rsidRPr="001862EE">
        <w:rPr>
          <w:rFonts w:asciiTheme="minorHAnsi" w:hAnsiTheme="minorHAnsi" w:cstheme="minorHAnsi"/>
          <w:szCs w:val="24"/>
        </w:rPr>
        <w:t>-</w:t>
      </w:r>
      <w:r w:rsidRPr="001862EE">
        <w:rPr>
          <w:rFonts w:asciiTheme="minorHAnsi" w:hAnsiTheme="minorHAnsi" w:cstheme="minorHAnsi"/>
          <w:szCs w:val="24"/>
        </w:rPr>
        <w:t xml:space="preserve"> wsparcie procesów takich jak bilansowanie sieci, programy </w:t>
      </w:r>
      <w:r w:rsidR="00F36E81" w:rsidRPr="001862EE">
        <w:rPr>
          <w:rFonts w:asciiTheme="minorHAnsi" w:hAnsiTheme="minorHAnsi" w:cstheme="minorHAnsi"/>
          <w:szCs w:val="24"/>
        </w:rPr>
        <w:t>sterowania popytem</w:t>
      </w:r>
      <w:r w:rsidRPr="001862EE">
        <w:rPr>
          <w:rFonts w:asciiTheme="minorHAnsi" w:hAnsiTheme="minorHAnsi" w:cstheme="minorHAnsi"/>
          <w:szCs w:val="24"/>
        </w:rPr>
        <w:t xml:space="preserve"> czy wykrywanie nietypowych stanów pracy instalacji. W obu tych ujęciach kluczowe znaczenie ma dostęp do informacji nie tylko o całkowitym zużyciu energii, lecz także o udziale poszczególnych odbiorników w poborze sumarycznym.</w:t>
      </w:r>
    </w:p>
    <w:p w14:paraId="6B7A8FB1" w14:textId="77777777" w:rsidR="004D7484" w:rsidRPr="001862EE" w:rsidRDefault="004D7484" w:rsidP="004D7484">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Najprostszym sposobem uzyskania takiej informacji jest monitoring inwazyjny, polegający na instalacji osobnych liczników lub inteligentnych gniazdek dla wybranych urządzeń. Rozwiązanie to zapewnia jednoznaczne dane pomiarowe, jednak w praktyce słabo skaluje się w warunkach domowych. Wymaga ingerencji w instalację, dodatkowej infrastruktury pomiarowej oraz bieżącej konserwacji, co powoduje, że szczegółowy monitoring stosowany jest zazwyczaj punktowo, a nie powszechnie.</w:t>
      </w:r>
    </w:p>
    <w:p w14:paraId="57E758E8" w14:textId="485036AB" w:rsidR="004D7484" w:rsidRPr="001862EE" w:rsidRDefault="004D7484" w:rsidP="004D7484">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Alternatywę stanowi </w:t>
      </w:r>
      <w:proofErr w:type="spellStart"/>
      <w:r w:rsidRPr="001862EE">
        <w:rPr>
          <w:rFonts w:asciiTheme="minorHAnsi" w:hAnsiTheme="minorHAnsi" w:cstheme="minorHAnsi"/>
          <w:szCs w:val="24"/>
        </w:rPr>
        <w:t>dezagregacja</w:t>
      </w:r>
      <w:proofErr w:type="spellEnd"/>
      <w:r w:rsidRPr="001862EE">
        <w:rPr>
          <w:rFonts w:asciiTheme="minorHAnsi" w:hAnsiTheme="minorHAnsi" w:cstheme="minorHAnsi"/>
          <w:szCs w:val="24"/>
        </w:rPr>
        <w:t xml:space="preserve"> zużycia energii elektrycznej, określana jako Non</w:t>
      </w:r>
      <w:r w:rsidR="00F36E81" w:rsidRPr="001862EE">
        <w:rPr>
          <w:rFonts w:asciiTheme="minorHAnsi" w:hAnsiTheme="minorHAnsi" w:cstheme="minorHAnsi"/>
          <w:szCs w:val="24"/>
        </w:rPr>
        <w:t>-</w:t>
      </w:r>
      <w:proofErr w:type="spellStart"/>
      <w:r w:rsidRPr="001862EE">
        <w:rPr>
          <w:rFonts w:asciiTheme="minorHAnsi" w:hAnsiTheme="minorHAnsi" w:cstheme="minorHAnsi"/>
          <w:szCs w:val="24"/>
        </w:rPr>
        <w:t>Intrusive</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Load</w:t>
      </w:r>
      <w:proofErr w:type="spellEnd"/>
      <w:r w:rsidRPr="001862EE">
        <w:rPr>
          <w:rFonts w:asciiTheme="minorHAnsi" w:hAnsiTheme="minorHAnsi" w:cstheme="minorHAnsi"/>
          <w:szCs w:val="24"/>
        </w:rPr>
        <w:t xml:space="preserve"> Monitoring (NILM). W tym podejściu wnioski o pracy urządzeń formułowane są na podstawie jednego pomiaru zagregowanego, wykonywanego na wejściu instalacji. Założeniem NILM jest to, że sygnał sumaryczny zawiera charakterystyczne ślady pracy odbiorników, które </w:t>
      </w:r>
      <w:r w:rsidR="00F36E81" w:rsidRPr="001862EE">
        <w:rPr>
          <w:rFonts w:asciiTheme="minorHAnsi" w:hAnsiTheme="minorHAnsi" w:cstheme="minorHAnsi"/>
          <w:szCs w:val="24"/>
        </w:rPr>
        <w:t>-</w:t>
      </w:r>
      <w:r w:rsidRPr="001862EE">
        <w:rPr>
          <w:rFonts w:asciiTheme="minorHAnsi" w:hAnsiTheme="minorHAnsi" w:cstheme="minorHAnsi"/>
          <w:szCs w:val="24"/>
        </w:rPr>
        <w:t xml:space="preserve"> przy odpowiedniej reprezentacji danych i metodach analizy </w:t>
      </w:r>
      <w:r w:rsidR="00F36E81" w:rsidRPr="001862EE">
        <w:rPr>
          <w:rFonts w:asciiTheme="minorHAnsi" w:hAnsiTheme="minorHAnsi" w:cstheme="minorHAnsi"/>
          <w:szCs w:val="24"/>
        </w:rPr>
        <w:t>-</w:t>
      </w:r>
      <w:r w:rsidRPr="001862EE">
        <w:rPr>
          <w:rFonts w:asciiTheme="minorHAnsi" w:hAnsiTheme="minorHAnsi" w:cstheme="minorHAnsi"/>
          <w:szCs w:val="24"/>
        </w:rPr>
        <w:t xml:space="preserve"> mogą zostać wykryte i przypisane do konkretnych urządzeń. Pozwala to ograniczyć liczbę czujników do minimum, przenosząc złożoność rozwiązania z warstwy sprzętowej do warstwy algorytmicznej.</w:t>
      </w:r>
    </w:p>
    <w:p w14:paraId="614AB3CA" w14:textId="77777777" w:rsidR="004D7484" w:rsidRPr="001862EE" w:rsidRDefault="004D7484" w:rsidP="004D7484">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Problem NILM jest jednak trudny zarówno z powodów fizycznych, jak i obliczeniowych. Sygnał zagregowany stanowi superpozycję wielu obciążeń o odmiennych charakterystykach: urządzeń dwustanowych, odbiorników pracujących modulacyjnie oraz układów o cyklicznym poborze mocy. Równoczesna praca kilku urządzeń prowadzi do nakładania się sygnatur i zjawiska maskowania, a dodatkowo na pomiar wpływają szum, zmienność parametrów sieci oraz różnice pomiędzy egzemplarzami urządzeń. W efekcie skuteczna </w:t>
      </w:r>
      <w:proofErr w:type="spellStart"/>
      <w:r w:rsidRPr="001862EE">
        <w:rPr>
          <w:rFonts w:asciiTheme="minorHAnsi" w:hAnsiTheme="minorHAnsi" w:cstheme="minorHAnsi"/>
          <w:szCs w:val="24"/>
        </w:rPr>
        <w:t>dezagregacja</w:t>
      </w:r>
      <w:proofErr w:type="spellEnd"/>
      <w:r w:rsidRPr="001862EE">
        <w:rPr>
          <w:rFonts w:asciiTheme="minorHAnsi" w:hAnsiTheme="minorHAnsi" w:cstheme="minorHAnsi"/>
          <w:szCs w:val="24"/>
        </w:rPr>
        <w:t xml:space="preserve"> wymaga przemyślanego doboru reprezentacji sygnału oraz metod wnioskowania.</w:t>
      </w:r>
    </w:p>
    <w:p w14:paraId="09E041B9" w14:textId="4C3AFC1A" w:rsidR="004D7484" w:rsidRPr="001862EE" w:rsidRDefault="004D7484" w:rsidP="004D7484">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 ostatnich latach istotną rolę w rozwoju NILM odgrywają metody uczenia maszynowego, w szczególności modele zdolne do przetwarzania wielowymiarowych wektorów cech i modelowania nieliniowych zależności pomiędzy obserwacją a stanem urządzeń. </w:t>
      </w:r>
      <w:r w:rsidR="00373877" w:rsidRPr="001862EE">
        <w:rPr>
          <w:rFonts w:asciiTheme="minorHAnsi" w:hAnsiTheme="minorHAnsi" w:cstheme="minorHAnsi"/>
          <w:szCs w:val="24"/>
        </w:rPr>
        <w:t>Równolegle rozwijane są narzędzia badawcze oraz zestawy procedur eksperymentalnych, które umożliwiają porównywanie różnych podejść NILM na wspólnych zbiorach danych i według jednolitych kryteriów oceny.</w:t>
      </w:r>
    </w:p>
    <w:p w14:paraId="7B461AEA" w14:textId="76776893" w:rsidR="004D7484" w:rsidRPr="001862EE" w:rsidRDefault="004D7484" w:rsidP="004D7484">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Celem niniejszej pracy jest zaprojektowanie i implementacja systemu NILM umożliwiającego identyfikację pracy urządzeń elektrycznych w gospodarstwie domowym na podstawie jednego pomiaru sumarycznego. Problem został sformułowany jako zadanie klasyfikacji </w:t>
      </w:r>
      <w:proofErr w:type="spellStart"/>
      <w:r w:rsidRPr="001862EE">
        <w:rPr>
          <w:rFonts w:asciiTheme="minorHAnsi" w:hAnsiTheme="minorHAnsi" w:cstheme="minorHAnsi"/>
          <w:szCs w:val="24"/>
        </w:rPr>
        <w:t>wieloetykietowej</w:t>
      </w:r>
      <w:proofErr w:type="spellEnd"/>
      <w:r w:rsidRPr="001862EE">
        <w:rPr>
          <w:rFonts w:asciiTheme="minorHAnsi" w:hAnsiTheme="minorHAnsi" w:cstheme="minorHAnsi"/>
          <w:szCs w:val="24"/>
        </w:rPr>
        <w:t xml:space="preserve">, w którym dla pojedynczego okna czasowego możliwe jest jednoczesne wskazanie aktywności wielu urządzeń. </w:t>
      </w:r>
      <w:r w:rsidR="00E8415B" w:rsidRPr="001862EE">
        <w:rPr>
          <w:rFonts w:asciiTheme="minorHAnsi" w:hAnsiTheme="minorHAnsi" w:cstheme="minorHAnsi"/>
          <w:szCs w:val="24"/>
        </w:rPr>
        <w:t>Takie ujęcie pozwala modelować sytuacje, w których w jednym przedziale czasu pracuje kilka urządzeń jednocześnie, bez narzucania sztucznej rozłączności pomiędzy klasami.</w:t>
      </w:r>
    </w:p>
    <w:p w14:paraId="4B837280" w14:textId="77777777" w:rsidR="004D7484" w:rsidRPr="001862EE" w:rsidRDefault="004D7484" w:rsidP="004D7484">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lastRenderedPageBreak/>
        <w:t>W projekcie wykorzystano cechy elektryczne wysokiego poziomu, obejmujące m.in. moc czynną, współczynnik mocy oraz miary związane z harmonicznymi prądu i zniekształceniami (THD). Dobór tych cech wynika z założenia, że urządzenia o podobnym poborze mocy mogą różnić się charakterem obciążenia, co znajduje odzwierciedlenie w parametrach jakości energii. Ograniczeniem przyjętym w pracy jest oparcie predykcji na cechach już wyliczonych, a nie na surowych przebiegach napięcia i prądu, co upraszcza model kosztem przeniesienia części odpowiedzialności na etap ekstrakcji cech.</w:t>
      </w:r>
    </w:p>
    <w:p w14:paraId="0CCC7D22" w14:textId="77777777" w:rsidR="004D7484" w:rsidRPr="001862EE" w:rsidRDefault="004D7484" w:rsidP="004D7484">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Problem badawczy pracy sformułowano następująco:</w:t>
      </w:r>
      <w:r w:rsidRPr="001862EE">
        <w:rPr>
          <w:rFonts w:asciiTheme="minorHAnsi" w:hAnsiTheme="minorHAnsi" w:cstheme="minorHAnsi"/>
          <w:szCs w:val="24"/>
        </w:rPr>
        <w:br/>
        <w:t>czy możliwe jest skuteczne rozpoznawanie jednoczesnej pracy wielu urządzeń elektrycznych na podstawie cech sygnału zagregowanego, z wykorzystaniem modeli uczenia maszynowego, mimo silnego niezbalansowania etykiet oraz obecności szumu i niejednorodności danych pomiarowych?</w:t>
      </w:r>
    </w:p>
    <w:p w14:paraId="1BE932A8" w14:textId="362C6AA3" w:rsidR="004D7484" w:rsidRPr="001862EE" w:rsidRDefault="004D7484" w:rsidP="004D7484">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Zakres pracy obejmuje omówienie problematyki NILM, charakterystykę danych wykorzystanych w projekcie, opis p</w:t>
      </w:r>
      <w:r w:rsidR="00C144FC" w:rsidRPr="001862EE">
        <w:rPr>
          <w:rFonts w:asciiTheme="minorHAnsi" w:hAnsiTheme="minorHAnsi" w:cstheme="minorHAnsi"/>
          <w:szCs w:val="24"/>
        </w:rPr>
        <w:t>otok</w:t>
      </w:r>
      <w:r w:rsidRPr="001862EE">
        <w:rPr>
          <w:rFonts w:asciiTheme="minorHAnsi" w:hAnsiTheme="minorHAnsi" w:cstheme="minorHAnsi"/>
          <w:szCs w:val="24"/>
        </w:rPr>
        <w:t>u przetwarzania danych, dobór i implementację modelu uczonego, procedurę treningu i walidacji oraz implementację modułu predykcji i interpretacji wyników. Praca ma charakter inżynierski, dlatego nacisk położono na decyzje projektowe, ich uzasadnienie oraz praktyczne aspekty implementacyjne.</w:t>
      </w:r>
    </w:p>
    <w:p w14:paraId="0ABDE9AE" w14:textId="77777777" w:rsidR="00975F54" w:rsidRPr="001862EE" w:rsidRDefault="00975F54" w:rsidP="00975F54">
      <w:pPr>
        <w:spacing w:after="219" w:line="259" w:lineRule="auto"/>
        <w:ind w:left="10" w:right="44"/>
        <w:jc w:val="center"/>
        <w:rPr>
          <w:rFonts w:asciiTheme="minorHAnsi" w:hAnsiTheme="minorHAnsi" w:cstheme="minorHAnsi"/>
          <w:szCs w:val="24"/>
        </w:rPr>
      </w:pPr>
    </w:p>
    <w:p w14:paraId="52EF6C05" w14:textId="77777777" w:rsidR="00021AAB" w:rsidRPr="001862EE" w:rsidRDefault="00000000" w:rsidP="00021AAB">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pict w14:anchorId="2E108A87">
          <v:rect id="_x0000_i1025" style="width:0;height:1.5pt" o:hralign="center" o:hrstd="t" o:hr="t" fillcolor="#a0a0a0" stroked="f"/>
        </w:pict>
      </w:r>
    </w:p>
    <w:p w14:paraId="460FD86D"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ROZDZIAŁ 1</w:t>
      </w:r>
    </w:p>
    <w:p w14:paraId="68EEBAEA"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PROBLEMATYKA DEZAGREGACJI ZUŻYCIA ENERGII ELEKTRYCZNEJ (NILM)</w:t>
      </w:r>
    </w:p>
    <w:p w14:paraId="2985A3BC"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1.1. Definicja i istota NILM</w:t>
      </w:r>
    </w:p>
    <w:p w14:paraId="135FB400" w14:textId="0A71AE3D" w:rsidR="004D7484" w:rsidRPr="001862EE" w:rsidRDefault="004D7484" w:rsidP="004D7484">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Non</w:t>
      </w:r>
      <w:r w:rsidR="00E42857" w:rsidRPr="001862EE">
        <w:rPr>
          <w:rFonts w:asciiTheme="minorHAnsi" w:hAnsiTheme="minorHAnsi" w:cstheme="minorHAnsi"/>
          <w:szCs w:val="24"/>
        </w:rPr>
        <w:t>-</w:t>
      </w:r>
      <w:proofErr w:type="spellStart"/>
      <w:r w:rsidRPr="001862EE">
        <w:rPr>
          <w:rFonts w:asciiTheme="minorHAnsi" w:hAnsiTheme="minorHAnsi" w:cstheme="minorHAnsi"/>
          <w:szCs w:val="24"/>
        </w:rPr>
        <w:t>Intrusive</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Load</w:t>
      </w:r>
      <w:proofErr w:type="spellEnd"/>
      <w:r w:rsidRPr="001862EE">
        <w:rPr>
          <w:rFonts w:asciiTheme="minorHAnsi" w:hAnsiTheme="minorHAnsi" w:cstheme="minorHAnsi"/>
          <w:szCs w:val="24"/>
        </w:rPr>
        <w:t xml:space="preserve"> Monitoring (NILM), określane również jako NIALM (Non-</w:t>
      </w:r>
      <w:proofErr w:type="spellStart"/>
      <w:r w:rsidRPr="001862EE">
        <w:rPr>
          <w:rFonts w:asciiTheme="minorHAnsi" w:hAnsiTheme="minorHAnsi" w:cstheme="minorHAnsi"/>
          <w:szCs w:val="24"/>
        </w:rPr>
        <w:t>Intrusive</w:t>
      </w:r>
      <w:proofErr w:type="spellEnd"/>
      <w:r w:rsidRPr="001862EE">
        <w:rPr>
          <w:rFonts w:asciiTheme="minorHAnsi" w:hAnsiTheme="minorHAnsi" w:cstheme="minorHAnsi"/>
          <w:szCs w:val="24"/>
        </w:rPr>
        <w:t xml:space="preserve"> Appliance </w:t>
      </w:r>
      <w:proofErr w:type="spellStart"/>
      <w:r w:rsidRPr="001862EE">
        <w:rPr>
          <w:rFonts w:asciiTheme="minorHAnsi" w:hAnsiTheme="minorHAnsi" w:cstheme="minorHAnsi"/>
          <w:szCs w:val="24"/>
        </w:rPr>
        <w:t>Load</w:t>
      </w:r>
      <w:proofErr w:type="spellEnd"/>
      <w:r w:rsidRPr="001862EE">
        <w:rPr>
          <w:rFonts w:asciiTheme="minorHAnsi" w:hAnsiTheme="minorHAnsi" w:cstheme="minorHAnsi"/>
          <w:szCs w:val="24"/>
        </w:rPr>
        <w:t xml:space="preserve"> Monitoring), oznacza zbiór metod służących do rozdzielania sumarycznego zużycia energii elektrycznej na wkłady odpowiadające poszczególnym odbiornikom, przy założeniu pomiaru w jednym punkcie instalacji. W praktyce oznacza to wnioskowanie o stanie pracy urządzeń bez konieczności instalowania dodatkowych liczników per odbiornik.</w:t>
      </w:r>
    </w:p>
    <w:p w14:paraId="59891FA4" w14:textId="77777777" w:rsidR="004D7484" w:rsidRPr="001862EE" w:rsidRDefault="004D7484" w:rsidP="004D7484">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Istota NILM wynika z faktu, że mierzony sygnał zagregowany jest superpozycją pracy wielu urządzeń. W uproszczonym ujęciu można go zapisać jako sumę wkładów energetycznych poszczególnych odbiorników oraz składnik zakłóceń obejmujący szum pomiarowy i niezamodelowane zjawiska przejściowe. Zadaniem NILM jest odtworzenie informacji o pracy urządzeń lub ich energii w czasie, dysponując wyłącznie tym sygnałem zagregowanym.</w:t>
      </w:r>
    </w:p>
    <w:p w14:paraId="7C8FC6E4" w14:textId="678698A1" w:rsidR="004D7484" w:rsidRPr="001862EE" w:rsidRDefault="004D7484" w:rsidP="004D7484">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Podstawą identyfikacji urządzeń w NILM są tzw. sygnatury energetyczne, czyli charakterystyczne cechy sygnału wynikające z natury obciążenia. W najprostszym przypadku sygnaturą jest zmiana poziomu mocy czynnej przy załączeniu lub wyłączeniu urządzenia. W praktyce jednak sama moc często nie jest wystarczająca do jednoznacznego rozróżniania odbiorników, zwłaszcza gdy pracują one w wielu trybach lub mają zbliżone wartości poboru energii. Z tego względu stosuje się szersze zestawy cech, obejmujące parametry stanu ustalonego, informacje harmoniczne, a w przypadku pomiarów wysokoczęstotliwościowych </w:t>
      </w:r>
      <w:r w:rsidR="00E42857" w:rsidRPr="001862EE">
        <w:rPr>
          <w:rFonts w:asciiTheme="minorHAnsi" w:hAnsiTheme="minorHAnsi" w:cstheme="minorHAnsi"/>
          <w:szCs w:val="24"/>
        </w:rPr>
        <w:t>-</w:t>
      </w:r>
      <w:r w:rsidRPr="001862EE">
        <w:rPr>
          <w:rFonts w:asciiTheme="minorHAnsi" w:hAnsiTheme="minorHAnsi" w:cstheme="minorHAnsi"/>
          <w:szCs w:val="24"/>
        </w:rPr>
        <w:t xml:space="preserve"> także cechy przejściowe.</w:t>
      </w:r>
    </w:p>
    <w:p w14:paraId="32CE23BF" w14:textId="77777777" w:rsidR="004D7484" w:rsidRPr="001862EE" w:rsidRDefault="004D7484" w:rsidP="004D7484">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lastRenderedPageBreak/>
        <w:t>Charakterystyka sygnatur jest ściśle związana z dostępną aparaturą pomiarową. Dane o niskiej częstotliwości próbkowania sprzyjają analizie stanów ustalonych, natomiast pomiary wysokoczęstotliwościowe umożliwiają wykorzystanie zjawisk przejściowych i szczegółowej analizy przebiegów, kosztem większej złożoności obliczeniowej.</w:t>
      </w:r>
    </w:p>
    <w:p w14:paraId="293E273C" w14:textId="77777777" w:rsidR="004D7484" w:rsidRPr="001862EE" w:rsidRDefault="004D7484" w:rsidP="004D7484">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NILM może być traktowane zarówno jako zadanie identyfikacji aktywności urządzeń, jak i jako problem estymacji ich zużycia energii w czasie. W zastosowaniach użytkowych często istotniejsza jest poprawna estymacja energii w dłuższych przedziałach niż idealna detekcja pojedynczych zdarzeń. Z kolei w systemach sterowania większe znaczenie ma szybka i wiarygodna identyfikacja zmian stanu.</w:t>
      </w:r>
    </w:p>
    <w:p w14:paraId="50740243" w14:textId="77777777" w:rsidR="004D7484" w:rsidRPr="001862EE" w:rsidRDefault="004D7484" w:rsidP="004D7484">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Złożoność NILM wynika również z różnorodności modeli pracy urządzeń. W instalacjach domowych występują odbiorniki dwustanowe, wielostanowe, cykliczne oraz nieliniowe, generujące charakterystyczne harmoniczne prądu. W praktyce jedna etykieta urządzenia może obejmować kilka różnych stanów energetycznych, zmieniających się w zależności od warunków pracy i parametrów sieci. Powoduje to, że sygnatura urządzenia nie jest pojedynczym punktem w przestrzeni cech, lecz rozkładem wartości zależnym od czasu i kontekstu.</w:t>
      </w:r>
    </w:p>
    <w:p w14:paraId="0D879989" w14:textId="30E77A63" w:rsidR="004D7484" w:rsidRPr="001862EE" w:rsidRDefault="004D7484" w:rsidP="004D7484">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NILM jest systemem wieloetapowym, obejmującym akwizycję danych, ich przetwarzanie, ekstrakcję cech, wnioskowanie oraz ewentualne </w:t>
      </w:r>
      <w:proofErr w:type="spellStart"/>
      <w:r w:rsidRPr="001862EE">
        <w:rPr>
          <w:rFonts w:asciiTheme="minorHAnsi" w:hAnsiTheme="minorHAnsi" w:cstheme="minorHAnsi"/>
          <w:szCs w:val="24"/>
        </w:rPr>
        <w:t>postprzetwarzanie</w:t>
      </w:r>
      <w:proofErr w:type="spellEnd"/>
      <w:r w:rsidRPr="001862EE">
        <w:rPr>
          <w:rFonts w:asciiTheme="minorHAnsi" w:hAnsiTheme="minorHAnsi" w:cstheme="minorHAnsi"/>
          <w:szCs w:val="24"/>
        </w:rPr>
        <w:t xml:space="preserve"> wyników. </w:t>
      </w:r>
      <w:r w:rsidR="0050388C" w:rsidRPr="001862EE">
        <w:rPr>
          <w:rFonts w:asciiTheme="minorHAnsi" w:hAnsiTheme="minorHAnsi" w:cstheme="minorHAnsi"/>
          <w:szCs w:val="24"/>
        </w:rPr>
        <w:t>W praktyce błędy w przygotowaniu danych, niespójność zestawu cech lub różnice w normalizacji pomiędzy treningiem i predykcją mogą prowadzić do istotnego pogorszenia jakości wyników, nawet przy poprawnie wytrenowanym modelu.</w:t>
      </w:r>
    </w:p>
    <w:p w14:paraId="2619E467" w14:textId="5BFE1D2A" w:rsidR="004D7484" w:rsidRPr="001862EE" w:rsidRDefault="004D7484" w:rsidP="004D7484">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Podstawową zaletą NILM jest nieinwazyjność i potencjalnie niski koszt wdrożenia. Jednocześnie brak bezpośrednich pomiarów per-urządzenie sprawia, że problem ten jest trudny inferencyjnie. Nakładanie się obciążeń, podobieństwo sygnatur, praca w trybach cyklicznych oraz obecność stanów o bardzo niskiej mocy powodują, że NILM stanowi obszar, w którym łączą się analiza sygnałów, modelowanie statystyczne i uczenie maszynowe. </w:t>
      </w:r>
      <w:r w:rsidR="002E7992" w:rsidRPr="001862EE">
        <w:rPr>
          <w:rFonts w:asciiTheme="minorHAnsi" w:hAnsiTheme="minorHAnsi" w:cstheme="minorHAnsi"/>
          <w:szCs w:val="24"/>
        </w:rPr>
        <w:t>Z tego względu w nowoczesnych systemach NILM coraz częściej stosuje się modele uczone na danych, które nie opierają się na ręcznie definiowanych regułach, lecz uczą się relacji pomiędzy wektorem cech a stanami urządzeń bezpośrednio z obserwacji.</w:t>
      </w:r>
    </w:p>
    <w:p w14:paraId="0B3F2B72"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1.2. NILM a monitoring inwazyjny</w:t>
      </w:r>
    </w:p>
    <w:p w14:paraId="1B4E15E3" w14:textId="77777777" w:rsidR="003E75FF" w:rsidRPr="001862EE" w:rsidRDefault="003E75FF" w:rsidP="003E75FF">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 kontekście analizy zużycia energii w gospodarstwach domowych można wyróżnić dwa podejścia: monitoring inwazyjny (</w:t>
      </w:r>
      <w:proofErr w:type="spellStart"/>
      <w:r w:rsidRPr="001862EE">
        <w:rPr>
          <w:rFonts w:asciiTheme="minorHAnsi" w:hAnsiTheme="minorHAnsi" w:cstheme="minorHAnsi"/>
          <w:szCs w:val="24"/>
        </w:rPr>
        <w:t>submetering</w:t>
      </w:r>
      <w:proofErr w:type="spellEnd"/>
      <w:r w:rsidRPr="001862EE">
        <w:rPr>
          <w:rFonts w:asciiTheme="minorHAnsi" w:hAnsiTheme="minorHAnsi" w:cstheme="minorHAnsi"/>
          <w:szCs w:val="24"/>
        </w:rPr>
        <w:t xml:space="preserve">, ILM) oraz </w:t>
      </w:r>
      <w:proofErr w:type="spellStart"/>
      <w:r w:rsidRPr="001862EE">
        <w:rPr>
          <w:rFonts w:asciiTheme="minorHAnsi" w:hAnsiTheme="minorHAnsi" w:cstheme="minorHAnsi"/>
          <w:szCs w:val="24"/>
        </w:rPr>
        <w:t>dezagregację</w:t>
      </w:r>
      <w:proofErr w:type="spellEnd"/>
      <w:r w:rsidRPr="001862EE">
        <w:rPr>
          <w:rFonts w:asciiTheme="minorHAnsi" w:hAnsiTheme="minorHAnsi" w:cstheme="minorHAnsi"/>
          <w:szCs w:val="24"/>
        </w:rPr>
        <w:t xml:space="preserve"> nieinwazyjną (NILM). W podejściu inwazyjnym pomiar wykonywany jest bezpośrednio dla konkretnego urządzenia lub obwodu, np. za pomocą inteligentnego gniazdka lub podlicznika. W takim przypadku sygnał jest jednoznacznie przypisany do odbiornika, co upraszcza interpretację i pozwala traktować pomiar jako wiarygodne źródło informacji o stanie urządzenia.</w:t>
      </w:r>
    </w:p>
    <w:p w14:paraId="1DAA6FB9" w14:textId="77777777" w:rsidR="003E75FF" w:rsidRPr="001862EE" w:rsidRDefault="003E75FF" w:rsidP="003E75FF">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NILM różni się fundamentalnie od </w:t>
      </w:r>
      <w:proofErr w:type="spellStart"/>
      <w:r w:rsidRPr="001862EE">
        <w:rPr>
          <w:rFonts w:asciiTheme="minorHAnsi" w:hAnsiTheme="minorHAnsi" w:cstheme="minorHAnsi"/>
          <w:szCs w:val="24"/>
        </w:rPr>
        <w:t>submeteringu</w:t>
      </w:r>
      <w:proofErr w:type="spellEnd"/>
      <w:r w:rsidRPr="001862EE">
        <w:rPr>
          <w:rFonts w:asciiTheme="minorHAnsi" w:hAnsiTheme="minorHAnsi" w:cstheme="minorHAnsi"/>
          <w:szCs w:val="24"/>
        </w:rPr>
        <w:t xml:space="preserve"> tym, że identyfikacja aktywności urządzeń odbywa się na podstawie </w:t>
      </w:r>
      <w:r w:rsidRPr="001862EE">
        <w:rPr>
          <w:rFonts w:asciiTheme="minorHAnsi" w:hAnsiTheme="minorHAnsi" w:cstheme="minorHAnsi"/>
          <w:b/>
          <w:bCs/>
          <w:szCs w:val="24"/>
        </w:rPr>
        <w:t>jednego pomiaru sumarycznego</w:t>
      </w:r>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mains</w:t>
      </w:r>
      <w:proofErr w:type="spellEnd"/>
      <w:r w:rsidRPr="001862EE">
        <w:rPr>
          <w:rFonts w:asciiTheme="minorHAnsi" w:hAnsiTheme="minorHAnsi" w:cstheme="minorHAnsi"/>
          <w:szCs w:val="24"/>
        </w:rPr>
        <w:t xml:space="preserve">), bez instalowania czujników na każdym odbiorniku. Oznacza to, że NILM przenosi złożoność z warstwy sprzętowej na warstwę algorytmiczną: model musi „wydzielić” wkłady poszczególnych urządzeń z sygnału będącego superpozycją wielu obciążeń, często pracujących równocześnie, o zmiennych profilach czasowych i energetycznych. W literaturze podkreśla się, że NILM jest zadaniem inferencyjnie trudnym m.in. z powodu nakładania się urządzeń, podobieństwa </w:t>
      </w:r>
      <w:r w:rsidRPr="001862EE">
        <w:rPr>
          <w:rFonts w:asciiTheme="minorHAnsi" w:hAnsiTheme="minorHAnsi" w:cstheme="minorHAnsi"/>
          <w:szCs w:val="24"/>
        </w:rPr>
        <w:lastRenderedPageBreak/>
        <w:t>poborów mocy, trybów pracy oraz obecności stanów czuwania (</w:t>
      </w:r>
      <w:proofErr w:type="spellStart"/>
      <w:r w:rsidRPr="001862EE">
        <w:rPr>
          <w:rFonts w:asciiTheme="minorHAnsi" w:hAnsiTheme="minorHAnsi" w:cstheme="minorHAnsi"/>
          <w:szCs w:val="24"/>
        </w:rPr>
        <w:t>standby</w:t>
      </w:r>
      <w:proofErr w:type="spellEnd"/>
      <w:r w:rsidRPr="001862EE">
        <w:rPr>
          <w:rFonts w:asciiTheme="minorHAnsi" w:hAnsiTheme="minorHAnsi" w:cstheme="minorHAnsi"/>
          <w:szCs w:val="24"/>
        </w:rPr>
        <w:t>), co uzasadnia stosowanie metod analizy sygnałów i uczenia maszynowego.</w:t>
      </w:r>
    </w:p>
    <w:p w14:paraId="2E8CBFE9" w14:textId="77777777" w:rsidR="003E75FF" w:rsidRPr="001862EE" w:rsidRDefault="003E75FF" w:rsidP="003E75FF">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 niniejszym projekcie inteligentne gniazdka </w:t>
      </w:r>
      <w:r w:rsidRPr="001862EE">
        <w:rPr>
          <w:rFonts w:asciiTheme="minorHAnsi" w:hAnsiTheme="minorHAnsi" w:cstheme="minorHAnsi"/>
          <w:b/>
          <w:bCs/>
          <w:szCs w:val="24"/>
        </w:rPr>
        <w:t>nie stanowiły docelowego sposobu monitoringu</w:t>
      </w:r>
      <w:r w:rsidRPr="001862EE">
        <w:rPr>
          <w:rFonts w:asciiTheme="minorHAnsi" w:hAnsiTheme="minorHAnsi" w:cstheme="minorHAnsi"/>
          <w:szCs w:val="24"/>
        </w:rPr>
        <w:t>, lecz pełniły rolę pomocniczą na etapie budowy zbioru uczącego. Zastosowano je do pozyskania danych referencyjnych (</w:t>
      </w:r>
      <w:proofErr w:type="spellStart"/>
      <w:r w:rsidRPr="001862EE">
        <w:rPr>
          <w:rFonts w:asciiTheme="minorHAnsi" w:hAnsiTheme="minorHAnsi" w:cstheme="minorHAnsi"/>
          <w:szCs w:val="24"/>
        </w:rPr>
        <w:t>ground</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truth</w:t>
      </w:r>
      <w:proofErr w:type="spellEnd"/>
      <w:r w:rsidRPr="001862EE">
        <w:rPr>
          <w:rFonts w:asciiTheme="minorHAnsi" w:hAnsiTheme="minorHAnsi" w:cstheme="minorHAnsi"/>
          <w:szCs w:val="24"/>
        </w:rPr>
        <w:t xml:space="preserve">) dla wybranych urządzeń, w celu wygenerowania etykiet aktywności urządzeń w czasie. Pomiary z gniazdek były rejestrowane z krokiem próbkowania 1 s i obejmowały m.in. znacznik czasu oraz parametry elektryczne takie jak moc (W), prąd (A) i napięcie (V). Tego typu rekordy umożliwiają bezpośrednie określenie, czy urządzenie było aktywne w danym momencie, a następnie agregację do okien czasowych zgodnych z danymi </w:t>
      </w:r>
      <w:proofErr w:type="spellStart"/>
      <w:r w:rsidRPr="001862EE">
        <w:rPr>
          <w:rFonts w:asciiTheme="minorHAnsi" w:hAnsiTheme="minorHAnsi" w:cstheme="minorHAnsi"/>
          <w:szCs w:val="24"/>
        </w:rPr>
        <w:t>mains</w:t>
      </w:r>
      <w:proofErr w:type="spellEnd"/>
      <w:r w:rsidRPr="001862EE">
        <w:rPr>
          <w:rFonts w:asciiTheme="minorHAnsi" w:hAnsiTheme="minorHAnsi" w:cstheme="minorHAnsi"/>
          <w:szCs w:val="24"/>
        </w:rPr>
        <w:t>.</w:t>
      </w:r>
    </w:p>
    <w:p w14:paraId="68AB0DDB" w14:textId="77777777" w:rsidR="003E75FF" w:rsidRPr="001862EE" w:rsidRDefault="003E75FF" w:rsidP="003E75FF">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Przykładowo, na podstawie pola mocy („</w:t>
      </w:r>
      <w:proofErr w:type="spellStart"/>
      <w:r w:rsidRPr="001862EE">
        <w:rPr>
          <w:rFonts w:asciiTheme="minorHAnsi" w:hAnsiTheme="minorHAnsi" w:cstheme="minorHAnsi"/>
          <w:szCs w:val="24"/>
        </w:rPr>
        <w:t>watt</w:t>
      </w:r>
      <w:proofErr w:type="spellEnd"/>
      <w:r w:rsidRPr="001862EE">
        <w:rPr>
          <w:rFonts w:asciiTheme="minorHAnsi" w:hAnsiTheme="minorHAnsi" w:cstheme="minorHAnsi"/>
          <w:szCs w:val="24"/>
        </w:rPr>
        <w:t xml:space="preserve">”) można wyznaczyć binarną etykietę aktywności urządzenia w danym momencie, stosując ustalony próg (np. pomijanie bardzo niskich wartości jako </w:t>
      </w:r>
      <w:proofErr w:type="spellStart"/>
      <w:r w:rsidRPr="001862EE">
        <w:rPr>
          <w:rFonts w:asciiTheme="minorHAnsi" w:hAnsiTheme="minorHAnsi" w:cstheme="minorHAnsi"/>
          <w:szCs w:val="24"/>
        </w:rPr>
        <w:t>standby</w:t>
      </w:r>
      <w:proofErr w:type="spellEnd"/>
      <w:r w:rsidRPr="001862EE">
        <w:rPr>
          <w:rFonts w:asciiTheme="minorHAnsi" w:hAnsiTheme="minorHAnsi" w:cstheme="minorHAnsi"/>
          <w:szCs w:val="24"/>
        </w:rPr>
        <w:t>/szum). Następnie etykiety te są łączone czasowo z danymi sumarycznymi (</w:t>
      </w:r>
      <w:proofErr w:type="spellStart"/>
      <w:r w:rsidRPr="001862EE">
        <w:rPr>
          <w:rFonts w:asciiTheme="minorHAnsi" w:hAnsiTheme="minorHAnsi" w:cstheme="minorHAnsi"/>
          <w:szCs w:val="24"/>
        </w:rPr>
        <w:t>mains</w:t>
      </w:r>
      <w:proofErr w:type="spellEnd"/>
      <w:r w:rsidRPr="001862EE">
        <w:rPr>
          <w:rFonts w:asciiTheme="minorHAnsi" w:hAnsiTheme="minorHAnsi" w:cstheme="minorHAnsi"/>
          <w:szCs w:val="24"/>
        </w:rPr>
        <w:t xml:space="preserve">), tworząc pary: </w:t>
      </w:r>
      <w:r w:rsidRPr="001862EE">
        <w:rPr>
          <w:rFonts w:asciiTheme="minorHAnsi" w:hAnsiTheme="minorHAnsi" w:cstheme="minorHAnsi"/>
          <w:b/>
          <w:bCs/>
          <w:szCs w:val="24"/>
        </w:rPr>
        <w:t xml:space="preserve">cechy z </w:t>
      </w:r>
      <w:proofErr w:type="spellStart"/>
      <w:r w:rsidRPr="001862EE">
        <w:rPr>
          <w:rFonts w:asciiTheme="minorHAnsi" w:hAnsiTheme="minorHAnsi" w:cstheme="minorHAnsi"/>
          <w:b/>
          <w:bCs/>
          <w:szCs w:val="24"/>
        </w:rPr>
        <w:t>mains</w:t>
      </w:r>
      <w:proofErr w:type="spellEnd"/>
      <w:r w:rsidRPr="001862EE">
        <w:rPr>
          <w:rFonts w:asciiTheme="minorHAnsi" w:hAnsiTheme="minorHAnsi" w:cstheme="minorHAnsi"/>
          <w:b/>
          <w:bCs/>
          <w:szCs w:val="24"/>
        </w:rPr>
        <w:t xml:space="preserve"> → etykiety urządzeń</w:t>
      </w:r>
      <w:r w:rsidRPr="001862EE">
        <w:rPr>
          <w:rFonts w:asciiTheme="minorHAnsi" w:hAnsiTheme="minorHAnsi" w:cstheme="minorHAnsi"/>
          <w:szCs w:val="24"/>
        </w:rPr>
        <w:t>. Dzięki temu możliwe było uczenie nadzorowane modelu NILM, przy zachowaniu założenia, że w fazie docelowej predykcji system ma opierać się wyłącznie na pomiarze sumarycznym.</w:t>
      </w:r>
    </w:p>
    <w:p w14:paraId="10C260EC" w14:textId="4719E1B3" w:rsidR="003E75FF" w:rsidRPr="001862EE" w:rsidRDefault="003E75FF" w:rsidP="003E75FF">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 badaniach i wdrożeniach prototypowych NILM etap pozyskania wiarygodnych etykiet jest jednym z najtrudniejszych elementów całego procesu. Wynika to z faktu, że NILM z definicji nie mierzy urządzeń oddzielnie, a mimo to model uczony nadzorowanie wymaga danych referencyjnych informujących, które urządzenia były aktywne w danym czasie. Z tego powodu w literaturze oraz w praktyce eksperymentalnej często stosuje się podejście hybrydowe: sygnał sumaryczny (</w:t>
      </w:r>
      <w:proofErr w:type="spellStart"/>
      <w:r w:rsidRPr="001862EE">
        <w:rPr>
          <w:rFonts w:asciiTheme="minorHAnsi" w:hAnsiTheme="minorHAnsi" w:cstheme="minorHAnsi"/>
          <w:szCs w:val="24"/>
        </w:rPr>
        <w:t>mains</w:t>
      </w:r>
      <w:proofErr w:type="spellEnd"/>
      <w:r w:rsidRPr="001862EE">
        <w:rPr>
          <w:rFonts w:asciiTheme="minorHAnsi" w:hAnsiTheme="minorHAnsi" w:cstheme="minorHAnsi"/>
          <w:szCs w:val="24"/>
        </w:rPr>
        <w:t xml:space="preserve">) stanowi dane wejściowe, natomiast etykiety aktywności urządzeń uzyskuje się z pomiarów per-urządzenie (np. smart plugów) w ograniczonym okresie pozyskiwania zbioru uczącego. Takie podejście jest spójne z metodyką tworzenia wielu popularnych zbiorów NILM, gdzie równolegle rejestruje się sygnał agregowany i sygnały urządzeń dla celów budowy „prawdy odniesienia” (np. REDD, </w:t>
      </w:r>
      <w:proofErr w:type="spellStart"/>
      <w:r w:rsidRPr="001862EE">
        <w:rPr>
          <w:rFonts w:asciiTheme="minorHAnsi" w:hAnsiTheme="minorHAnsi" w:cstheme="minorHAnsi"/>
          <w:szCs w:val="24"/>
        </w:rPr>
        <w:t>AMPds</w:t>
      </w:r>
      <w:proofErr w:type="spellEnd"/>
      <w:r w:rsidRPr="001862EE">
        <w:rPr>
          <w:rFonts w:asciiTheme="minorHAnsi" w:hAnsiTheme="minorHAnsi" w:cstheme="minorHAnsi"/>
          <w:szCs w:val="24"/>
        </w:rPr>
        <w:t>, narzędzia eksperymentalne wspierane przez NILMTK) [1</w:t>
      </w:r>
      <w:r w:rsidR="00E42857" w:rsidRPr="001862EE">
        <w:rPr>
          <w:rFonts w:asciiTheme="minorHAnsi" w:hAnsiTheme="minorHAnsi" w:cstheme="minorHAnsi"/>
          <w:szCs w:val="24"/>
        </w:rPr>
        <w:t>-</w:t>
      </w:r>
      <w:r w:rsidRPr="001862EE">
        <w:rPr>
          <w:rFonts w:asciiTheme="minorHAnsi" w:hAnsiTheme="minorHAnsi" w:cstheme="minorHAnsi"/>
          <w:szCs w:val="24"/>
        </w:rPr>
        <w:t>3].</w:t>
      </w:r>
    </w:p>
    <w:p w14:paraId="0C0CF15D" w14:textId="77777777" w:rsidR="003E75FF" w:rsidRPr="001862EE" w:rsidRDefault="003E75FF" w:rsidP="003E75FF">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 niniejszym projekcie inteligentne gniazdka wykorzystano właśnie jako narzędzie etykietowania. Istotnym parametrem technicznym był krok próbkowania 1 s, który w kontekście budowy etykiet ma dwie korzyści. Po pierwsze, pozwala dość precyzyjnie wyznaczać momenty rozpoczęcia i zakończenia pracy urządzeń (szczególnie tych o krótkich cyklach). Po drugie, umożliwia agregację etykiet do okien czasowych zgodnych z danymi </w:t>
      </w:r>
      <w:proofErr w:type="spellStart"/>
      <w:r w:rsidRPr="001862EE">
        <w:rPr>
          <w:rFonts w:asciiTheme="minorHAnsi" w:hAnsiTheme="minorHAnsi" w:cstheme="minorHAnsi"/>
          <w:szCs w:val="24"/>
        </w:rPr>
        <w:t>mains</w:t>
      </w:r>
      <w:proofErr w:type="spellEnd"/>
      <w:r w:rsidRPr="001862EE">
        <w:rPr>
          <w:rFonts w:asciiTheme="minorHAnsi" w:hAnsiTheme="minorHAnsi" w:cstheme="minorHAnsi"/>
          <w:szCs w:val="24"/>
        </w:rPr>
        <w:t xml:space="preserve"> bez nadmiernego „rozmycia” krótkotrwałych zdarzeń. W praktyce etykietowanie sprowadza się do określenia reguły, według której na podstawie sygnału z gniazdka (np. moc w watach) urządzenie uznaje się za aktywne lub nieaktywne, a następnie do złączenia czasowego etykiet z odpowiadającymi im próbkami danych sumarycznych.</w:t>
      </w:r>
    </w:p>
    <w:p w14:paraId="67943607" w14:textId="2AC2AA4D" w:rsidR="003E75FF" w:rsidRPr="001862EE" w:rsidRDefault="003E75FF" w:rsidP="003E75FF">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Jednocześnie należy podkreślić, że gniazdka </w:t>
      </w:r>
      <w:r w:rsidR="00E42857" w:rsidRPr="001862EE">
        <w:rPr>
          <w:rFonts w:asciiTheme="minorHAnsi" w:hAnsiTheme="minorHAnsi" w:cstheme="minorHAnsi"/>
          <w:szCs w:val="24"/>
        </w:rPr>
        <w:t>-</w:t>
      </w:r>
      <w:r w:rsidRPr="001862EE">
        <w:rPr>
          <w:rFonts w:asciiTheme="minorHAnsi" w:hAnsiTheme="minorHAnsi" w:cstheme="minorHAnsi"/>
          <w:szCs w:val="24"/>
        </w:rPr>
        <w:t xml:space="preserve"> mimo iż dostarczają pomiar bezpośredni </w:t>
      </w:r>
      <w:r w:rsidR="00E42857" w:rsidRPr="001862EE">
        <w:rPr>
          <w:rFonts w:asciiTheme="minorHAnsi" w:hAnsiTheme="minorHAnsi" w:cstheme="minorHAnsi"/>
          <w:szCs w:val="24"/>
        </w:rPr>
        <w:t>-</w:t>
      </w:r>
      <w:r w:rsidRPr="001862EE">
        <w:rPr>
          <w:rFonts w:asciiTheme="minorHAnsi" w:hAnsiTheme="minorHAnsi" w:cstheme="minorHAnsi"/>
          <w:szCs w:val="24"/>
        </w:rPr>
        <w:t xml:space="preserve"> nie gwarantują automatycznie „idealnych etykiet” z punktu widzenia uczenia maszynowego. W praktyce etykiety mogą być obarczone błędem wynikającym m.in. z:</w:t>
      </w:r>
    </w:p>
    <w:p w14:paraId="3BE9A20E" w14:textId="77777777" w:rsidR="003E75FF" w:rsidRPr="001862EE" w:rsidRDefault="003E75FF" w:rsidP="003E75FF">
      <w:pPr>
        <w:numPr>
          <w:ilvl w:val="0"/>
          <w:numId w:val="19"/>
        </w:numPr>
        <w:spacing w:after="219" w:line="259" w:lineRule="auto"/>
        <w:ind w:right="44"/>
        <w:jc w:val="center"/>
        <w:rPr>
          <w:rFonts w:asciiTheme="minorHAnsi" w:hAnsiTheme="minorHAnsi" w:cstheme="minorHAnsi"/>
          <w:szCs w:val="24"/>
        </w:rPr>
      </w:pPr>
      <w:r w:rsidRPr="001862EE">
        <w:rPr>
          <w:rFonts w:asciiTheme="minorHAnsi" w:hAnsiTheme="minorHAnsi" w:cstheme="minorHAnsi"/>
          <w:szCs w:val="24"/>
        </w:rPr>
        <w:t xml:space="preserve">pracy w </w:t>
      </w:r>
      <w:proofErr w:type="spellStart"/>
      <w:r w:rsidRPr="001862EE">
        <w:rPr>
          <w:rFonts w:asciiTheme="minorHAnsi" w:hAnsiTheme="minorHAnsi" w:cstheme="minorHAnsi"/>
          <w:szCs w:val="24"/>
        </w:rPr>
        <w:t>standby</w:t>
      </w:r>
      <w:proofErr w:type="spellEnd"/>
      <w:r w:rsidRPr="001862EE">
        <w:rPr>
          <w:rFonts w:asciiTheme="minorHAnsi" w:hAnsiTheme="minorHAnsi" w:cstheme="minorHAnsi"/>
          <w:szCs w:val="24"/>
        </w:rPr>
        <w:t xml:space="preserve"> (urządzenie pobiera niewielką moc mimo braku „użycia” w sensie funkcjonalnym),</w:t>
      </w:r>
    </w:p>
    <w:p w14:paraId="0CFAC210" w14:textId="77777777" w:rsidR="003E75FF" w:rsidRPr="001862EE" w:rsidRDefault="003E75FF" w:rsidP="003E75FF">
      <w:pPr>
        <w:numPr>
          <w:ilvl w:val="0"/>
          <w:numId w:val="19"/>
        </w:numPr>
        <w:spacing w:after="219" w:line="259" w:lineRule="auto"/>
        <w:ind w:right="44"/>
        <w:jc w:val="center"/>
        <w:rPr>
          <w:rFonts w:asciiTheme="minorHAnsi" w:hAnsiTheme="minorHAnsi" w:cstheme="minorHAnsi"/>
          <w:szCs w:val="24"/>
        </w:rPr>
      </w:pPr>
      <w:r w:rsidRPr="001862EE">
        <w:rPr>
          <w:rFonts w:asciiTheme="minorHAnsi" w:hAnsiTheme="minorHAnsi" w:cstheme="minorHAnsi"/>
          <w:szCs w:val="24"/>
        </w:rPr>
        <w:t>wahań mocy blisko progu detekcji (np. cykliczne dobijanie, krótkie piki),</w:t>
      </w:r>
    </w:p>
    <w:p w14:paraId="0AF3A486" w14:textId="77777777" w:rsidR="003E75FF" w:rsidRPr="001862EE" w:rsidRDefault="003E75FF" w:rsidP="003E75FF">
      <w:pPr>
        <w:numPr>
          <w:ilvl w:val="0"/>
          <w:numId w:val="19"/>
        </w:numPr>
        <w:spacing w:after="219" w:line="259" w:lineRule="auto"/>
        <w:ind w:right="44"/>
        <w:jc w:val="center"/>
        <w:rPr>
          <w:rFonts w:asciiTheme="minorHAnsi" w:hAnsiTheme="minorHAnsi" w:cstheme="minorHAnsi"/>
          <w:szCs w:val="24"/>
        </w:rPr>
      </w:pPr>
      <w:r w:rsidRPr="001862EE">
        <w:rPr>
          <w:rFonts w:asciiTheme="minorHAnsi" w:hAnsiTheme="minorHAnsi" w:cstheme="minorHAnsi"/>
          <w:szCs w:val="24"/>
        </w:rPr>
        <w:t>opóźnień lub braków w transmisji danych,</w:t>
      </w:r>
    </w:p>
    <w:p w14:paraId="3FFB71CF" w14:textId="77777777" w:rsidR="003E75FF" w:rsidRPr="001862EE" w:rsidRDefault="003E75FF" w:rsidP="003E75FF">
      <w:pPr>
        <w:numPr>
          <w:ilvl w:val="0"/>
          <w:numId w:val="19"/>
        </w:numPr>
        <w:spacing w:after="219" w:line="259" w:lineRule="auto"/>
        <w:ind w:right="44"/>
        <w:jc w:val="center"/>
        <w:rPr>
          <w:rFonts w:asciiTheme="minorHAnsi" w:hAnsiTheme="minorHAnsi" w:cstheme="minorHAnsi"/>
          <w:szCs w:val="24"/>
        </w:rPr>
      </w:pPr>
      <w:r w:rsidRPr="001862EE">
        <w:rPr>
          <w:rFonts w:asciiTheme="minorHAnsi" w:hAnsiTheme="minorHAnsi" w:cstheme="minorHAnsi"/>
          <w:szCs w:val="24"/>
        </w:rPr>
        <w:lastRenderedPageBreak/>
        <w:t>rozjazdów czasowych między źródłami danych (</w:t>
      </w:r>
      <w:proofErr w:type="spellStart"/>
      <w:r w:rsidRPr="001862EE">
        <w:rPr>
          <w:rFonts w:asciiTheme="minorHAnsi" w:hAnsiTheme="minorHAnsi" w:cstheme="minorHAnsi"/>
          <w:szCs w:val="24"/>
        </w:rPr>
        <w:t>mains</w:t>
      </w:r>
      <w:proofErr w:type="spellEnd"/>
      <w:r w:rsidRPr="001862EE">
        <w:rPr>
          <w:rFonts w:asciiTheme="minorHAnsi" w:hAnsiTheme="minorHAnsi" w:cstheme="minorHAnsi"/>
          <w:szCs w:val="24"/>
        </w:rPr>
        <w:t xml:space="preserve"> vs gniazdka),</w:t>
      </w:r>
    </w:p>
    <w:p w14:paraId="2C49F6D4" w14:textId="77777777" w:rsidR="003E75FF" w:rsidRPr="001862EE" w:rsidRDefault="003E75FF" w:rsidP="003E75FF">
      <w:pPr>
        <w:numPr>
          <w:ilvl w:val="0"/>
          <w:numId w:val="19"/>
        </w:numPr>
        <w:spacing w:after="219" w:line="259" w:lineRule="auto"/>
        <w:ind w:right="44"/>
        <w:jc w:val="center"/>
        <w:rPr>
          <w:rFonts w:asciiTheme="minorHAnsi" w:hAnsiTheme="minorHAnsi" w:cstheme="minorHAnsi"/>
          <w:szCs w:val="24"/>
        </w:rPr>
      </w:pPr>
      <w:r w:rsidRPr="001862EE">
        <w:rPr>
          <w:rFonts w:asciiTheme="minorHAnsi" w:hAnsiTheme="minorHAnsi" w:cstheme="minorHAnsi"/>
          <w:szCs w:val="24"/>
        </w:rPr>
        <w:t>zmiany konfiguracji (przepięcie urządzenia do innego gniazdka, restart urządzenia pomiarowego).</w:t>
      </w:r>
    </w:p>
    <w:p w14:paraId="2C8EFAAF" w14:textId="77777777" w:rsidR="003E75FF" w:rsidRPr="001862EE" w:rsidRDefault="003E75FF" w:rsidP="003E75FF">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Z tego względu etap przygotowania etykiet w projektach NILM jest zwykle traktowany jako element wymagający decyzji projektowych, w tym doboru progów mocy i sposobu agregacji czasowej. Przykładowo, w przypadku urządzeń </w:t>
      </w:r>
      <w:proofErr w:type="spellStart"/>
      <w:r w:rsidRPr="001862EE">
        <w:rPr>
          <w:rFonts w:asciiTheme="minorHAnsi" w:hAnsiTheme="minorHAnsi" w:cstheme="minorHAnsi"/>
          <w:szCs w:val="24"/>
        </w:rPr>
        <w:t>niskomocowych</w:t>
      </w:r>
      <w:proofErr w:type="spellEnd"/>
      <w:r w:rsidRPr="001862EE">
        <w:rPr>
          <w:rFonts w:asciiTheme="minorHAnsi" w:hAnsiTheme="minorHAnsi" w:cstheme="minorHAnsi"/>
          <w:szCs w:val="24"/>
        </w:rPr>
        <w:t xml:space="preserve"> próg „aktywności” musi uwzględniać poziom szumu i typowy pobór w trybie czuwania, aby nie wprowadzać do zbioru uczącego dużej liczby fałszywych aktywacji. Z drugiej strony zbyt wysoki próg może powodować utratę informacji o realnych, lecz słabszych stanach pracy. W konsekwencji proces etykietowania jest kompromisem między odpornością na szum a czułością detekcji.</w:t>
      </w:r>
    </w:p>
    <w:p w14:paraId="0433D2FC" w14:textId="77777777" w:rsidR="003E75FF" w:rsidRPr="001862EE" w:rsidRDefault="003E75FF" w:rsidP="003E75FF">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Warto również zwrócić uwagę na różnicę pomiędzy celem pozyskiwania danych z gniazdek a celem NILM jako systemu docelowego. W fazie budowy zbioru uczącego pomiary per-urządzenie są użyteczne, ponieważ pozwalają zbudować model nadzorowany i obiektywnie ocenić jego działanie. Natomiast w fazie eksploatacji NILM celem jest ograniczenie instrumentacji i przejście do wnioskowania o aktywności urządzeń wyłącznie z danych sumarycznych. W tym sensie inteligentne gniazdka stanowią narzędzie pomocnicze wykorzystywane do pozyskania danych referencyjnych, a nie element definicji NILM.</w:t>
      </w:r>
    </w:p>
    <w:p w14:paraId="5331C4FE" w14:textId="59DE74B4" w:rsidR="003E75FF" w:rsidRPr="001862EE" w:rsidRDefault="003E75FF" w:rsidP="003E75FF">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Dodatkową korzyścią stosowania smart plugów w etapie zbierania danych jest możliwość kontrolowania zakresu eksperymentu i weryfikacji spójności etykiet. Dla wybranych urządzeń można porównać przewidywania modelu z pomiarem referencyjnym oraz analizować sytuacje konfliktowe (np. gdy model wskazuje aktywność urządzenia, ale gniazdko rejestruje moc bliską zeru). Takie przypadki pozwalają identyfikować problemy danych (błędy łączenia czasowego, niewłaściwe progi, niejednoznaczne sygnatury) i są typowym elementem iteracyjnego doskonalenia p</w:t>
      </w:r>
      <w:r w:rsidR="000165D9" w:rsidRPr="001862EE">
        <w:rPr>
          <w:rFonts w:asciiTheme="minorHAnsi" w:hAnsiTheme="minorHAnsi" w:cstheme="minorHAnsi"/>
          <w:szCs w:val="24"/>
        </w:rPr>
        <w:t>otok</w:t>
      </w:r>
      <w:r w:rsidRPr="001862EE">
        <w:rPr>
          <w:rFonts w:asciiTheme="minorHAnsi" w:hAnsiTheme="minorHAnsi" w:cstheme="minorHAnsi"/>
          <w:szCs w:val="24"/>
        </w:rPr>
        <w:t>u NILM, opisywanego w przeglądach i pracach implementacyjnych [2</w:t>
      </w:r>
      <w:r w:rsidR="00E42857" w:rsidRPr="001862EE">
        <w:rPr>
          <w:rFonts w:asciiTheme="minorHAnsi" w:hAnsiTheme="minorHAnsi" w:cstheme="minorHAnsi"/>
          <w:szCs w:val="24"/>
        </w:rPr>
        <w:t>-</w:t>
      </w:r>
      <w:r w:rsidRPr="001862EE">
        <w:rPr>
          <w:rFonts w:asciiTheme="minorHAnsi" w:hAnsiTheme="minorHAnsi" w:cstheme="minorHAnsi"/>
          <w:szCs w:val="24"/>
        </w:rPr>
        <w:t>4].</w:t>
      </w:r>
    </w:p>
    <w:p w14:paraId="4577C22F" w14:textId="77777777" w:rsidR="003E75FF" w:rsidRPr="001862EE" w:rsidRDefault="003E75FF" w:rsidP="003E75FF">
      <w:pPr>
        <w:spacing w:after="219" w:line="259" w:lineRule="auto"/>
        <w:ind w:left="10" w:right="44"/>
        <w:jc w:val="center"/>
        <w:rPr>
          <w:rFonts w:asciiTheme="minorHAnsi" w:hAnsiTheme="minorHAnsi" w:cstheme="minorHAnsi"/>
          <w:szCs w:val="24"/>
        </w:rPr>
      </w:pPr>
    </w:p>
    <w:p w14:paraId="6D61837D" w14:textId="79F9B591" w:rsidR="00021AAB" w:rsidRPr="001862EE" w:rsidRDefault="00021AAB" w:rsidP="00021AAB">
      <w:pPr>
        <w:spacing w:after="219" w:line="259" w:lineRule="auto"/>
        <w:ind w:left="10" w:right="44"/>
        <w:jc w:val="center"/>
        <w:rPr>
          <w:rFonts w:asciiTheme="minorHAnsi" w:hAnsiTheme="minorHAnsi" w:cstheme="minorHAnsi"/>
          <w:szCs w:val="24"/>
        </w:rPr>
      </w:pPr>
    </w:p>
    <w:p w14:paraId="50FE4580"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1.3. Główne wyzwania problemu NILM</w:t>
      </w:r>
    </w:p>
    <w:p w14:paraId="733A1CB3" w14:textId="77777777" w:rsidR="003E75FF" w:rsidRPr="001862EE" w:rsidRDefault="003E75FF" w:rsidP="003E75FF">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Praktyczne zastosowanie NILM wiąże się z szeregiem ograniczeń wynikających zarówno z natury sygnału agregowanego, jak i z realnych warunków pracy urządzeń. Kluczową trudnością jest fakt, że pomiar w punkcie głównym instalacji stanowi złożenie wkładów wielu odbiorników, a więc informacja o pojedynczym urządzeniu jest pośrednia i zaszumiona wpływem pozostałych obciążeń.</w:t>
      </w:r>
    </w:p>
    <w:p w14:paraId="176BFE8F" w14:textId="77777777" w:rsidR="003E75FF" w:rsidRPr="001862EE" w:rsidRDefault="003E75FF" w:rsidP="003E75FF">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Pierwszą grupę problemów stanowi niejednoznaczność separacji sygnałów. Dwa różne zestawy urządzeń mogą generować podobne wartości mocy czynnej, zwłaszcza gdy analizowane są wyłącznie cechy o charakterze „poziomu” (np. średnia moc). W praktyce oznacza to, że rozróżnialność urządzeń wymaga wykorzystywania cech opisujących charakter obciążenia, takich jak współczynnik mocy, zawartość harmonicznych prądu czy miary zniekształceń (np. THD). Nawet wówczas część urządzeń może pozostawać trudna do odróżnienia, jeśli ich charakterystyki energetyczne są zbliżone lub jeśli w danym okresie pracują w podobnym trybie.</w:t>
      </w:r>
    </w:p>
    <w:p w14:paraId="25116D6C" w14:textId="77777777" w:rsidR="003E75FF" w:rsidRPr="001862EE" w:rsidRDefault="003E75FF" w:rsidP="003E75FF">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Drugą istotną grupą wyzwań jest zmienność charakterystyk w czasie. Wiele urządzeń nie pracuje w jednym, stałym stanie, lecz przełącza tryby (np. grzanie/podtrzymanie, cykle sprężarki, fazy programu). To </w:t>
      </w:r>
      <w:r w:rsidRPr="001862EE">
        <w:rPr>
          <w:rFonts w:asciiTheme="minorHAnsi" w:hAnsiTheme="minorHAnsi" w:cstheme="minorHAnsi"/>
          <w:szCs w:val="24"/>
        </w:rPr>
        <w:lastRenderedPageBreak/>
        <w:t>powoduje, że „sygnatura” urządzenia nie jest jednym punktem w przestrzeni cech, lecz rozkładem zależnym od czasu i kontekstu. Dodatkowo na wartości cech wpływa zmienność parametrów sieci (np. wahania napięcia), co może wprowadzać przesunięcia w obserwowanych mocach i prądach mimo niezmienionej pracy urządzenia.</w:t>
      </w:r>
    </w:p>
    <w:p w14:paraId="289F87ED" w14:textId="45DC969E" w:rsidR="003E75FF" w:rsidRPr="001862EE" w:rsidRDefault="003E75FF" w:rsidP="003E75FF">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Kolejny obszar problemowy dotyczy okien czasowych i odwzorowania zdarzeń na próbki uczące. W praktyce dane są często agregowane do ustalonych przedziałów czasu. W konsekwencji krótkotrwałe zdarzenia (np. szybkie włączenia, krótkie piki) mogą zostać „rozmyte” w uśrednieniu, a granice okien mogą nie pokrywać się z faktycznymi momentami startu/stopu. Z punktu widzenia uczenia maszynowego prowadzi to do sytuacji, w której dwie próbki o podobnych cechach mogą mieć różne etykiety, albo odwrotnie </w:t>
      </w:r>
      <w:r w:rsidR="00E42857" w:rsidRPr="001862EE">
        <w:rPr>
          <w:rFonts w:asciiTheme="minorHAnsi" w:hAnsiTheme="minorHAnsi" w:cstheme="minorHAnsi"/>
          <w:szCs w:val="24"/>
        </w:rPr>
        <w:t>-</w:t>
      </w:r>
      <w:r w:rsidRPr="001862EE">
        <w:rPr>
          <w:rFonts w:asciiTheme="minorHAnsi" w:hAnsiTheme="minorHAnsi" w:cstheme="minorHAnsi"/>
          <w:szCs w:val="24"/>
        </w:rPr>
        <w:t xml:space="preserve"> próbki o różnych cechach mogą mieć tę samą etykietę, jeśli etykieta opisuje tylko fakt wystąpienia urządzenia w przedziale.</w:t>
      </w:r>
    </w:p>
    <w:p w14:paraId="0B2E51B6" w14:textId="77777777" w:rsidR="003E75FF" w:rsidRPr="001862EE" w:rsidRDefault="003E75FF" w:rsidP="003E75FF">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 praktyce NILM obciążony jest również problemem jakości etykiet. Nawet przy danych referencyjnych występują sytuacje graniczne: stany czuwania, minimalny pobór mocy, cykliczne dobijanie oraz nieciągłości pomiaru. Wymusza to przyjęcie jednoznacznych reguł etykietowania (np. progi mocy, filtrowanie impulsów, zasady agregacji), które mają bezpośredni wpływ na to, czego model faktycznie się uczy.</w:t>
      </w:r>
    </w:p>
    <w:p w14:paraId="0B0178F4" w14:textId="77777777" w:rsidR="003E75FF" w:rsidRPr="001862EE" w:rsidRDefault="003E75FF" w:rsidP="003E75FF">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Ostatnim, ważnym aspektem są uwarunkowania statystyczne zbioru, w szczególności nierównomierna częstość występowania urządzeń oraz silna dominacja stanu „brak aktywności” dla wielu etykiet. Zjawisko to wpływa na stabilność procesu uczenia i dobór kryteriów oceny, ponieważ metryki oparte na trafności globalnej mogą nie odzwierciedlać użyteczności systemu dla rzadkich, ale istotnych urządzeń.</w:t>
      </w:r>
    </w:p>
    <w:p w14:paraId="22047411" w14:textId="77777777" w:rsidR="003E75FF" w:rsidRPr="001862EE" w:rsidRDefault="003E75FF" w:rsidP="00021AAB">
      <w:pPr>
        <w:spacing w:after="219" w:line="259" w:lineRule="auto"/>
        <w:ind w:left="10" w:right="44"/>
        <w:jc w:val="center"/>
        <w:rPr>
          <w:rFonts w:asciiTheme="minorHAnsi" w:hAnsiTheme="minorHAnsi" w:cstheme="minorHAnsi"/>
          <w:b/>
          <w:bCs/>
          <w:szCs w:val="24"/>
        </w:rPr>
      </w:pPr>
    </w:p>
    <w:p w14:paraId="227A626C" w14:textId="5B651CCA"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 xml:space="preserve">1.4. </w:t>
      </w:r>
      <w:r w:rsidR="00D70FA4" w:rsidRPr="001862EE">
        <w:rPr>
          <w:rFonts w:asciiTheme="minorHAnsi" w:hAnsiTheme="minorHAnsi" w:cstheme="minorHAnsi"/>
          <w:b/>
          <w:bCs/>
          <w:szCs w:val="24"/>
        </w:rPr>
        <w:t>P</w:t>
      </w:r>
      <w:r w:rsidRPr="001862EE">
        <w:rPr>
          <w:rFonts w:asciiTheme="minorHAnsi" w:hAnsiTheme="minorHAnsi" w:cstheme="minorHAnsi"/>
          <w:b/>
          <w:bCs/>
          <w:szCs w:val="24"/>
        </w:rPr>
        <w:t>odejś</w:t>
      </w:r>
      <w:r w:rsidR="00D70FA4" w:rsidRPr="001862EE">
        <w:rPr>
          <w:rFonts w:asciiTheme="minorHAnsi" w:hAnsiTheme="minorHAnsi" w:cstheme="minorHAnsi"/>
          <w:b/>
          <w:bCs/>
          <w:szCs w:val="24"/>
        </w:rPr>
        <w:t>cia</w:t>
      </w:r>
      <w:r w:rsidRPr="001862EE">
        <w:rPr>
          <w:rFonts w:asciiTheme="minorHAnsi" w:hAnsiTheme="minorHAnsi" w:cstheme="minorHAnsi"/>
          <w:b/>
          <w:bCs/>
          <w:szCs w:val="24"/>
        </w:rPr>
        <w:t xml:space="preserve"> stosowan</w:t>
      </w:r>
      <w:r w:rsidR="00D70FA4" w:rsidRPr="001862EE">
        <w:rPr>
          <w:rFonts w:asciiTheme="minorHAnsi" w:hAnsiTheme="minorHAnsi" w:cstheme="minorHAnsi"/>
          <w:b/>
          <w:bCs/>
          <w:szCs w:val="24"/>
        </w:rPr>
        <w:t>e</w:t>
      </w:r>
      <w:r w:rsidRPr="001862EE">
        <w:rPr>
          <w:rFonts w:asciiTheme="minorHAnsi" w:hAnsiTheme="minorHAnsi" w:cstheme="minorHAnsi"/>
          <w:b/>
          <w:bCs/>
          <w:szCs w:val="24"/>
        </w:rPr>
        <w:t xml:space="preserve"> w NILM</w:t>
      </w:r>
    </w:p>
    <w:p w14:paraId="322B8F59" w14:textId="0422B539" w:rsidR="0093136E" w:rsidRPr="001862EE" w:rsidRDefault="0093136E" w:rsidP="0093136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Podejścia do realizacji zadania </w:t>
      </w:r>
      <w:proofErr w:type="spellStart"/>
      <w:r w:rsidRPr="001862EE">
        <w:rPr>
          <w:rFonts w:asciiTheme="minorHAnsi" w:hAnsiTheme="minorHAnsi" w:cstheme="minorHAnsi"/>
          <w:szCs w:val="24"/>
        </w:rPr>
        <w:t>dezagregacji</w:t>
      </w:r>
      <w:proofErr w:type="spellEnd"/>
      <w:r w:rsidRPr="001862EE">
        <w:rPr>
          <w:rFonts w:asciiTheme="minorHAnsi" w:hAnsiTheme="minorHAnsi" w:cstheme="minorHAnsi"/>
          <w:szCs w:val="24"/>
        </w:rPr>
        <w:t xml:space="preserve"> zużycia energii elektrycznej różnią się zarówno poziomem złożoności obliczeniowej, jak i zakresem informacji wykorzystywanych do identyfikacji pracy urządzeń. Wybór konkretnej metody jest ściśle związany z charakterem dostępnych danych, wymaganiami dokładności oraz warunkami wdrożeniowymi.</w:t>
      </w:r>
    </w:p>
    <w:p w14:paraId="4C271E4D" w14:textId="77777777" w:rsidR="0093136E" w:rsidRPr="001862EE" w:rsidRDefault="0093136E" w:rsidP="0093136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Najprostsze rozwiązania NILM opierają się na analizie zmian mocy czynnej w czasie. Metody te wykorzystują fakt, że włączenie lub wyłączenie urządzenia powoduje skokowy przyrost lub spadek poboru mocy. Podejście to bywa skuteczne w przypadku instalacji o niewielkiej liczbie odbiorników i wyraźnie różniących się poziomach mocy, jednak szybko traci skuteczność w warunkach rzeczywistych, gdzie wiele urządzeń może pracować jednocześnie, a zmiany mocy nakładają się na siebie.</w:t>
      </w:r>
    </w:p>
    <w:p w14:paraId="13C24911" w14:textId="77777777" w:rsidR="0093136E" w:rsidRPr="001862EE" w:rsidRDefault="0093136E" w:rsidP="0093136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Kolejną grupę stanowią metody probabilistyczne, w szczególności modele sekwencyjne, takie jak ukryte modele Markowa. W podejściach tych zakłada się, że stan pracy urządzeń ewoluuje w czasie zgodnie z określonymi prawdopodobieństwami przejść. Modele tego typu umożliwiają uwzględnienie dynamiki pracy odbiorników, jednak wymagają starannego modelowania stanów oraz często stają się trudne do skalowania wraz ze wzrostem liczby urządzeń i złożoności ich trybów pracy.</w:t>
      </w:r>
    </w:p>
    <w:p w14:paraId="1F79C388" w14:textId="77777777" w:rsidR="0093136E" w:rsidRPr="001862EE" w:rsidRDefault="0093136E" w:rsidP="0093136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Istotną rolę w rozwoju NILM odegrały również metody bazujące na analizie cech harmonicznych prądu i napięcia. Wykorzystują one fakt, że urządzenia nieliniowe generują charakterystyczne widma harmoniczne, które mogą stanowić ich „podpis energetyczny”. Podejście to pozwala na lepsze rozróżnianie odbiorników </w:t>
      </w:r>
      <w:r w:rsidRPr="001862EE">
        <w:rPr>
          <w:rFonts w:asciiTheme="minorHAnsi" w:hAnsiTheme="minorHAnsi" w:cstheme="minorHAnsi"/>
          <w:szCs w:val="24"/>
        </w:rPr>
        <w:lastRenderedPageBreak/>
        <w:t>o podobnym poborze mocy czynnej, lecz wymaga wysokiej jakości pomiarów oraz odpowiedniego przetwarzania sygnałów.</w:t>
      </w:r>
    </w:p>
    <w:p w14:paraId="1D4EEE48" w14:textId="77777777" w:rsidR="0093136E" w:rsidRPr="001862EE" w:rsidRDefault="0093136E" w:rsidP="0093136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 ostatnich latach dominującym kierunkiem rozwoju NILM stały się metody uczenia maszynowego i głębokiego uczenia. Zamiast ręcznie definiować reguły lub modele stanów, podejścia te uczą się zależności pomiędzy cechami sygnału sumarycznego a aktywnością urządzeń bezpośrednio z danych. Szczególnie istotne jest to w przypadku danych rzeczywistych, obarczonych szumem, zmiennością parametrów sieci oraz współwystępowaniem wielu odbiorników.</w:t>
      </w:r>
    </w:p>
    <w:p w14:paraId="78180AA2" w14:textId="77777777" w:rsidR="0093136E" w:rsidRPr="001862EE" w:rsidRDefault="0093136E" w:rsidP="0093136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 kontekście niniejszej pracy kluczowe znaczenie ma fakt, że nowoczesne modele neuronowe umożliwiają naturalne sformułowanie problemu NILM jako zadania klasyfikacji </w:t>
      </w:r>
      <w:proofErr w:type="spellStart"/>
      <w:r w:rsidRPr="001862EE">
        <w:rPr>
          <w:rFonts w:asciiTheme="minorHAnsi" w:hAnsiTheme="minorHAnsi" w:cstheme="minorHAnsi"/>
          <w:szCs w:val="24"/>
        </w:rPr>
        <w:t>wieloetykietowej</w:t>
      </w:r>
      <w:proofErr w:type="spellEnd"/>
      <w:r w:rsidRPr="001862EE">
        <w:rPr>
          <w:rFonts w:asciiTheme="minorHAnsi" w:hAnsiTheme="minorHAnsi" w:cstheme="minorHAnsi"/>
          <w:szCs w:val="24"/>
        </w:rPr>
        <w:t xml:space="preserve">. Dzięki zastosowaniu funkcji aktywacji </w:t>
      </w:r>
      <w:proofErr w:type="spellStart"/>
      <w:r w:rsidRPr="001862EE">
        <w:rPr>
          <w:rFonts w:asciiTheme="minorHAnsi" w:hAnsiTheme="minorHAnsi" w:cstheme="minorHAnsi"/>
          <w:szCs w:val="24"/>
        </w:rPr>
        <w:t>sigmoidalnej</w:t>
      </w:r>
      <w:proofErr w:type="spellEnd"/>
      <w:r w:rsidRPr="001862EE">
        <w:rPr>
          <w:rFonts w:asciiTheme="minorHAnsi" w:hAnsiTheme="minorHAnsi" w:cstheme="minorHAnsi"/>
          <w:szCs w:val="24"/>
        </w:rPr>
        <w:t xml:space="preserve"> oraz odpowiednich funkcji straty możliwe jest niezależne estymowanie prawdopodobieństwa pracy każdego urządzenia, co odpowiada rzeczywistym warunkom eksploatacyjnym instalacji elektrycznej. Takie podejście stanowi punkt wyjścia do rozwiązań zaprezentowanych w dalszej części pracy.</w:t>
      </w:r>
    </w:p>
    <w:p w14:paraId="67784AB1" w14:textId="5B8C587D" w:rsidR="00021AAB" w:rsidRPr="001862EE" w:rsidRDefault="00021AAB" w:rsidP="00021AAB">
      <w:pPr>
        <w:spacing w:after="219" w:line="259" w:lineRule="auto"/>
        <w:ind w:left="10" w:right="44"/>
        <w:jc w:val="center"/>
        <w:rPr>
          <w:rFonts w:asciiTheme="minorHAnsi" w:hAnsiTheme="minorHAnsi" w:cstheme="minorHAnsi"/>
          <w:szCs w:val="24"/>
        </w:rPr>
      </w:pPr>
    </w:p>
    <w:p w14:paraId="0CD64F7B" w14:textId="77777777" w:rsidR="00021AAB" w:rsidRPr="001862EE" w:rsidRDefault="00000000" w:rsidP="00021AAB">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pict w14:anchorId="4B9F36E2">
          <v:rect id="_x0000_i1026" style="width:0;height:1.5pt" o:hralign="center" o:hrstd="t" o:hr="t" fillcolor="#a0a0a0" stroked="f"/>
        </w:pict>
      </w:r>
    </w:p>
    <w:p w14:paraId="14B3D9BC"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ROZDZIAŁ 2</w:t>
      </w:r>
    </w:p>
    <w:p w14:paraId="52B4AFAD"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CHARAKTERYSTYKA DANYCH I SYGNAŁÓW W PROJEKCIE</w:t>
      </w:r>
    </w:p>
    <w:p w14:paraId="78C46A64" w14:textId="43C62ECB"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 xml:space="preserve">2.1. </w:t>
      </w:r>
      <w:r w:rsidR="00065332" w:rsidRPr="001862EE">
        <w:rPr>
          <w:rFonts w:asciiTheme="minorHAnsi" w:hAnsiTheme="minorHAnsi" w:cstheme="minorHAnsi"/>
          <w:b/>
          <w:bCs/>
          <w:szCs w:val="24"/>
        </w:rPr>
        <w:t>Pomiar zagregowany i reprezentacja danych w postaci stanów ustalonych</w:t>
      </w:r>
    </w:p>
    <w:p w14:paraId="17856E5F" w14:textId="77777777" w:rsidR="00FD49CE" w:rsidRPr="001862EE" w:rsidRDefault="00FD49CE" w:rsidP="00FD49C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Podstawowym źródłem informacji w systemach NILM jest pomiar zagregowany wykonywany w jednym punkcie instalacji elektrycznej, określany w literaturze jako </w:t>
      </w:r>
      <w:proofErr w:type="spellStart"/>
      <w:r w:rsidRPr="001862EE">
        <w:rPr>
          <w:rFonts w:asciiTheme="minorHAnsi" w:hAnsiTheme="minorHAnsi" w:cstheme="minorHAnsi"/>
          <w:i/>
          <w:iCs/>
          <w:szCs w:val="24"/>
        </w:rPr>
        <w:t>mains</w:t>
      </w:r>
      <w:proofErr w:type="spellEnd"/>
      <w:r w:rsidRPr="001862EE">
        <w:rPr>
          <w:rFonts w:asciiTheme="minorHAnsi" w:hAnsiTheme="minorHAnsi" w:cstheme="minorHAnsi"/>
          <w:szCs w:val="24"/>
        </w:rPr>
        <w:t>. Pomiar ten odzwierciedla całkowity pobór energii przez wszystkie urządzenia podłączone do instalacji w danym momencie i stanowi superpozycję wkładów poszczególnych odbiorników. W odróżnieniu od monitoringu inwazyjnego, sygnał ten nie zawiera bezpośredniej informacji o tym, które urządzenia są aktywne, a jego interpretacja wymaga zastosowania metod analitycznych lub uczenia maszynowego.</w:t>
      </w:r>
    </w:p>
    <w:p w14:paraId="74E7F81E" w14:textId="77777777" w:rsidR="00FD49CE" w:rsidRPr="001862EE" w:rsidRDefault="00FD49CE" w:rsidP="00FD49C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 praktyce pomiar zagregowany może być reprezentowany na różnych poziomach szczegółowości. W wariancie najbardziej podstawowym są to surowe przebiegi napięcia i prądu, rejestrowane z wysoką częstotliwością próbkowania. Tego typu dane umożliwiają analizę przejść stanów oraz szczegółową analizę harmonicznych, jednak wiążą się z dużymi wymaganiami obliczeniowymi i pamięciowymi. Z tego względu w wielu zastosowaniach, zwłaszcza inżynierskich i prototypowych, stosuje się podejście pośrednie, w którym sygnał zagregowany podlega wstępnemu przetwarzaniu, a następnie reprezentowany jest za pomocą cech wysokiego poziomu.</w:t>
      </w:r>
    </w:p>
    <w:p w14:paraId="02268D4A" w14:textId="77777777" w:rsidR="00FD49CE" w:rsidRPr="001862EE" w:rsidRDefault="00FD49CE" w:rsidP="00FD49C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 niniejszym projekcie przyjęto właśnie takie podejście. Model NILM nie operuje bezpośrednio na surowym sygnale </w:t>
      </w:r>
      <w:proofErr w:type="spellStart"/>
      <w:r w:rsidRPr="001862EE">
        <w:rPr>
          <w:rFonts w:asciiTheme="minorHAnsi" w:hAnsiTheme="minorHAnsi" w:cstheme="minorHAnsi"/>
          <w:i/>
          <w:iCs/>
          <w:szCs w:val="24"/>
        </w:rPr>
        <w:t>mains</w:t>
      </w:r>
      <w:proofErr w:type="spellEnd"/>
      <w:r w:rsidRPr="001862EE">
        <w:rPr>
          <w:rFonts w:asciiTheme="minorHAnsi" w:hAnsiTheme="minorHAnsi" w:cstheme="minorHAnsi"/>
          <w:szCs w:val="24"/>
        </w:rPr>
        <w:t xml:space="preserve">, lecz na zbiorze danych określanych jako </w:t>
      </w:r>
      <w:r w:rsidRPr="001862EE">
        <w:rPr>
          <w:rFonts w:asciiTheme="minorHAnsi" w:hAnsiTheme="minorHAnsi" w:cstheme="minorHAnsi"/>
          <w:b/>
          <w:bCs/>
          <w:szCs w:val="24"/>
        </w:rPr>
        <w:t>stany ustalone</w:t>
      </w:r>
      <w:r w:rsidRPr="001862EE">
        <w:rPr>
          <w:rFonts w:asciiTheme="minorHAnsi" w:hAnsiTheme="minorHAnsi" w:cstheme="minorHAnsi"/>
          <w:szCs w:val="24"/>
        </w:rPr>
        <w:t>, które stanowią wynik wcześniejszej agregacji czasowej oraz ekstrakcji cech z pomiaru zagregowanego. Każdy rekord w tym zbiorze opisuje przedział czasu oraz zestaw parametrów elektrycznych charakteryzujących zachowanie instalacji w tym okresie. Takie podejście pozwala na redukcję strumienia czasowego do postaci tablicowej, co znacząco upraszcza proces uczenia modeli klasyfikacyjnych.</w:t>
      </w:r>
    </w:p>
    <w:p w14:paraId="1C070310" w14:textId="77777777" w:rsidR="00FD49CE" w:rsidRPr="001862EE" w:rsidRDefault="00FD49CE" w:rsidP="00FD49C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lastRenderedPageBreak/>
        <w:t>Cechy zawarte w danych stanów ustalonych obejmują parametry powszechnie wykorzystywane w analizie jakości energii i badaniach NILM, takie jak moc czynna, współczynnik mocy oraz miary związane z harmonicznymi prądu i napięcia, w tym całkowite zniekształcenie harmoniczne (THD). Wielkości te nie są mierzone bezpośrednio przez pojedynczy czujnik, lecz wyznaczane obliczeniowo na podstawie próbek napięcia i prądu w zdefiniowanych oknach czasowych. Metody ich wyznaczania oraz agregacji są ustandaryzowane w dokumentach normatywnych, co zapewnia porównywalność wyników niezależnie od konkretnej implementacji aparatury pomiarowej.</w:t>
      </w:r>
    </w:p>
    <w:p w14:paraId="540D329D" w14:textId="77777777" w:rsidR="00FD49CE" w:rsidRPr="001862EE" w:rsidRDefault="00FD49CE" w:rsidP="00FD49C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Z punktu widzenia NILM istotne jest, że cechy wysokiego poziomu niosą informację nie tylko o wielkości poboru energii, ale również o charakterze obciążenia. Urządzenia nieliniowe, takie jak zasilacze impulsowe czy elektronika użytkowa, generują charakterystyczne widma harmoniczne i odmienne wartości współczynnika mocy niż urządzenia rezystancyjne. Dzięki temu możliwe jest rozróżnianie odbiorników o zbliżonej mocy czynnej, które w przypadku analizy opartej wyłącznie na poziomie mocy byłyby trudne do identyfikacji.</w:t>
      </w:r>
    </w:p>
    <w:p w14:paraId="195B8B8D" w14:textId="77777777" w:rsidR="00FD49CE" w:rsidRPr="001862EE" w:rsidRDefault="00FD49CE" w:rsidP="00FD49C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 danych stanów ustalonych każdy rekord posiada przypisany przedział czasowy, który może obejmować pojedynczy punkt pomiarowy lub zakres czasu odpowiadający stabilnemu zachowaniu sygnału. Takie odwzorowanie jest zgodne z praktyką NILM, w której zamiast analizować każdą próbkę osobno, rozpatruje się okna czasowe reprezentujące względnie jednorodne stany pracy instalacji. Umożliwia to jednoznaczne przypisanie etykiet aktywności urządzeń do obserwacji wejściowych oraz redukuje wpływ krótkotrwałych fluktuacji i szumu pomiarowego.</w:t>
      </w:r>
    </w:p>
    <w:p w14:paraId="680563E1" w14:textId="69EAEA91" w:rsidR="00FD49CE" w:rsidRPr="001862EE" w:rsidRDefault="00FD49CE" w:rsidP="00FD49C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Ważnym elementem </w:t>
      </w:r>
      <w:r w:rsidR="00227587" w:rsidRPr="001862EE">
        <w:rPr>
          <w:rFonts w:asciiTheme="minorHAnsi" w:hAnsiTheme="minorHAnsi" w:cstheme="minorHAnsi"/>
          <w:szCs w:val="24"/>
        </w:rPr>
        <w:t>procesu przetwarzania danych</w:t>
      </w:r>
      <w:r w:rsidRPr="001862EE">
        <w:rPr>
          <w:rFonts w:asciiTheme="minorHAnsi" w:hAnsiTheme="minorHAnsi" w:cstheme="minorHAnsi"/>
          <w:szCs w:val="24"/>
        </w:rPr>
        <w:t xml:space="preserve"> jest fakt, że etykiety aktywności urządzeń nie pochodzą bezpośrednio z pomiaru </w:t>
      </w:r>
      <w:proofErr w:type="spellStart"/>
      <w:r w:rsidRPr="001862EE">
        <w:rPr>
          <w:rFonts w:asciiTheme="minorHAnsi" w:hAnsiTheme="minorHAnsi" w:cstheme="minorHAnsi"/>
          <w:i/>
          <w:iCs/>
          <w:szCs w:val="24"/>
        </w:rPr>
        <w:t>mains</w:t>
      </w:r>
      <w:proofErr w:type="spellEnd"/>
      <w:r w:rsidRPr="001862EE">
        <w:rPr>
          <w:rFonts w:asciiTheme="minorHAnsi" w:hAnsiTheme="minorHAnsi" w:cstheme="minorHAnsi"/>
          <w:szCs w:val="24"/>
        </w:rPr>
        <w:t>. W niniejszej pracy zostały one pozyskane z wykorzystaniem inteligentnych gniazdek, które rejestrowały pobór mocy poszczególnych urządzeń z krokiem próbkowania 1 s. Dane te posłużyły wyłącznie do budowy zbioru uczącego i pełniły rolę tzw. prawdy odniesienia (</w:t>
      </w:r>
      <w:proofErr w:type="spellStart"/>
      <w:r w:rsidRPr="001862EE">
        <w:rPr>
          <w:rFonts w:asciiTheme="minorHAnsi" w:hAnsiTheme="minorHAnsi" w:cstheme="minorHAnsi"/>
          <w:szCs w:val="24"/>
        </w:rPr>
        <w:t>ground</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truth</w:t>
      </w:r>
      <w:proofErr w:type="spellEnd"/>
      <w:r w:rsidRPr="001862EE">
        <w:rPr>
          <w:rFonts w:asciiTheme="minorHAnsi" w:hAnsiTheme="minorHAnsi" w:cstheme="minorHAnsi"/>
          <w:szCs w:val="24"/>
        </w:rPr>
        <w:t>). Na ich podstawie określano, czy dane urządzenie było aktywne w danym przedziale czasu, a następnie etykiety te były łączone czasowo z odpowiadającymi im rekordami stanów ustalonych pochodzących z pomiaru zagregowanego.</w:t>
      </w:r>
    </w:p>
    <w:p w14:paraId="31D5AFC4" w14:textId="77777777" w:rsidR="00FD49CE" w:rsidRPr="001862EE" w:rsidRDefault="00FD49CE" w:rsidP="00FD49C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Takie podejście jest spójne z metodyką stosowaną w badaniach NILM, gdzie pomiary per-urządzenie są często wykorzystywane jedynie w fazie eksperymentalnej do etykietowania danych, natomiast docelowy system operuje wyłącznie na sygnale zagregowanym. W fazie predykcji model wykorzystuje jedynie cechy wyznaczone z danych </w:t>
      </w:r>
      <w:proofErr w:type="spellStart"/>
      <w:r w:rsidRPr="001862EE">
        <w:rPr>
          <w:rFonts w:asciiTheme="minorHAnsi" w:hAnsiTheme="minorHAnsi" w:cstheme="minorHAnsi"/>
          <w:i/>
          <w:iCs/>
          <w:szCs w:val="24"/>
        </w:rPr>
        <w:t>mains</w:t>
      </w:r>
      <w:proofErr w:type="spellEnd"/>
      <w:r w:rsidRPr="001862EE">
        <w:rPr>
          <w:rFonts w:asciiTheme="minorHAnsi" w:hAnsiTheme="minorHAnsi" w:cstheme="minorHAnsi"/>
          <w:szCs w:val="24"/>
        </w:rPr>
        <w:t>, zapisane w postaci stanów ustalonych, co zachowuje nieinwazyjny charakter rozwiązania.</w:t>
      </w:r>
    </w:p>
    <w:p w14:paraId="6DC4C3CC" w14:textId="493DF899" w:rsidR="00FD49CE" w:rsidRPr="001862EE" w:rsidRDefault="00FD49CE" w:rsidP="00FD49C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Przyjęcie reprezentacji danych w postaci stanów ustalonych stanowi kompromis pomiędzy bogactwem informacji a złożonością implementacyjną. Z jednej strony ogranicza dostęp do informacji o przejściach stanów i krótkotrwałych zjawiskach, z drugiej umożliwia stabilne uczenie modeli klasyfikacyjnych opartych na wektorach cech i naturalne sformułowanie problemu NILM jako zadania klasyfikacji </w:t>
      </w:r>
      <w:proofErr w:type="spellStart"/>
      <w:r w:rsidRPr="001862EE">
        <w:rPr>
          <w:rFonts w:asciiTheme="minorHAnsi" w:hAnsiTheme="minorHAnsi" w:cstheme="minorHAnsi"/>
          <w:szCs w:val="24"/>
        </w:rPr>
        <w:t>wieloetykietowej</w:t>
      </w:r>
      <w:proofErr w:type="spellEnd"/>
      <w:r w:rsidRPr="001862EE">
        <w:rPr>
          <w:rFonts w:asciiTheme="minorHAnsi" w:hAnsiTheme="minorHAnsi" w:cstheme="minorHAnsi"/>
          <w:szCs w:val="24"/>
        </w:rPr>
        <w:t>. W kontekście pracy inżynierskiej takie podejście pozwala skupić się na projektowaniu p</w:t>
      </w:r>
      <w:r w:rsidR="00C7279C" w:rsidRPr="001862EE">
        <w:rPr>
          <w:rFonts w:asciiTheme="minorHAnsi" w:hAnsiTheme="minorHAnsi" w:cstheme="minorHAnsi"/>
          <w:szCs w:val="24"/>
        </w:rPr>
        <w:t>otok</w:t>
      </w:r>
      <w:r w:rsidRPr="001862EE">
        <w:rPr>
          <w:rFonts w:asciiTheme="minorHAnsi" w:hAnsiTheme="minorHAnsi" w:cstheme="minorHAnsi"/>
          <w:szCs w:val="24"/>
        </w:rPr>
        <w:t>u danych, doborze cech oraz ocenie skuteczności modelu, zachowując jednocześnie spójność z realnymi ograniczeniami pomiarowymi.</w:t>
      </w:r>
    </w:p>
    <w:p w14:paraId="23A13921"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2.2. Cechy elektryczne wykorzystywane w projekcie</w:t>
      </w:r>
    </w:p>
    <w:p w14:paraId="6A35511B" w14:textId="77777777" w:rsidR="00376C00" w:rsidRPr="001862EE" w:rsidRDefault="00376C00" w:rsidP="00376C00">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lastRenderedPageBreak/>
        <w:t>W niniejszym projekcie dane wejściowe dla modelu NILM nie mają postaci surowych przebiegów napięcia i prądu, lecz są reprezentowane przez zestaw cech elektrycznych wysokiego poziomu, wyznaczonych dla określonych przedziałów czasu. Każdy rekord w zbiorze danych odpowiada tzw. stanowi ustalonemu instalacji elektrycznej, w którym parametry energetyczne mogą być traktowane jako względnie stabilne w porównaniu do okresów przejściowych (np. momentów załączania lub wyłączania urządzeń).</w:t>
      </w:r>
    </w:p>
    <w:p w14:paraId="1A756276" w14:textId="77777777" w:rsidR="00376C00" w:rsidRPr="001862EE" w:rsidRDefault="00376C00" w:rsidP="00376C00">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Takie podejście jest zgodne z praktyką stosowaną w wielu badaniach NILM wykorzystujących dane z inteligentnych liczników lub analizatorów jakości energii, gdzie dostęp do informacji wysokoczęstotliwościowej jest ograniczony, a kluczową rolę odgrywa właściwa reprezentacja sygnału zagregowanego w przestrzeni cech.</w:t>
      </w:r>
    </w:p>
    <w:p w14:paraId="244F00B1" w14:textId="77777777" w:rsidR="00376C00" w:rsidRPr="001862EE" w:rsidRDefault="00376C00" w:rsidP="00376C00">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Reprezentacja pomiaru zagregowanego w postaci cech</w:t>
      </w:r>
    </w:p>
    <w:p w14:paraId="05DA4625" w14:textId="013273E6" w:rsidR="00376C00" w:rsidRPr="001862EE" w:rsidRDefault="00376C00" w:rsidP="00376C00">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Zbiór Stany_ustalone_wyselekcjonowane.xlsx zawiera zestaw cech obliczonych na podstawie pomiaru zagregowanego („</w:t>
      </w:r>
      <w:proofErr w:type="spellStart"/>
      <w:r w:rsidRPr="001862EE">
        <w:rPr>
          <w:rFonts w:asciiTheme="minorHAnsi" w:hAnsiTheme="minorHAnsi" w:cstheme="minorHAnsi"/>
          <w:szCs w:val="24"/>
        </w:rPr>
        <w:t>mains</w:t>
      </w:r>
      <w:proofErr w:type="spellEnd"/>
      <w:r w:rsidRPr="001862EE">
        <w:rPr>
          <w:rFonts w:asciiTheme="minorHAnsi" w:hAnsiTheme="minorHAnsi" w:cstheme="minorHAnsi"/>
          <w:szCs w:val="24"/>
        </w:rPr>
        <w:t xml:space="preserve">”), wykonywanego w jednym punkcie instalacji. Oznacza to, że wszystkie opisane wielkości odnoszą się do sumarycznego obciążenia gospodarstwa domowego w danym przedziale czasu, a nie do pojedynczego urządzenia. Informacja o pracy urządzeń pojawia się wyłącznie pośrednio </w:t>
      </w:r>
      <w:r w:rsidR="00E42857" w:rsidRPr="001862EE">
        <w:rPr>
          <w:rFonts w:asciiTheme="minorHAnsi" w:hAnsiTheme="minorHAnsi" w:cstheme="minorHAnsi"/>
          <w:szCs w:val="24"/>
        </w:rPr>
        <w:t>-</w:t>
      </w:r>
      <w:r w:rsidRPr="001862EE">
        <w:rPr>
          <w:rFonts w:asciiTheme="minorHAnsi" w:hAnsiTheme="minorHAnsi" w:cstheme="minorHAnsi"/>
          <w:szCs w:val="24"/>
        </w:rPr>
        <w:t xml:space="preserve"> poprzez wpływ ich charakterystyk na wartości cech.</w:t>
      </w:r>
    </w:p>
    <w:p w14:paraId="21C1A3A1" w14:textId="47BBBA96" w:rsidR="00376C00" w:rsidRPr="001862EE" w:rsidRDefault="00376C00" w:rsidP="00376C00">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 przeciwieństwie do podejść opartych na analizie sygnału surowego, cechy te są już wynikiem przetwarzania i agregacji sygnału pomiarowego, realizowanej przez aparaturę pomiarową zgodnie z określonymi regułami obliczeniowymi. W praktyce oznacza to, że model uczenia maszynowego operuje na ustalonym, jednorodnym wektorze cech liczbowych, co upraszcza p</w:t>
      </w:r>
      <w:r w:rsidR="0018103E" w:rsidRPr="001862EE">
        <w:rPr>
          <w:rFonts w:asciiTheme="minorHAnsi" w:hAnsiTheme="minorHAnsi" w:cstheme="minorHAnsi"/>
          <w:szCs w:val="24"/>
        </w:rPr>
        <w:t>otok danych</w:t>
      </w:r>
      <w:r w:rsidRPr="001862EE">
        <w:rPr>
          <w:rFonts w:asciiTheme="minorHAnsi" w:hAnsiTheme="minorHAnsi" w:cstheme="minorHAnsi"/>
          <w:szCs w:val="24"/>
        </w:rPr>
        <w:t xml:space="preserve"> i umożliwia zastosowanie klasycznych </w:t>
      </w:r>
      <w:proofErr w:type="spellStart"/>
      <w:r w:rsidRPr="001862EE">
        <w:rPr>
          <w:rFonts w:asciiTheme="minorHAnsi" w:hAnsiTheme="minorHAnsi" w:cstheme="minorHAnsi"/>
          <w:szCs w:val="24"/>
        </w:rPr>
        <w:t>architektur</w:t>
      </w:r>
      <w:proofErr w:type="spellEnd"/>
      <w:r w:rsidRPr="001862EE">
        <w:rPr>
          <w:rFonts w:asciiTheme="minorHAnsi" w:hAnsiTheme="minorHAnsi" w:cstheme="minorHAnsi"/>
          <w:szCs w:val="24"/>
        </w:rPr>
        <w:t xml:space="preserve"> typu </w:t>
      </w:r>
      <w:proofErr w:type="spellStart"/>
      <w:r w:rsidRPr="001862EE">
        <w:rPr>
          <w:rFonts w:asciiTheme="minorHAnsi" w:hAnsiTheme="minorHAnsi" w:cstheme="minorHAnsi"/>
          <w:szCs w:val="24"/>
        </w:rPr>
        <w:t>feed-forward</w:t>
      </w:r>
      <w:proofErr w:type="spellEnd"/>
      <w:r w:rsidRPr="001862EE">
        <w:rPr>
          <w:rFonts w:asciiTheme="minorHAnsi" w:hAnsiTheme="minorHAnsi" w:cstheme="minorHAnsi"/>
          <w:szCs w:val="24"/>
        </w:rPr>
        <w:t>.</w:t>
      </w:r>
    </w:p>
    <w:p w14:paraId="1CAF1515" w14:textId="77777777" w:rsidR="00376C00" w:rsidRPr="001862EE" w:rsidRDefault="00376C00" w:rsidP="00376C00">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Grupy cech elektrycznych zastosowanych w projekcie</w:t>
      </w:r>
    </w:p>
    <w:p w14:paraId="03C885F3" w14:textId="77777777" w:rsidR="00376C00" w:rsidRPr="001862EE" w:rsidRDefault="00376C00" w:rsidP="00376C00">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Analizując strukturę kolumn w zbiorze danych, można wyróżnić kilka logicznych grup cech, z których każda niesie inny typ informacji o charakterze obciążenia.</w:t>
      </w:r>
    </w:p>
    <w:p w14:paraId="3EC75B0C" w14:textId="77777777" w:rsidR="00376C00" w:rsidRPr="001862EE" w:rsidRDefault="00376C00" w:rsidP="00376C00">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Pierwszą grupę stanowią </w:t>
      </w:r>
      <w:r w:rsidRPr="001862EE">
        <w:rPr>
          <w:rFonts w:asciiTheme="minorHAnsi" w:hAnsiTheme="minorHAnsi" w:cstheme="minorHAnsi"/>
          <w:b/>
          <w:bCs/>
          <w:szCs w:val="24"/>
        </w:rPr>
        <w:t>cechy energetyczne opisujące poziom poboru mocy</w:t>
      </w:r>
      <w:r w:rsidRPr="001862EE">
        <w:rPr>
          <w:rFonts w:asciiTheme="minorHAnsi" w:hAnsiTheme="minorHAnsi" w:cstheme="minorHAnsi"/>
          <w:szCs w:val="24"/>
        </w:rPr>
        <w:t>, w szczególności:</w:t>
      </w:r>
    </w:p>
    <w:p w14:paraId="00FCB5CD" w14:textId="77777777" w:rsidR="00376C00" w:rsidRPr="001862EE" w:rsidRDefault="00376C00" w:rsidP="00376C00">
      <w:pPr>
        <w:numPr>
          <w:ilvl w:val="0"/>
          <w:numId w:val="20"/>
        </w:numPr>
        <w:spacing w:after="219" w:line="259" w:lineRule="auto"/>
        <w:ind w:right="44"/>
        <w:jc w:val="center"/>
        <w:rPr>
          <w:rFonts w:asciiTheme="minorHAnsi" w:hAnsiTheme="minorHAnsi" w:cstheme="minorHAnsi"/>
          <w:szCs w:val="24"/>
        </w:rPr>
      </w:pPr>
      <w:r w:rsidRPr="001862EE">
        <w:rPr>
          <w:rFonts w:asciiTheme="minorHAnsi" w:hAnsiTheme="minorHAnsi" w:cstheme="minorHAnsi"/>
          <w:szCs w:val="24"/>
        </w:rPr>
        <w:t>moc czynna,</w:t>
      </w:r>
    </w:p>
    <w:p w14:paraId="79D73629" w14:textId="77777777" w:rsidR="00376C00" w:rsidRPr="001862EE" w:rsidRDefault="00376C00" w:rsidP="00376C00">
      <w:pPr>
        <w:numPr>
          <w:ilvl w:val="0"/>
          <w:numId w:val="20"/>
        </w:numPr>
        <w:spacing w:after="219" w:line="259" w:lineRule="auto"/>
        <w:ind w:right="44"/>
        <w:jc w:val="center"/>
        <w:rPr>
          <w:rFonts w:asciiTheme="minorHAnsi" w:hAnsiTheme="minorHAnsi" w:cstheme="minorHAnsi"/>
          <w:szCs w:val="24"/>
        </w:rPr>
      </w:pPr>
      <w:r w:rsidRPr="001862EE">
        <w:rPr>
          <w:rFonts w:asciiTheme="minorHAnsi" w:hAnsiTheme="minorHAnsi" w:cstheme="minorHAnsi"/>
          <w:szCs w:val="24"/>
        </w:rPr>
        <w:t>moc bierna,</w:t>
      </w:r>
    </w:p>
    <w:p w14:paraId="5045C80B" w14:textId="77777777" w:rsidR="00376C00" w:rsidRPr="001862EE" w:rsidRDefault="00376C00" w:rsidP="00376C00">
      <w:pPr>
        <w:numPr>
          <w:ilvl w:val="0"/>
          <w:numId w:val="20"/>
        </w:numPr>
        <w:spacing w:after="219" w:line="259" w:lineRule="auto"/>
        <w:ind w:right="44"/>
        <w:jc w:val="center"/>
        <w:rPr>
          <w:rFonts w:asciiTheme="minorHAnsi" w:hAnsiTheme="minorHAnsi" w:cstheme="minorHAnsi"/>
          <w:szCs w:val="24"/>
        </w:rPr>
      </w:pPr>
      <w:r w:rsidRPr="001862EE">
        <w:rPr>
          <w:rFonts w:asciiTheme="minorHAnsi" w:hAnsiTheme="minorHAnsi" w:cstheme="minorHAnsi"/>
          <w:szCs w:val="24"/>
        </w:rPr>
        <w:t>moc pozorna,</w:t>
      </w:r>
    </w:p>
    <w:p w14:paraId="20182AD6" w14:textId="77777777" w:rsidR="00376C00" w:rsidRPr="001862EE" w:rsidRDefault="00376C00" w:rsidP="00376C00">
      <w:pPr>
        <w:numPr>
          <w:ilvl w:val="0"/>
          <w:numId w:val="20"/>
        </w:numPr>
        <w:spacing w:after="219" w:line="259" w:lineRule="auto"/>
        <w:ind w:right="44"/>
        <w:jc w:val="center"/>
        <w:rPr>
          <w:rFonts w:asciiTheme="minorHAnsi" w:hAnsiTheme="minorHAnsi" w:cstheme="minorHAnsi"/>
          <w:szCs w:val="24"/>
        </w:rPr>
      </w:pPr>
      <w:r w:rsidRPr="001862EE">
        <w:rPr>
          <w:rFonts w:asciiTheme="minorHAnsi" w:hAnsiTheme="minorHAnsi" w:cstheme="minorHAnsi"/>
          <w:szCs w:val="24"/>
        </w:rPr>
        <w:t>współczynnik mocy.</w:t>
      </w:r>
    </w:p>
    <w:p w14:paraId="5A30093D" w14:textId="7727594F" w:rsidR="00376C00" w:rsidRPr="001862EE" w:rsidRDefault="00376C00" w:rsidP="00376C00">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Moc czynna jest podstawową miarą zużycia energii i w naturalny sposób koreluje z aktywnością wielu urządzeń. Sama w sobie bywa jednak niewystarczająca do jednoznacznego rozróżniania odbiorników, ponieważ różne urządzenia mogą generować zbliżone wartości mocy. Uzupełnieniem tej informacji są moc bierna oraz współczynnik mocy, które pozwalają wnioskować o charakterze obciążenia </w:t>
      </w:r>
      <w:r w:rsidR="00E42857" w:rsidRPr="001862EE">
        <w:rPr>
          <w:rFonts w:asciiTheme="minorHAnsi" w:hAnsiTheme="minorHAnsi" w:cstheme="minorHAnsi"/>
          <w:szCs w:val="24"/>
        </w:rPr>
        <w:t>-</w:t>
      </w:r>
      <w:r w:rsidRPr="001862EE">
        <w:rPr>
          <w:rFonts w:asciiTheme="minorHAnsi" w:hAnsiTheme="minorHAnsi" w:cstheme="minorHAnsi"/>
          <w:szCs w:val="24"/>
        </w:rPr>
        <w:t xml:space="preserve"> rezystancyjnym, indukcyjnym lub pojemnościowym. W zbiorze danych występują również oznaczenia typu CAP/IND, które wskazują znak składowej biernej i dodatkowo wzbogacają semantykę cech.</w:t>
      </w:r>
    </w:p>
    <w:p w14:paraId="7FDF5D85" w14:textId="77777777" w:rsidR="00376C00" w:rsidRPr="001862EE" w:rsidRDefault="00376C00" w:rsidP="00376C00">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lastRenderedPageBreak/>
        <w:t xml:space="preserve">Drugą istotną grupę stanowią </w:t>
      </w:r>
      <w:r w:rsidRPr="001862EE">
        <w:rPr>
          <w:rFonts w:asciiTheme="minorHAnsi" w:hAnsiTheme="minorHAnsi" w:cstheme="minorHAnsi"/>
          <w:b/>
          <w:bCs/>
          <w:szCs w:val="24"/>
        </w:rPr>
        <w:t>cechy opisujące parametry napięcia i prądu</w:t>
      </w:r>
      <w:r w:rsidRPr="001862EE">
        <w:rPr>
          <w:rFonts w:asciiTheme="minorHAnsi" w:hAnsiTheme="minorHAnsi" w:cstheme="minorHAnsi"/>
          <w:szCs w:val="24"/>
        </w:rPr>
        <w:t>, takie jak wartości skuteczne (RMS). Parametry te pełnią rolę kontekstową: pozwalają odróżnić zmiany wynikające z pracy urządzeń od zmian spowodowanych wahaniami parametrów sieci. Z punktu widzenia NILM stabilność napięcia oraz relacja między napięciem a prądem mają znaczenie dla poprawnej interpretacji pozostałych cech energetycznych.</w:t>
      </w:r>
    </w:p>
    <w:p w14:paraId="3713BAE4" w14:textId="77777777" w:rsidR="00376C00" w:rsidRPr="001862EE" w:rsidRDefault="00376C00" w:rsidP="00376C00">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Kolejną, bardzo istotną z perspektywy rozróżniania urządzeń, grupą są </w:t>
      </w:r>
      <w:r w:rsidRPr="001862EE">
        <w:rPr>
          <w:rFonts w:asciiTheme="minorHAnsi" w:hAnsiTheme="minorHAnsi" w:cstheme="minorHAnsi"/>
          <w:b/>
          <w:bCs/>
          <w:szCs w:val="24"/>
        </w:rPr>
        <w:t>cechy związane z nieliniowością obciążenia</w:t>
      </w:r>
      <w:r w:rsidRPr="001862EE">
        <w:rPr>
          <w:rFonts w:asciiTheme="minorHAnsi" w:hAnsiTheme="minorHAnsi" w:cstheme="minorHAnsi"/>
          <w:szCs w:val="24"/>
        </w:rPr>
        <w:t>, w szczególności:</w:t>
      </w:r>
    </w:p>
    <w:p w14:paraId="0AF5952C" w14:textId="77777777" w:rsidR="00376C00" w:rsidRPr="001862EE" w:rsidRDefault="00376C00" w:rsidP="00376C00">
      <w:pPr>
        <w:numPr>
          <w:ilvl w:val="0"/>
          <w:numId w:val="21"/>
        </w:numPr>
        <w:spacing w:after="219" w:line="259" w:lineRule="auto"/>
        <w:ind w:right="44"/>
        <w:jc w:val="center"/>
        <w:rPr>
          <w:rFonts w:asciiTheme="minorHAnsi" w:hAnsiTheme="minorHAnsi" w:cstheme="minorHAnsi"/>
          <w:szCs w:val="24"/>
        </w:rPr>
      </w:pPr>
      <w:r w:rsidRPr="001862EE">
        <w:rPr>
          <w:rFonts w:asciiTheme="minorHAnsi" w:hAnsiTheme="minorHAnsi" w:cstheme="minorHAnsi"/>
          <w:szCs w:val="24"/>
        </w:rPr>
        <w:t>współczynnik całkowitych zniekształceń harmonicznych (THD) prądu i napięcia,</w:t>
      </w:r>
    </w:p>
    <w:p w14:paraId="0A687262" w14:textId="77777777" w:rsidR="00376C00" w:rsidRPr="001862EE" w:rsidRDefault="00376C00" w:rsidP="00376C00">
      <w:pPr>
        <w:numPr>
          <w:ilvl w:val="0"/>
          <w:numId w:val="21"/>
        </w:numPr>
        <w:spacing w:after="219" w:line="259" w:lineRule="auto"/>
        <w:ind w:right="44"/>
        <w:jc w:val="center"/>
        <w:rPr>
          <w:rFonts w:asciiTheme="minorHAnsi" w:hAnsiTheme="minorHAnsi" w:cstheme="minorHAnsi"/>
          <w:szCs w:val="24"/>
        </w:rPr>
      </w:pPr>
      <w:r w:rsidRPr="001862EE">
        <w:rPr>
          <w:rFonts w:asciiTheme="minorHAnsi" w:hAnsiTheme="minorHAnsi" w:cstheme="minorHAnsi"/>
          <w:szCs w:val="24"/>
        </w:rPr>
        <w:t>amplitudy poszczególnych harmonicznych prądu.</w:t>
      </w:r>
    </w:p>
    <w:p w14:paraId="63F8D252" w14:textId="77777777" w:rsidR="00376C00" w:rsidRPr="001862EE" w:rsidRDefault="00376C00" w:rsidP="00376C00">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Urządzenia wyposażone w zasilacze impulsowe, napędy elektroniczne czy elementy energoelektroniczne generują charakterystyczne widma harmoniczne, które nie występują w prostych obciążeniach rezystancyjnych. Dzięki temu nawet w sytuacji, gdy dwa urządzenia pobierają podobną moc czynną, ich wpływ na kształt prądu może być odmienny. Informacja zawarta w harmonicznych oraz wskaźnikach THD pozwala więc wzbogacić reprezentację sygnału zagregowanego o cechy jakościowe, które są trudne do uchwycenia przy użyciu samej mocy.</w:t>
      </w:r>
    </w:p>
    <w:p w14:paraId="5BA980E2" w14:textId="77777777" w:rsidR="00376C00" w:rsidRPr="001862EE" w:rsidRDefault="00376C00" w:rsidP="00376C00">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 zbiorze danych harmoniczne są reprezentowane jawnie jako osobne kolumny, odpowiadające amplitudom kolejnych rzędów harmonicznych prądu. Z punktu widzenia modelu uczenia maszynowego oznacza to, że każdy stan ustalony opisany jest wielowymiarowym wektorem, w którym informacja o poziomie mocy, charakterze obciążenia i stopniu nieliniowości współistnieje w jednej przestrzeni cech.</w:t>
      </w:r>
    </w:p>
    <w:p w14:paraId="10C249ED" w14:textId="77777777" w:rsidR="00376C00" w:rsidRPr="001862EE" w:rsidRDefault="00376C00" w:rsidP="00376C00">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 xml:space="preserve">Znaczenie cech stanu ustalonego dla klasyfikacji </w:t>
      </w:r>
      <w:proofErr w:type="spellStart"/>
      <w:r w:rsidRPr="001862EE">
        <w:rPr>
          <w:rFonts w:asciiTheme="minorHAnsi" w:hAnsiTheme="minorHAnsi" w:cstheme="minorHAnsi"/>
          <w:b/>
          <w:bCs/>
          <w:szCs w:val="24"/>
        </w:rPr>
        <w:t>wieloetykietowej</w:t>
      </w:r>
      <w:proofErr w:type="spellEnd"/>
    </w:p>
    <w:p w14:paraId="089ACB30" w14:textId="77777777" w:rsidR="00376C00" w:rsidRPr="001862EE" w:rsidRDefault="00376C00" w:rsidP="00376C00">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Zastosowanie cech wyznaczonych dla stanów ustalonych jest szczególnie istotne w kontekście klasyfikacji </w:t>
      </w:r>
      <w:proofErr w:type="spellStart"/>
      <w:r w:rsidRPr="001862EE">
        <w:rPr>
          <w:rFonts w:asciiTheme="minorHAnsi" w:hAnsiTheme="minorHAnsi" w:cstheme="minorHAnsi"/>
          <w:szCs w:val="24"/>
        </w:rPr>
        <w:t>wieloetykietowej</w:t>
      </w:r>
      <w:proofErr w:type="spellEnd"/>
      <w:r w:rsidRPr="001862EE">
        <w:rPr>
          <w:rFonts w:asciiTheme="minorHAnsi" w:hAnsiTheme="minorHAnsi" w:cstheme="minorHAnsi"/>
          <w:szCs w:val="24"/>
        </w:rPr>
        <w:t>. W jednym przedziale czasu może bowiem pracować kilka urządzeń jednocześnie, a ich wpływ na sygnał zagregowany nakłada się. W takiej sytuacji pojedyncza cecha (np. moc czynna) nie jest w stanie jednoznacznie wskazać źródła obserwowanej zmiany.</w:t>
      </w:r>
    </w:p>
    <w:p w14:paraId="3571ABDB" w14:textId="45AB813F" w:rsidR="00376C00" w:rsidRPr="001862EE" w:rsidRDefault="00376C00" w:rsidP="00376C00">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Dopiero połączenie wielu cech </w:t>
      </w:r>
      <w:r w:rsidR="00E42857" w:rsidRPr="001862EE">
        <w:rPr>
          <w:rFonts w:asciiTheme="minorHAnsi" w:hAnsiTheme="minorHAnsi" w:cstheme="minorHAnsi"/>
          <w:szCs w:val="24"/>
        </w:rPr>
        <w:t>-</w:t>
      </w:r>
      <w:r w:rsidRPr="001862EE">
        <w:rPr>
          <w:rFonts w:asciiTheme="minorHAnsi" w:hAnsiTheme="minorHAnsi" w:cstheme="minorHAnsi"/>
          <w:szCs w:val="24"/>
        </w:rPr>
        <w:t xml:space="preserve"> opisujących zarówno ilość pobieranej energii, jak i charakter obciążenia </w:t>
      </w:r>
      <w:r w:rsidR="00E42857" w:rsidRPr="001862EE">
        <w:rPr>
          <w:rFonts w:asciiTheme="minorHAnsi" w:hAnsiTheme="minorHAnsi" w:cstheme="minorHAnsi"/>
          <w:szCs w:val="24"/>
        </w:rPr>
        <w:t>-</w:t>
      </w:r>
      <w:r w:rsidRPr="001862EE">
        <w:rPr>
          <w:rFonts w:asciiTheme="minorHAnsi" w:hAnsiTheme="minorHAnsi" w:cstheme="minorHAnsi"/>
          <w:szCs w:val="24"/>
        </w:rPr>
        <w:t xml:space="preserve"> tworzy reprezentację, w której możliwe jest nauczenie modelu współwystępowania urządzeń. Model nie „rozpoznaje” urządzeń na podstawie pojedynczych progów, lecz uczy się zależności pomiędzy całym wektorem cech a binarnym wektorem etykiet urządzeń.</w:t>
      </w:r>
    </w:p>
    <w:p w14:paraId="64DACBF8" w14:textId="77777777" w:rsidR="00376C00" w:rsidRPr="001862EE" w:rsidRDefault="00376C00" w:rsidP="00376C00">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 praktyce oznacza to, że ten sam poziom mocy czynnej może prowadzić do różnych predykcji w zależności od towarzyszących mu wartości współczynnika mocy, THD czy rozkładu harmonicznych. Taka reprezentacja jest szczególnie użyteczna w warunkach domowych, gdzie wiele urządzeń charakteryzuje się zbliżonym poborem mocy, lecz różni się technologią wykonania i typem obciążenia.</w:t>
      </w:r>
    </w:p>
    <w:p w14:paraId="38CFDA03" w14:textId="77777777" w:rsidR="00376C00" w:rsidRPr="001862EE" w:rsidRDefault="00376C00" w:rsidP="00376C00">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Spójność cech między treningiem a predykcją</w:t>
      </w:r>
    </w:p>
    <w:p w14:paraId="18EB74AB" w14:textId="77777777" w:rsidR="00376C00" w:rsidRPr="001862EE" w:rsidRDefault="00376C00" w:rsidP="00376C00">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Ważnym aspektem inżynierskim jest zapewnienie spójności zestawu cech pomiędzy etapem treningu a etapem predykcji. W zaimplementowanym rozwiązaniu zestaw wykorzystywanych cech jest zapisywany </w:t>
      </w:r>
      <w:r w:rsidRPr="001862EE">
        <w:rPr>
          <w:rFonts w:asciiTheme="minorHAnsi" w:hAnsiTheme="minorHAnsi" w:cstheme="minorHAnsi"/>
          <w:szCs w:val="24"/>
        </w:rPr>
        <w:lastRenderedPageBreak/>
        <w:t>podczas treningu i następnie odtwarzany w module predykcji. Dzięki temu model zawsze otrzymuje dane wejściowe w identycznym układzie i skali, niezależnie od ewentualnych zmian w pliku źródłowym.</w:t>
      </w:r>
    </w:p>
    <w:p w14:paraId="1BE773DA" w14:textId="77777777" w:rsidR="00376C00" w:rsidRPr="001862EE" w:rsidRDefault="00376C00" w:rsidP="00376C00">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Takie podejście minimalizuje ryzyko błędów wynikających z różnic w formacie danych, kolejności kolumn czy obecności dodatkowych pól i jest zgodne z dobrymi praktykami budowy systemów NILM opartych na uczeniu maszynowym.</w:t>
      </w:r>
    </w:p>
    <w:p w14:paraId="3A02B3EA" w14:textId="1F5C7F7D"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 xml:space="preserve">2.3. </w:t>
      </w:r>
      <w:r w:rsidR="00376C00" w:rsidRPr="001862EE">
        <w:rPr>
          <w:rFonts w:asciiTheme="minorHAnsi" w:hAnsiTheme="minorHAnsi" w:cstheme="minorHAnsi"/>
          <w:b/>
          <w:bCs/>
          <w:szCs w:val="24"/>
        </w:rPr>
        <w:t xml:space="preserve">Dane etykietowane i ich specyfika w kontekście klasyfikacji </w:t>
      </w:r>
      <w:proofErr w:type="spellStart"/>
      <w:r w:rsidR="00376C00" w:rsidRPr="001862EE">
        <w:rPr>
          <w:rFonts w:asciiTheme="minorHAnsi" w:hAnsiTheme="minorHAnsi" w:cstheme="minorHAnsi"/>
          <w:b/>
          <w:bCs/>
          <w:szCs w:val="24"/>
        </w:rPr>
        <w:t>wieloetykietowej</w:t>
      </w:r>
      <w:proofErr w:type="spellEnd"/>
    </w:p>
    <w:p w14:paraId="4212587F" w14:textId="77777777" w:rsidR="007F670E" w:rsidRPr="001862EE" w:rsidRDefault="007F670E" w:rsidP="007F670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Zbiór danych etykietowanych wykorzystany w niniejszym projekcie opisuje aktywność poszczególnych urządzeń elektrycznych w ustalonych przedziałach czasu. Każdej próbce danych wejściowych odpowiada wektor etykiet binarnych, w którym każda składowa reprezentuje stan jednego urządzenia i przyjmuje wartość 1 w przypadku jego aktywności lub 0 w przeciwnym przypadku. Taka reprezentacja jest bezpośrednio zgodna z założeniami klasyfikacji </w:t>
      </w:r>
      <w:proofErr w:type="spellStart"/>
      <w:r w:rsidRPr="001862EE">
        <w:rPr>
          <w:rFonts w:asciiTheme="minorHAnsi" w:hAnsiTheme="minorHAnsi" w:cstheme="minorHAnsi"/>
          <w:szCs w:val="24"/>
        </w:rPr>
        <w:t>wieloetykietowej</w:t>
      </w:r>
      <w:proofErr w:type="spellEnd"/>
      <w:r w:rsidRPr="001862EE">
        <w:rPr>
          <w:rFonts w:asciiTheme="minorHAnsi" w:hAnsiTheme="minorHAnsi" w:cstheme="minorHAnsi"/>
          <w:szCs w:val="24"/>
        </w:rPr>
        <w:t>, w której dla pojedynczej obserwacji może występować więcej niż jedna etykieta dodatnia.</w:t>
      </w:r>
    </w:p>
    <w:p w14:paraId="54D9C97E" w14:textId="77777777" w:rsidR="007F670E" w:rsidRPr="001862EE" w:rsidRDefault="007F670E" w:rsidP="007F670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 przeciwieństwie do problemów klasyfikacji wieloklasowej, w których zakłada się wzajemne wykluczanie klas, w analizowanym zbiorze danych sytuacje jednoczesnej pracy wielu urządzeń są zjawiskiem naturalnym i częstym. Wektor etykiet nie opisuje więc jednego „dominującego” odbiornika, lecz zbiór urządzeń aktywnych w danym oknie czasowym. Z punktu widzenia uczenia maszynowego oznacza to, że model musi uczyć się niezależnych, choć potencjalnie skorelowanych decyzji binarnych dla każdej etykiety.</w:t>
      </w:r>
    </w:p>
    <w:p w14:paraId="4213B9F2" w14:textId="77777777" w:rsidR="007F670E" w:rsidRPr="001862EE" w:rsidRDefault="007F670E" w:rsidP="007F670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Istotną cechą zbioru etykiet jest ich silna nierównowaga statystyczna. Dla większości urządzeń stan nieaktywności (wartość 0) zdecydowanie dominuje nad stanem aktywności. Wynika to z charakteru użytkowania energii w gospodarstwie domowym, gdzie wiele odbiorników pracuje sporadycznie lub przez krótkie okresy czasu, podczas gdy pomiary obejmują długie przedziały bez ich aktywności. W konsekwencji wektor etykiet zawiera dużą liczbę zer oraz stosunkowo niewiele jedynek, co ma bezpośredni wpływ na proces uczenia modelu i dobór funkcji straty oraz metryk oceny.</w:t>
      </w:r>
    </w:p>
    <w:p w14:paraId="09D14438" w14:textId="77777777" w:rsidR="007F670E" w:rsidRPr="001862EE" w:rsidRDefault="007F670E" w:rsidP="007F670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Dodatkowym aspektem specyficznym dla etykiet w NILM jest ich zależność od przyjętej rozdzielczości czasowej. Etykieta nie opisuje pojedynczego zdarzenia włączenia lub wyłączenia urządzenia, lecz fakt jego wystąpienia w zadanym przedziale czasu. W praktyce oznacza to, że krótka aktywność urządzenia może zostać „rozciągnięta” na całe okno czasowe, a granice etykiet nie zawsze pokrywają się idealnie z rzeczywistymi momentami zmiany stanu. Zjawisko to jest typowe dla systemów NILM opartych na agregacji danych i stanowi kompromis pomiędzy precyzją czasową a stabilnością reprezentacji danych wejściowych.</w:t>
      </w:r>
    </w:p>
    <w:p w14:paraId="3C32E0E0" w14:textId="77777777" w:rsidR="007F670E" w:rsidRPr="001862EE" w:rsidRDefault="007F670E" w:rsidP="007F670E">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Z perspektywy modelu neuronowego etykiety pełnią rolę sygnału uczącego, który nie jest wolny od niepewności i uproszczeń. Model nie uczy się idealnej, fizycznej separacji wkładów energetycznych, lecz relacji pomiędzy cechami sygnału zagregowanego a binarną informacją o aktywności urządzeń w danym przedziale czasu. Takie sformułowanie problemu jest jednak zgodne z praktycznym celem systemu NILM, którym jest wiarygodna identyfikacja pracy urządzeń w skali użytkowej, a nie rekonstrukcja dokładnych przebiegów mocy z wysoką rozdzielczością czasową.</w:t>
      </w:r>
    </w:p>
    <w:p w14:paraId="56E5C962"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2.4. Problemy jakości danych</w:t>
      </w:r>
    </w:p>
    <w:p w14:paraId="6CAF5E41" w14:textId="77777777" w:rsidR="00625AA3" w:rsidRPr="001862EE" w:rsidRDefault="00625AA3" w:rsidP="00625AA3">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Źródła problemów jakości danych i ich znaczenie dla NILM</w:t>
      </w:r>
    </w:p>
    <w:p w14:paraId="1EBFD0DC" w14:textId="77777777" w:rsidR="00625AA3" w:rsidRPr="001862EE" w:rsidRDefault="00625AA3" w:rsidP="00625AA3">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lastRenderedPageBreak/>
        <w:t xml:space="preserve">W projektach NILM problem jakości danych jest zwykle równie istotny jak wybór modelu, ponieważ algorytm wnioskuje o pracy urządzeń z sygnału pośredniego (zagregowanego) i dlatego jest szczególnie wrażliwy na niespójności wejścia. Narzędzia badawcze NILM (np. NILMTK) kładą nacisk na </w:t>
      </w:r>
      <w:proofErr w:type="spellStart"/>
      <w:r w:rsidRPr="001862EE">
        <w:rPr>
          <w:rFonts w:asciiTheme="minorHAnsi" w:hAnsiTheme="minorHAnsi" w:cstheme="minorHAnsi"/>
          <w:szCs w:val="24"/>
        </w:rPr>
        <w:t>preprocessing</w:t>
      </w:r>
      <w:proofErr w:type="spellEnd"/>
      <w:r w:rsidRPr="001862EE">
        <w:rPr>
          <w:rFonts w:asciiTheme="minorHAnsi" w:hAnsiTheme="minorHAnsi" w:cstheme="minorHAnsi"/>
          <w:szCs w:val="24"/>
        </w:rPr>
        <w:t xml:space="preserve"> i statystyki opisowe zbiorów danych właśnie dlatego, że błędy w danych potrafią dominować nad „zyskami” wynikającymi z bardziej złożonej architektury. </w:t>
      </w:r>
    </w:p>
    <w:p w14:paraId="3FBC5B78" w14:textId="5449407D" w:rsidR="00625AA3" w:rsidRPr="001862EE" w:rsidRDefault="00625AA3" w:rsidP="00625AA3">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 Twoim projekcie główne źródła problemów jakościowych są typowe dla danych eksportowanych z urządzeń pomiarowych i arkuszy kalkulacyjnych: mieszane typy danych (liczby jako tekst), różne formaty separatorów dziesiętnych, sufiksy opisowe typu CAP/IND, brakujące znaczniki czasu, sporadyczne braki etykiet oraz kolumny o niejednoznacznych nazwach wynikające z eksportu do Excela. Ponieważ model MLP uczy się na macierzy cech (X) i wektorach etykiet (Y), każdy z tych problemów może prowadzić do jednego z dwóch negatywnych efektów: albo do błędów wykonania (np. brak konwersji do liczb), albo </w:t>
      </w:r>
      <w:r w:rsidR="00C402DD" w:rsidRPr="001862EE">
        <w:rPr>
          <w:rFonts w:asciiTheme="minorHAnsi" w:hAnsiTheme="minorHAnsi" w:cstheme="minorHAnsi"/>
          <w:szCs w:val="24"/>
        </w:rPr>
        <w:t>-</w:t>
      </w:r>
      <w:r w:rsidRPr="001862EE">
        <w:rPr>
          <w:rFonts w:asciiTheme="minorHAnsi" w:hAnsiTheme="minorHAnsi" w:cstheme="minorHAnsi"/>
          <w:szCs w:val="24"/>
        </w:rPr>
        <w:t xml:space="preserve"> co gorsza </w:t>
      </w:r>
      <w:r w:rsidR="00C402DD" w:rsidRPr="001862EE">
        <w:rPr>
          <w:rFonts w:asciiTheme="minorHAnsi" w:hAnsiTheme="minorHAnsi" w:cstheme="minorHAnsi"/>
          <w:szCs w:val="24"/>
        </w:rPr>
        <w:t>-</w:t>
      </w:r>
      <w:r w:rsidRPr="001862EE">
        <w:rPr>
          <w:rFonts w:asciiTheme="minorHAnsi" w:hAnsiTheme="minorHAnsi" w:cstheme="minorHAnsi"/>
          <w:szCs w:val="24"/>
        </w:rPr>
        <w:t xml:space="preserve"> do cichego wprowadzenia błędnej informacji (np. błędna wartość 0 po nieudanym </w:t>
      </w:r>
      <w:proofErr w:type="spellStart"/>
      <w:r w:rsidRPr="001862EE">
        <w:rPr>
          <w:rFonts w:asciiTheme="minorHAnsi" w:hAnsiTheme="minorHAnsi" w:cstheme="minorHAnsi"/>
          <w:szCs w:val="24"/>
        </w:rPr>
        <w:t>parsowaniu</w:t>
      </w:r>
      <w:proofErr w:type="spellEnd"/>
      <w:r w:rsidRPr="001862EE">
        <w:rPr>
          <w:rFonts w:asciiTheme="minorHAnsi" w:hAnsiTheme="minorHAnsi" w:cstheme="minorHAnsi"/>
          <w:szCs w:val="24"/>
        </w:rPr>
        <w:t>), która pogarsza jakość uczenia i utrudnia interpretację wyników.</w:t>
      </w:r>
    </w:p>
    <w:p w14:paraId="380DD260" w14:textId="77777777" w:rsidR="00625AA3" w:rsidRPr="001862EE" w:rsidRDefault="00625AA3" w:rsidP="00625AA3">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Odporna konwersja wartości liczbowych i normalizacja formatów</w:t>
      </w:r>
    </w:p>
    <w:p w14:paraId="054C872B" w14:textId="77777777" w:rsidR="00625AA3" w:rsidRPr="001862EE" w:rsidRDefault="00625AA3" w:rsidP="00625AA3">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Najczęstszą klasą problemów w Twoich danych jest heterogeniczny zapis liczb. W pliku stanów ustalonych wiele kolumn ma typ tekstowy, mimo że semantycznie są to wielkości liczbowe (np. Active Power 1 (</w:t>
      </w:r>
      <w:proofErr w:type="spellStart"/>
      <w:r w:rsidRPr="001862EE">
        <w:rPr>
          <w:rFonts w:asciiTheme="minorHAnsi" w:hAnsiTheme="minorHAnsi" w:cstheme="minorHAnsi"/>
          <w:szCs w:val="24"/>
        </w:rPr>
        <w:t>Cycle</w:t>
      </w:r>
      <w:proofErr w:type="spellEnd"/>
      <w:r w:rsidRPr="001862EE">
        <w:rPr>
          <w:rFonts w:asciiTheme="minorHAnsi" w:hAnsiTheme="minorHAnsi" w:cstheme="minorHAnsi"/>
          <w:szCs w:val="24"/>
        </w:rPr>
        <w:t>) [W], THD I1 (</w:t>
      </w:r>
      <w:proofErr w:type="spellStart"/>
      <w:r w:rsidRPr="001862EE">
        <w:rPr>
          <w:rFonts w:asciiTheme="minorHAnsi" w:hAnsiTheme="minorHAnsi" w:cstheme="minorHAnsi"/>
          <w:szCs w:val="24"/>
        </w:rPr>
        <w:t>Cycle</w:t>
      </w:r>
      <w:proofErr w:type="spellEnd"/>
      <w:r w:rsidRPr="001862EE">
        <w:rPr>
          <w:rFonts w:asciiTheme="minorHAnsi" w:hAnsiTheme="minorHAnsi" w:cstheme="minorHAnsi"/>
          <w:szCs w:val="24"/>
        </w:rPr>
        <w:t>) [%], amplitudy harmonicznych). Szczególnym przypadkiem są współczynniki mocy zapisane w postaci łańcuchów znaków zawierających przecinek dziesiętny oraz sufiksy CAP/IND, np. 0,999 CAP czy -0,891 IND. Takie wartości są typowe w raportach jakości energii: sufiks informuje o charakterze obciążenia (pojemnościowym lub indukcyjnym), a przecinek wynika z ustawień lokalnych eksportu.</w:t>
      </w:r>
    </w:p>
    <w:p w14:paraId="63EA2B60" w14:textId="16390E56" w:rsidR="00625AA3" w:rsidRPr="001862EE" w:rsidRDefault="00625AA3" w:rsidP="00625AA3">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 train.py i predict.py problem ten rozwiązano procedurą odpornej konwersji (</w:t>
      </w:r>
      <w:proofErr w:type="spellStart"/>
      <w:r w:rsidRPr="001862EE">
        <w:rPr>
          <w:rFonts w:asciiTheme="minorHAnsi" w:hAnsiTheme="minorHAnsi" w:cstheme="minorHAnsi"/>
          <w:szCs w:val="24"/>
        </w:rPr>
        <w:t>robust_convert</w:t>
      </w:r>
      <w:proofErr w:type="spellEnd"/>
      <w:r w:rsidRPr="001862EE">
        <w:rPr>
          <w:rFonts w:asciiTheme="minorHAnsi" w:hAnsiTheme="minorHAnsi" w:cstheme="minorHAnsi"/>
          <w:szCs w:val="24"/>
        </w:rPr>
        <w:t>), która realizuje trzy kroki: normalizację separatora dziesiętnego (zamiana , na .), usuwanie sufiksów CAP/IND oraz próbę rzutowania do typu </w:t>
      </w:r>
      <w:proofErr w:type="spellStart"/>
      <w:r w:rsidRPr="001862EE">
        <w:rPr>
          <w:rFonts w:asciiTheme="minorHAnsi" w:hAnsiTheme="minorHAnsi" w:cstheme="minorHAnsi"/>
          <w:szCs w:val="24"/>
        </w:rPr>
        <w:t>float</w:t>
      </w:r>
      <w:proofErr w:type="spellEnd"/>
      <w:r w:rsidRPr="001862EE">
        <w:rPr>
          <w:rFonts w:asciiTheme="minorHAnsi" w:hAnsiTheme="minorHAnsi" w:cstheme="minorHAnsi"/>
          <w:szCs w:val="24"/>
        </w:rPr>
        <w:t xml:space="preserve">. W przypadku błędu </w:t>
      </w:r>
      <w:proofErr w:type="spellStart"/>
      <w:r w:rsidRPr="001862EE">
        <w:rPr>
          <w:rFonts w:asciiTheme="minorHAnsi" w:hAnsiTheme="minorHAnsi" w:cstheme="minorHAnsi"/>
          <w:szCs w:val="24"/>
        </w:rPr>
        <w:t>parsowania</w:t>
      </w:r>
      <w:proofErr w:type="spellEnd"/>
      <w:r w:rsidRPr="001862EE">
        <w:rPr>
          <w:rFonts w:asciiTheme="minorHAnsi" w:hAnsiTheme="minorHAnsi" w:cstheme="minorHAnsi"/>
          <w:szCs w:val="24"/>
        </w:rPr>
        <w:t xml:space="preserve"> funkcja zwraca wartość zastępczą (0.0). Ten wybór jest pragmatyczny: pozwala utrzymać ciągłość </w:t>
      </w:r>
      <w:r w:rsidR="0018103E" w:rsidRPr="001862EE">
        <w:rPr>
          <w:rFonts w:asciiTheme="minorHAnsi" w:hAnsiTheme="minorHAnsi" w:cstheme="minorHAnsi"/>
          <w:szCs w:val="24"/>
        </w:rPr>
        <w:t>potoku</w:t>
      </w:r>
      <w:r w:rsidRPr="001862EE">
        <w:rPr>
          <w:rFonts w:asciiTheme="minorHAnsi" w:hAnsiTheme="minorHAnsi" w:cstheme="minorHAnsi"/>
          <w:szCs w:val="24"/>
        </w:rPr>
        <w:t xml:space="preserve"> i uniknąć awarii modelu w obecności pojedynczych błędnych komórek. Jednocześnie ma konsekwencje metodologiczne: „0.0” staje się domyślną wartością dla braków i błędów </w:t>
      </w:r>
      <w:proofErr w:type="spellStart"/>
      <w:r w:rsidRPr="001862EE">
        <w:rPr>
          <w:rFonts w:asciiTheme="minorHAnsi" w:hAnsiTheme="minorHAnsi" w:cstheme="minorHAnsi"/>
          <w:szCs w:val="24"/>
        </w:rPr>
        <w:t>parsowania</w:t>
      </w:r>
      <w:proofErr w:type="spellEnd"/>
      <w:r w:rsidRPr="001862EE">
        <w:rPr>
          <w:rFonts w:asciiTheme="minorHAnsi" w:hAnsiTheme="minorHAnsi" w:cstheme="minorHAnsi"/>
          <w:szCs w:val="24"/>
        </w:rPr>
        <w:t>, co może wprowadzać sztuczne skupienia danych przy zerze.</w:t>
      </w:r>
    </w:p>
    <w:p w14:paraId="298EE8E7" w14:textId="6DF6C230" w:rsidR="00625AA3" w:rsidRPr="001862EE" w:rsidRDefault="00625AA3" w:rsidP="00625AA3">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 pracy inżynierskiej warto to ująć jako świadomy kompromis: odporność na błędy formatu kosztem pewnego ryzyka „cichego” zaniżenia wartości. W praktyce można wzmocnić to podejście dwoma prostymi alternatywami: po pierwsze logowaniem liczby konwersji nieudanych dla każdej kolumny (</w:t>
      </w:r>
      <w:proofErr w:type="spellStart"/>
      <w:r w:rsidRPr="001862EE">
        <w:rPr>
          <w:rFonts w:asciiTheme="minorHAnsi" w:hAnsiTheme="minorHAnsi" w:cstheme="minorHAnsi"/>
          <w:szCs w:val="24"/>
        </w:rPr>
        <w:t>sanity</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check</w:t>
      </w:r>
      <w:proofErr w:type="spellEnd"/>
      <w:r w:rsidRPr="001862EE">
        <w:rPr>
          <w:rFonts w:asciiTheme="minorHAnsi" w:hAnsiTheme="minorHAnsi" w:cstheme="minorHAnsi"/>
          <w:szCs w:val="24"/>
        </w:rPr>
        <w:t>), a po drugie stosowaniem imputacji bardziej informacyjnej niż zero (np. mediana kolumny) dla wybranych cech, jeśli ich brakowanie jest istotne. W kontekście uczenia głębokiego takie zabiegi są wprost omawiane jako element budowy stabilnych p</w:t>
      </w:r>
      <w:r w:rsidR="0018103E" w:rsidRPr="001862EE">
        <w:rPr>
          <w:rFonts w:asciiTheme="minorHAnsi" w:hAnsiTheme="minorHAnsi" w:cstheme="minorHAnsi"/>
          <w:szCs w:val="24"/>
        </w:rPr>
        <w:t>otok</w:t>
      </w:r>
      <w:r w:rsidRPr="001862EE">
        <w:rPr>
          <w:rFonts w:asciiTheme="minorHAnsi" w:hAnsiTheme="minorHAnsi" w:cstheme="minorHAnsi"/>
          <w:szCs w:val="24"/>
        </w:rPr>
        <w:t>ów danych, ponieważ model może łatwo nauczyć się artefaktów imputacji, jeśli są one systematyczne. </w:t>
      </w:r>
    </w:p>
    <w:p w14:paraId="6A89B664" w14:textId="77777777" w:rsidR="00625AA3" w:rsidRPr="001862EE" w:rsidRDefault="00625AA3" w:rsidP="00625AA3">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Warto też zaznaczyć, że usuwanie CAP/IND może usuwać informację o znaku lub charakterze obciążenia. W Twoim zbiorze tę stratę częściowo kompensują inne cechy (np. kąt fazowy prądu), ale jako rekomendację rozwojową można wskazać kodowanie tego atrybutu jawnie (np. osobna cecha kategoryczna CAP/IND lub rozdzielenie PF na wartość i znak/typ), co bywa spójne z definicjami mocy i współczynnika mocy w warunkach niesinusoidalnych, porządkowanymi w standardach IEEE. </w:t>
      </w:r>
    </w:p>
    <w:p w14:paraId="65A2484D" w14:textId="77777777" w:rsidR="00625AA3" w:rsidRPr="001862EE" w:rsidRDefault="00625AA3" w:rsidP="00625AA3">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lastRenderedPageBreak/>
        <w:t xml:space="preserve">Braki danych, wartości nieskończone i decyzje </w:t>
      </w:r>
      <w:proofErr w:type="spellStart"/>
      <w:r w:rsidRPr="001862EE">
        <w:rPr>
          <w:rFonts w:asciiTheme="minorHAnsi" w:hAnsiTheme="minorHAnsi" w:cstheme="minorHAnsi"/>
          <w:b/>
          <w:bCs/>
          <w:szCs w:val="24"/>
        </w:rPr>
        <w:t>imputation</w:t>
      </w:r>
      <w:proofErr w:type="spellEnd"/>
    </w:p>
    <w:p w14:paraId="1DBC8EE3" w14:textId="09265BE5" w:rsidR="00625AA3" w:rsidRPr="001862EE" w:rsidRDefault="00625AA3" w:rsidP="00625AA3">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 danych pomiarowych braki są nieuniknione: mogą wynikać z przerw w transmisji, błędów eksportu, resetów urządzeń, a także z faktu, że niektóre cechy nie są raportowane dla wszystkich typów stanów. W </w:t>
      </w:r>
      <w:r w:rsidR="000C309A" w:rsidRPr="001862EE">
        <w:rPr>
          <w:rFonts w:asciiTheme="minorHAnsi" w:hAnsiTheme="minorHAnsi" w:cstheme="minorHAnsi"/>
          <w:szCs w:val="24"/>
        </w:rPr>
        <w:t>potoku danych</w:t>
      </w:r>
      <w:r w:rsidRPr="001862EE">
        <w:rPr>
          <w:rFonts w:asciiTheme="minorHAnsi" w:hAnsiTheme="minorHAnsi" w:cstheme="minorHAnsi"/>
          <w:szCs w:val="24"/>
        </w:rPr>
        <w:t xml:space="preserve"> braki oraz wartości niefinitywne są obsługiwane przez zastąpienie </w:t>
      </w:r>
      <w:proofErr w:type="spellStart"/>
      <w:r w:rsidRPr="001862EE">
        <w:rPr>
          <w:rFonts w:asciiTheme="minorHAnsi" w:hAnsiTheme="minorHAnsi" w:cstheme="minorHAnsi"/>
          <w:szCs w:val="24"/>
        </w:rPr>
        <w:t>inf</w:t>
      </w:r>
      <w:proofErr w:type="spellEnd"/>
      <w:r w:rsidRPr="001862EE">
        <w:rPr>
          <w:rFonts w:asciiTheme="minorHAnsi" w:hAnsiTheme="minorHAnsi" w:cstheme="minorHAnsi"/>
          <w:szCs w:val="24"/>
        </w:rPr>
        <w:t> i -</w:t>
      </w:r>
      <w:proofErr w:type="spellStart"/>
      <w:r w:rsidRPr="001862EE">
        <w:rPr>
          <w:rFonts w:asciiTheme="minorHAnsi" w:hAnsiTheme="minorHAnsi" w:cstheme="minorHAnsi"/>
          <w:szCs w:val="24"/>
        </w:rPr>
        <w:t>inf</w:t>
      </w:r>
      <w:proofErr w:type="spellEnd"/>
      <w:r w:rsidRPr="001862EE">
        <w:rPr>
          <w:rFonts w:asciiTheme="minorHAnsi" w:hAnsiTheme="minorHAnsi" w:cstheme="minorHAnsi"/>
          <w:szCs w:val="24"/>
        </w:rPr>
        <w:t> wartościami </w:t>
      </w:r>
      <w:proofErr w:type="spellStart"/>
      <w:r w:rsidRPr="001862EE">
        <w:rPr>
          <w:rFonts w:asciiTheme="minorHAnsi" w:hAnsiTheme="minorHAnsi" w:cstheme="minorHAnsi"/>
          <w:szCs w:val="24"/>
        </w:rPr>
        <w:t>NaN</w:t>
      </w:r>
      <w:proofErr w:type="spellEnd"/>
      <w:r w:rsidRPr="001862EE">
        <w:rPr>
          <w:rFonts w:asciiTheme="minorHAnsi" w:hAnsiTheme="minorHAnsi" w:cstheme="minorHAnsi"/>
          <w:szCs w:val="24"/>
        </w:rPr>
        <w:t> oraz finalne </w:t>
      </w:r>
      <w:proofErr w:type="spellStart"/>
      <w:r w:rsidRPr="001862EE">
        <w:rPr>
          <w:rFonts w:asciiTheme="minorHAnsi" w:hAnsiTheme="minorHAnsi" w:cstheme="minorHAnsi"/>
          <w:szCs w:val="24"/>
        </w:rPr>
        <w:t>fillna</w:t>
      </w:r>
      <w:proofErr w:type="spellEnd"/>
      <w:r w:rsidRPr="001862EE">
        <w:rPr>
          <w:rFonts w:asciiTheme="minorHAnsi" w:hAnsiTheme="minorHAnsi" w:cstheme="minorHAnsi"/>
          <w:szCs w:val="24"/>
        </w:rPr>
        <w:t>(0.0). Ten mechanizm zapewnia, że macierz (X) jest numeryczna i kompletna, co jest warunkiem działania </w:t>
      </w:r>
      <w:proofErr w:type="spellStart"/>
      <w:r w:rsidRPr="001862EE">
        <w:rPr>
          <w:rFonts w:asciiTheme="minorHAnsi" w:hAnsiTheme="minorHAnsi" w:cstheme="minorHAnsi"/>
          <w:szCs w:val="24"/>
        </w:rPr>
        <w:t>StandardScaler</w:t>
      </w:r>
      <w:proofErr w:type="spellEnd"/>
      <w:r w:rsidRPr="001862EE">
        <w:rPr>
          <w:rFonts w:asciiTheme="minorHAnsi" w:hAnsiTheme="minorHAnsi" w:cstheme="minorHAnsi"/>
          <w:szCs w:val="24"/>
        </w:rPr>
        <w:t> i sieci neuronowej.</w:t>
      </w:r>
    </w:p>
    <w:p w14:paraId="65C256EE" w14:textId="664BDF3A" w:rsidR="00625AA3" w:rsidRPr="001862EE" w:rsidRDefault="00625AA3" w:rsidP="00625AA3">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Konsekwencje takiej imputacji zależą od struktury braków. Jeśli braki są rzadkie i losowe, imputacja zerem jest w praktyce neutralna (szczególnie po standaryzacji). Jeśli jednak braki są systematyczne w konkretnych kolumnach lub dla konkretnych stanów, model może nauczyć się wykorzystywać „zero” jako sygnał ukryty (inne niż fizyczne znaczenie zera).</w:t>
      </w:r>
      <w:r w:rsidR="00083199" w:rsidRPr="001862EE">
        <w:rPr>
          <w:rFonts w:asciiTheme="minorHAnsi" w:hAnsiTheme="minorHAnsi" w:cstheme="minorHAnsi"/>
          <w:szCs w:val="24"/>
        </w:rPr>
        <w:t xml:space="preserve"> A</w:t>
      </w:r>
      <w:r w:rsidRPr="001862EE">
        <w:rPr>
          <w:rFonts w:asciiTheme="minorHAnsi" w:hAnsiTheme="minorHAnsi" w:cstheme="minorHAnsi"/>
          <w:szCs w:val="24"/>
        </w:rPr>
        <w:t xml:space="preserve">lternatywą jest imputacja medianą cechy lub strategia hybrydowa: dla części cech domenowo sensownych (np. harmoniczne mogą być bliskie 0), zero jest poprawne, ale dla innych (np. napięcie RMS) imputacja zerem jest </w:t>
      </w:r>
      <w:proofErr w:type="spellStart"/>
      <w:r w:rsidRPr="001862EE">
        <w:rPr>
          <w:rFonts w:asciiTheme="minorHAnsi" w:hAnsiTheme="minorHAnsi" w:cstheme="minorHAnsi"/>
          <w:szCs w:val="24"/>
        </w:rPr>
        <w:t>niefizyczna</w:t>
      </w:r>
      <w:proofErr w:type="spellEnd"/>
      <w:r w:rsidRPr="001862EE">
        <w:rPr>
          <w:rFonts w:asciiTheme="minorHAnsi" w:hAnsiTheme="minorHAnsi" w:cstheme="minorHAnsi"/>
          <w:szCs w:val="24"/>
        </w:rPr>
        <w:t xml:space="preserve"> i może wymagać innego traktowania.</w:t>
      </w:r>
    </w:p>
    <w:p w14:paraId="6B8DD8B4" w14:textId="7591906B" w:rsidR="00625AA3" w:rsidRPr="001862EE" w:rsidRDefault="00083199" w:rsidP="00625AA3">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Niektóre</w:t>
      </w:r>
      <w:r w:rsidR="00625AA3" w:rsidRPr="001862EE">
        <w:rPr>
          <w:rFonts w:asciiTheme="minorHAnsi" w:hAnsiTheme="minorHAnsi" w:cstheme="minorHAnsi"/>
          <w:szCs w:val="24"/>
        </w:rPr>
        <w:t xml:space="preserve"> parametry mają definicje i zakresy oczekiwane (np. RMS napięcia nie powinno spadać do zera w poprawnym pomiarze sieci), a standardy IEC opisują metody pomiaru i agregacji w czasie właśnie po to, aby minimalizować przypadki „bezsensownych” wartości.</w:t>
      </w:r>
    </w:p>
    <w:p w14:paraId="3BBF4EFA" w14:textId="77777777" w:rsidR="00625AA3" w:rsidRPr="001862EE" w:rsidRDefault="00625AA3" w:rsidP="00625AA3">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Wartości odstające i metody ich wykrywania</w:t>
      </w:r>
    </w:p>
    <w:p w14:paraId="3545A1B7" w14:textId="77777777" w:rsidR="00625AA3" w:rsidRPr="001862EE" w:rsidRDefault="00625AA3" w:rsidP="00625AA3">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 pomiarach jakości energii wartości odstające pojawiają się z kilku powodów: błędy pomiarowe, błędna segmentacja stanów, a także zjawiska definicyjne. Dobrym przykładem jest THD: przy bardzo małej składowej podstawowej prądu wartość THD potrafi rosnąć gwałtownie, ponieważ w definicji występuje dzielenie przez (I_1). Dla przypomnienia, w ujęciu klasycznym: [ THD_I = \</w:t>
      </w:r>
      <w:proofErr w:type="spellStart"/>
      <w:r w:rsidRPr="001862EE">
        <w:rPr>
          <w:rFonts w:asciiTheme="minorHAnsi" w:hAnsiTheme="minorHAnsi" w:cstheme="minorHAnsi"/>
          <w:szCs w:val="24"/>
        </w:rPr>
        <w:t>frac</w:t>
      </w:r>
      <w:proofErr w:type="spellEnd"/>
      <w:r w:rsidRPr="001862EE">
        <w:rPr>
          <w:rFonts w:asciiTheme="minorHAnsi" w:hAnsiTheme="minorHAnsi" w:cstheme="minorHAnsi"/>
          <w:szCs w:val="24"/>
        </w:rPr>
        <w:t>{\</w:t>
      </w:r>
      <w:proofErr w:type="spellStart"/>
      <w:r w:rsidRPr="001862EE">
        <w:rPr>
          <w:rFonts w:asciiTheme="minorHAnsi" w:hAnsiTheme="minorHAnsi" w:cstheme="minorHAnsi"/>
          <w:szCs w:val="24"/>
        </w:rPr>
        <w:t>sqrt</w:t>
      </w:r>
      <w:proofErr w:type="spellEnd"/>
      <w:r w:rsidRPr="001862EE">
        <w:rPr>
          <w:rFonts w:asciiTheme="minorHAnsi" w:hAnsiTheme="minorHAnsi" w:cstheme="minorHAnsi"/>
          <w:szCs w:val="24"/>
        </w:rPr>
        <w:t>{\sum_{h=2}^{H} I_h^2}}{I_1}\</w:t>
      </w:r>
      <w:proofErr w:type="spellStart"/>
      <w:r w:rsidRPr="001862EE">
        <w:rPr>
          <w:rFonts w:asciiTheme="minorHAnsi" w:hAnsiTheme="minorHAnsi" w:cstheme="minorHAnsi"/>
          <w:szCs w:val="24"/>
        </w:rPr>
        <w:t>cdot</w:t>
      </w:r>
      <w:proofErr w:type="spellEnd"/>
      <w:r w:rsidRPr="001862EE">
        <w:rPr>
          <w:rFonts w:asciiTheme="minorHAnsi" w:hAnsiTheme="minorHAnsi" w:cstheme="minorHAnsi"/>
          <w:szCs w:val="24"/>
        </w:rPr>
        <w:t xml:space="preserve"> 100%. ] Jeżeli (I_1) jest małe (stany bliskie braku obciążenia), nawet umiarkowane harmoniczne powodują bardzo wysoki wynik THD. To nie musi oznaczać „błędu urządzenia”, lecz raczej ograniczenie interpretacyjne miary w pobliżu zera. Standardy dotyczące harmonicznych porządkują sposób ich wyznaczania i grupowania, co w praktyce ogranicza pewne artefakty, ale nie eliminuje zjawiska „THD wysokie przy niskim prądzie podstawowym”. </w:t>
      </w:r>
    </w:p>
    <w:p w14:paraId="740387BF" w14:textId="375D24D5" w:rsidR="00315D62" w:rsidRPr="00315D62" w:rsidRDefault="00315D62" w:rsidP="00315D62">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w:t>
      </w:r>
      <w:r w:rsidRPr="00315D62">
        <w:rPr>
          <w:rFonts w:asciiTheme="minorHAnsi" w:hAnsiTheme="minorHAnsi" w:cstheme="minorHAnsi"/>
          <w:szCs w:val="24"/>
        </w:rPr>
        <w:t>arto zastosować dwupoziomowe podejście do identyfikacji wartości odstających: statystyczne i domenowe. Do detekcji statystycznej można wykorzystać metodę z-</w:t>
      </w:r>
      <w:proofErr w:type="spellStart"/>
      <w:r w:rsidRPr="00315D62">
        <w:rPr>
          <w:rFonts w:asciiTheme="minorHAnsi" w:hAnsiTheme="minorHAnsi" w:cstheme="minorHAnsi"/>
          <w:szCs w:val="24"/>
        </w:rPr>
        <w:t>score</w:t>
      </w:r>
      <w:proofErr w:type="spellEnd"/>
      <w:r w:rsidRPr="00315D62">
        <w:rPr>
          <w:rFonts w:asciiTheme="minorHAnsi" w:hAnsiTheme="minorHAnsi" w:cstheme="minorHAnsi"/>
          <w:szCs w:val="24"/>
        </w:rPr>
        <w:t>:</w:t>
      </w:r>
    </w:p>
    <w:p w14:paraId="467B90BD" w14:textId="4F272B16" w:rsidR="00315D62" w:rsidRPr="00315D62" w:rsidRDefault="00315D62" w:rsidP="00315D62">
      <w:pPr>
        <w:spacing w:after="219" w:line="259" w:lineRule="auto"/>
        <w:ind w:left="10" w:right="44"/>
        <w:jc w:val="center"/>
        <w:rPr>
          <w:rFonts w:asciiTheme="minorHAnsi" w:hAnsiTheme="minorHAnsi" w:cstheme="minorHAnsi"/>
          <w:szCs w:val="24"/>
        </w:rPr>
      </w:pPr>
      <m:oMathPara>
        <m:oMath>
          <m:r>
            <w:rPr>
              <w:rFonts w:ascii="Cambria Math" w:hAnsi="Cambria Math" w:cstheme="minorHAnsi"/>
              <w:szCs w:val="24"/>
            </w:rPr>
            <m:t>z=</m:t>
          </m:r>
          <m:f>
            <m:fPr>
              <m:ctrlPr>
                <w:rPr>
                  <w:rFonts w:ascii="Cambria Math" w:hAnsi="Cambria Math" w:cstheme="minorHAnsi"/>
                  <w:szCs w:val="24"/>
                </w:rPr>
              </m:ctrlPr>
            </m:fPr>
            <m:num>
              <m:r>
                <w:rPr>
                  <w:rFonts w:ascii="Cambria Math" w:hAnsi="Cambria Math" w:cstheme="minorHAnsi"/>
                  <w:szCs w:val="24"/>
                </w:rPr>
                <m:t>x-μ</m:t>
              </m:r>
            </m:num>
            <m:den>
              <m:r>
                <w:rPr>
                  <w:rFonts w:ascii="Cambria Math" w:hAnsi="Cambria Math" w:cstheme="minorHAnsi"/>
                  <w:szCs w:val="24"/>
                </w:rPr>
                <m:t>σ</m:t>
              </m:r>
            </m:den>
          </m:f>
          <m:r>
            <w:rPr>
              <w:rFonts w:ascii="Cambria Math" w:hAnsi="Cambria Math" w:cstheme="minorHAnsi"/>
              <w:szCs w:val="24"/>
            </w:rPr>
            <m:t>,</m:t>
          </m:r>
          <m:r>
            <w:rPr>
              <w:rFonts w:asciiTheme="minorHAnsi" w:hAnsiTheme="minorHAnsi" w:cstheme="minorHAnsi"/>
              <w:i/>
              <w:szCs w:val="24"/>
            </w:rPr>
            <w:br/>
          </m:r>
        </m:oMath>
      </m:oMathPara>
    </w:p>
    <w:p w14:paraId="0D6C814C" w14:textId="15670117" w:rsidR="00315D62" w:rsidRPr="00315D62" w:rsidRDefault="00315D62" w:rsidP="00315D62">
      <w:pPr>
        <w:spacing w:after="219" w:line="259" w:lineRule="auto"/>
        <w:ind w:left="10" w:right="44"/>
        <w:jc w:val="center"/>
        <w:rPr>
          <w:rFonts w:asciiTheme="minorHAnsi" w:hAnsiTheme="minorHAnsi" w:cstheme="minorHAnsi"/>
          <w:szCs w:val="24"/>
        </w:rPr>
      </w:pPr>
      <w:r w:rsidRPr="00315D62">
        <w:rPr>
          <w:rFonts w:asciiTheme="minorHAnsi" w:hAnsiTheme="minorHAnsi" w:cstheme="minorHAnsi"/>
          <w:szCs w:val="24"/>
        </w:rPr>
        <w:t xml:space="preserve">lub metodę opartą na rozstępie </w:t>
      </w:r>
      <w:proofErr w:type="spellStart"/>
      <w:r w:rsidRPr="00315D62">
        <w:rPr>
          <w:rFonts w:asciiTheme="minorHAnsi" w:hAnsiTheme="minorHAnsi" w:cstheme="minorHAnsi"/>
          <w:szCs w:val="24"/>
        </w:rPr>
        <w:t>międzykwartylowym</w:t>
      </w:r>
      <w:proofErr w:type="spellEnd"/>
      <w:r w:rsidRPr="00315D62">
        <w:rPr>
          <w:rFonts w:asciiTheme="minorHAnsi" w:hAnsiTheme="minorHAnsi" w:cstheme="minorHAnsi"/>
          <w:szCs w:val="24"/>
        </w:rPr>
        <w:t xml:space="preserve"> (IQR), gdzie </w:t>
      </w:r>
      <m:oMath>
        <m:r>
          <w:rPr>
            <w:rFonts w:ascii="Cambria Math" w:hAnsi="Cambria Math" w:cstheme="minorHAnsi"/>
            <w:szCs w:val="24"/>
          </w:rPr>
          <m:t>IQR=</m:t>
        </m:r>
        <m:sSub>
          <m:sSubPr>
            <m:ctrlPr>
              <w:rPr>
                <w:rFonts w:ascii="Cambria Math" w:hAnsi="Cambria Math" w:cstheme="minorHAnsi"/>
                <w:szCs w:val="24"/>
              </w:rPr>
            </m:ctrlPr>
          </m:sSubPr>
          <m:e>
            <m:r>
              <w:rPr>
                <w:rFonts w:ascii="Cambria Math" w:hAnsi="Cambria Math" w:cstheme="minorHAnsi"/>
                <w:szCs w:val="24"/>
              </w:rPr>
              <m:t>Q</m:t>
            </m:r>
          </m:e>
          <m:sub>
            <m:r>
              <w:rPr>
                <w:rFonts w:ascii="Cambria Math" w:hAnsi="Cambria Math" w:cstheme="minorHAnsi"/>
                <w:szCs w:val="24"/>
              </w:rPr>
              <m:t>3</m:t>
            </m:r>
          </m:sub>
        </m:sSub>
        <m:r>
          <w:rPr>
            <w:rFonts w:ascii="Cambria Math" w:hAnsi="Cambria Math" w:cstheme="minorHAnsi"/>
            <w:szCs w:val="24"/>
          </w:rPr>
          <m:t>-</m:t>
        </m:r>
        <m:sSub>
          <m:sSubPr>
            <m:ctrlPr>
              <w:rPr>
                <w:rFonts w:ascii="Cambria Math" w:hAnsi="Cambria Math" w:cstheme="minorHAnsi"/>
                <w:szCs w:val="24"/>
              </w:rPr>
            </m:ctrlPr>
          </m:sSubPr>
          <m:e>
            <m:r>
              <w:rPr>
                <w:rFonts w:ascii="Cambria Math" w:hAnsi="Cambria Math" w:cstheme="minorHAnsi"/>
                <w:szCs w:val="24"/>
              </w:rPr>
              <m:t>Q</m:t>
            </m:r>
          </m:e>
          <m:sub>
            <m:r>
              <w:rPr>
                <w:rFonts w:ascii="Cambria Math" w:hAnsi="Cambria Math" w:cstheme="minorHAnsi"/>
                <w:szCs w:val="24"/>
              </w:rPr>
              <m:t>1</m:t>
            </m:r>
          </m:sub>
        </m:sSub>
      </m:oMath>
      <w:r w:rsidRPr="00315D62">
        <w:rPr>
          <w:rFonts w:asciiTheme="minorHAnsi" w:hAnsiTheme="minorHAnsi" w:cstheme="minorHAnsi"/>
          <w:szCs w:val="24"/>
        </w:rPr>
        <w:t>, a wartości odstające definiuje się jako obserwacje leżące poniżej </w:t>
      </w:r>
      <m:oMath>
        <m:sSub>
          <m:sSubPr>
            <m:ctrlPr>
              <w:rPr>
                <w:rFonts w:ascii="Cambria Math" w:hAnsi="Cambria Math" w:cstheme="minorHAnsi"/>
                <w:szCs w:val="24"/>
              </w:rPr>
            </m:ctrlPr>
          </m:sSubPr>
          <m:e>
            <m:r>
              <w:rPr>
                <w:rFonts w:ascii="Cambria Math" w:hAnsi="Cambria Math" w:cstheme="minorHAnsi"/>
                <w:szCs w:val="24"/>
              </w:rPr>
              <m:t>Q</m:t>
            </m:r>
          </m:e>
          <m:sub>
            <m:r>
              <w:rPr>
                <w:rFonts w:ascii="Cambria Math" w:hAnsi="Cambria Math" w:cstheme="minorHAnsi"/>
                <w:szCs w:val="24"/>
              </w:rPr>
              <m:t>1</m:t>
            </m:r>
          </m:sub>
        </m:sSub>
        <m:r>
          <w:rPr>
            <w:rFonts w:ascii="Cambria Math" w:hAnsi="Cambria Math" w:cstheme="minorHAnsi"/>
            <w:szCs w:val="24"/>
          </w:rPr>
          <m:t>-1.5⋅IQR</m:t>
        </m:r>
      </m:oMath>
      <w:r w:rsidRPr="00315D62">
        <w:rPr>
          <w:rFonts w:asciiTheme="minorHAnsi" w:hAnsiTheme="minorHAnsi" w:cstheme="minorHAnsi"/>
          <w:szCs w:val="24"/>
        </w:rPr>
        <w:t> lub powyżej </w:t>
      </w:r>
      <m:oMath>
        <m:sSub>
          <m:sSubPr>
            <m:ctrlPr>
              <w:rPr>
                <w:rFonts w:ascii="Cambria Math" w:hAnsi="Cambria Math" w:cstheme="minorHAnsi"/>
                <w:szCs w:val="24"/>
              </w:rPr>
            </m:ctrlPr>
          </m:sSubPr>
          <m:e>
            <m:r>
              <w:rPr>
                <w:rFonts w:ascii="Cambria Math" w:hAnsi="Cambria Math" w:cstheme="minorHAnsi"/>
                <w:szCs w:val="24"/>
              </w:rPr>
              <m:t>Q</m:t>
            </m:r>
          </m:e>
          <m:sub>
            <m:r>
              <w:rPr>
                <w:rFonts w:ascii="Cambria Math" w:hAnsi="Cambria Math" w:cstheme="minorHAnsi"/>
                <w:szCs w:val="24"/>
              </w:rPr>
              <m:t>3</m:t>
            </m:r>
          </m:sub>
        </m:sSub>
        <m:r>
          <w:rPr>
            <w:rFonts w:ascii="Cambria Math" w:hAnsi="Cambria Math" w:cstheme="minorHAnsi"/>
            <w:szCs w:val="24"/>
          </w:rPr>
          <m:t>+1.5⋅IQR</m:t>
        </m:r>
      </m:oMath>
      <w:r w:rsidRPr="00315D62">
        <w:rPr>
          <w:rFonts w:asciiTheme="minorHAnsi" w:hAnsiTheme="minorHAnsi" w:cstheme="minorHAnsi"/>
          <w:szCs w:val="24"/>
        </w:rPr>
        <w:t>. W podejściu domenowym zaleca się uwzględnienie reguł fizycznych, takich jak: utrzymanie współczynnika mocy (PF) w zakresie dopuszczalnym (np. </w:t>
      </w:r>
      <m:oMath>
        <m:d>
          <m:dPr>
            <m:begChr m:val="["/>
            <m:endChr m:val="]"/>
            <m:ctrlPr>
              <w:rPr>
                <w:rFonts w:ascii="Cambria Math" w:hAnsi="Cambria Math" w:cstheme="minorHAnsi"/>
                <w:szCs w:val="24"/>
              </w:rPr>
            </m:ctrlPr>
          </m:dPr>
          <m:e>
            <m:r>
              <w:rPr>
                <w:rFonts w:ascii="Cambria Math" w:hAnsi="Cambria Math" w:cstheme="minorHAnsi"/>
                <w:szCs w:val="24"/>
              </w:rPr>
              <m:t>-1,1</m:t>
            </m:r>
          </m:e>
        </m:d>
      </m:oMath>
      <w:r w:rsidRPr="00315D62">
        <w:rPr>
          <w:rFonts w:asciiTheme="minorHAnsi" w:hAnsiTheme="minorHAnsi" w:cstheme="minorHAnsi"/>
          <w:szCs w:val="24"/>
        </w:rPr>
        <w:t> w zależności od przyjętej konwencji), wykluczenie ujemnych wartości całkowitego współczynnika zniekształceń (THD), ograniczenie wartości skutecznej (RMS) napięcia do typowego przedziału dla sieci niskiego napięcia oraz zapewnienie spójności amplitud harmonicznych z wartością prądu całkowitego.</w:t>
      </w:r>
    </w:p>
    <w:p w14:paraId="190C8934" w14:textId="77777777" w:rsidR="00315D62" w:rsidRPr="001862EE" w:rsidRDefault="00315D62" w:rsidP="00625AA3">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lastRenderedPageBreak/>
        <w:t xml:space="preserve">W implementowanym potoku przetwarzania danych nie przewidziano odrębnej procedury usuwania wartości odstających. Niemniej w pracy można wskazać, że częściową stabilizację wyników zapewniają operacje standaryzacji cech oraz zastosowanie </w:t>
      </w:r>
      <w:proofErr w:type="spellStart"/>
      <w:r w:rsidRPr="001862EE">
        <w:rPr>
          <w:rFonts w:asciiTheme="minorHAnsi" w:hAnsiTheme="minorHAnsi" w:cstheme="minorHAnsi"/>
          <w:szCs w:val="24"/>
        </w:rPr>
        <w:t>regularizacji</w:t>
      </w:r>
      <w:proofErr w:type="spellEnd"/>
      <w:r w:rsidRPr="001862EE">
        <w:rPr>
          <w:rFonts w:asciiTheme="minorHAnsi" w:hAnsiTheme="minorHAnsi" w:cstheme="minorHAnsi"/>
          <w:szCs w:val="24"/>
        </w:rPr>
        <w:t xml:space="preserve"> modelu. Jako rekomendację rozwojową warto zaproponować dwie praktyczne techniki: </w:t>
      </w:r>
      <w:proofErr w:type="spellStart"/>
      <w:r w:rsidRPr="001862EE">
        <w:rPr>
          <w:rFonts w:asciiTheme="minorHAnsi" w:hAnsiTheme="minorHAnsi" w:cstheme="minorHAnsi"/>
          <w:szCs w:val="24"/>
        </w:rPr>
        <w:t>winsoryzację</w:t>
      </w:r>
      <w:proofErr w:type="spellEnd"/>
      <w:r w:rsidRPr="001862EE">
        <w:rPr>
          <w:rFonts w:asciiTheme="minorHAnsi" w:hAnsiTheme="minorHAnsi" w:cstheme="minorHAnsi"/>
          <w:szCs w:val="24"/>
        </w:rPr>
        <w:t xml:space="preserve"> (obcięcie wartości skrajnych do przyjętych </w:t>
      </w:r>
      <w:proofErr w:type="spellStart"/>
      <w:r w:rsidRPr="001862EE">
        <w:rPr>
          <w:rFonts w:asciiTheme="minorHAnsi" w:hAnsiTheme="minorHAnsi" w:cstheme="minorHAnsi"/>
          <w:szCs w:val="24"/>
        </w:rPr>
        <w:t>percentyli</w:t>
      </w:r>
      <w:proofErr w:type="spellEnd"/>
      <w:r w:rsidRPr="001862EE">
        <w:rPr>
          <w:rFonts w:asciiTheme="minorHAnsi" w:hAnsiTheme="minorHAnsi" w:cstheme="minorHAnsi"/>
          <w:szCs w:val="24"/>
        </w:rPr>
        <w:t xml:space="preserve">, np. 1. i 99.) dla cech szczególnie podatnych na odstępstwa (często THD) oraz zastąpienie klasycznego </w:t>
      </w:r>
      <w:proofErr w:type="spellStart"/>
      <w:r w:rsidRPr="001862EE">
        <w:rPr>
          <w:rFonts w:asciiTheme="minorHAnsi" w:hAnsiTheme="minorHAnsi" w:cstheme="minorHAnsi"/>
          <w:szCs w:val="24"/>
        </w:rPr>
        <w:t>StandardScalera</w:t>
      </w:r>
      <w:proofErr w:type="spellEnd"/>
      <w:r w:rsidRPr="001862EE">
        <w:rPr>
          <w:rFonts w:asciiTheme="minorHAnsi" w:hAnsiTheme="minorHAnsi" w:cstheme="minorHAnsi"/>
          <w:szCs w:val="24"/>
        </w:rPr>
        <w:t xml:space="preserve"> skalowaniem odpornym na </w:t>
      </w:r>
      <w:proofErr w:type="spellStart"/>
      <w:r w:rsidRPr="001862EE">
        <w:rPr>
          <w:rFonts w:asciiTheme="minorHAnsi" w:hAnsiTheme="minorHAnsi" w:cstheme="minorHAnsi"/>
          <w:szCs w:val="24"/>
        </w:rPr>
        <w:t>outliery</w:t>
      </w:r>
      <w:proofErr w:type="spellEnd"/>
      <w:r w:rsidRPr="001862EE">
        <w:rPr>
          <w:rFonts w:asciiTheme="minorHAnsi" w:hAnsiTheme="minorHAnsi" w:cstheme="minorHAnsi"/>
          <w:szCs w:val="24"/>
        </w:rPr>
        <w:t xml:space="preserve"> (np. </w:t>
      </w:r>
      <w:proofErr w:type="spellStart"/>
      <w:r w:rsidRPr="001862EE">
        <w:rPr>
          <w:rFonts w:asciiTheme="minorHAnsi" w:hAnsiTheme="minorHAnsi" w:cstheme="minorHAnsi"/>
          <w:szCs w:val="24"/>
        </w:rPr>
        <w:t>RobustScaler</w:t>
      </w:r>
      <w:proofErr w:type="spellEnd"/>
      <w:r w:rsidRPr="001862EE">
        <w:rPr>
          <w:rFonts w:asciiTheme="minorHAnsi" w:hAnsiTheme="minorHAnsi" w:cstheme="minorHAnsi"/>
          <w:szCs w:val="24"/>
        </w:rPr>
        <w:t>) w przypadkach silnie skośnych rozkładów. Z perspektywy uczenia głębokiego ma to istotne znaczenie, ponieważ skalowanie oparte na średniej i odchyleniu standardowym jest podatne na wpływ pojedynczych obserwacji ekstremalnych, co może negatywnie oddziaływać na proces uczenia modelu.</w:t>
      </w:r>
    </w:p>
    <w:p w14:paraId="3A5BD785" w14:textId="6CB5E484" w:rsidR="00625AA3" w:rsidRPr="001862EE" w:rsidRDefault="00625AA3" w:rsidP="00625AA3">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 xml:space="preserve">Urządzenia </w:t>
      </w:r>
      <w:proofErr w:type="spellStart"/>
      <w:r w:rsidRPr="001862EE">
        <w:rPr>
          <w:rFonts w:asciiTheme="minorHAnsi" w:hAnsiTheme="minorHAnsi" w:cstheme="minorHAnsi"/>
          <w:b/>
          <w:bCs/>
          <w:szCs w:val="24"/>
        </w:rPr>
        <w:t>niskomocowe</w:t>
      </w:r>
      <w:proofErr w:type="spellEnd"/>
      <w:r w:rsidRPr="001862EE">
        <w:rPr>
          <w:rFonts w:asciiTheme="minorHAnsi" w:hAnsiTheme="minorHAnsi" w:cstheme="minorHAnsi"/>
          <w:b/>
          <w:bCs/>
          <w:szCs w:val="24"/>
        </w:rPr>
        <w:t>, szum pomiarowy i definicja „aktywności”</w:t>
      </w:r>
    </w:p>
    <w:p w14:paraId="7067D750" w14:textId="77777777" w:rsidR="00625AA3" w:rsidRPr="001862EE" w:rsidRDefault="00625AA3" w:rsidP="00625AA3">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 NILM, zwłaszcza w środowisku domowym, część urządzeń pracuje na granicy szumu lub w trybie </w:t>
      </w:r>
      <w:proofErr w:type="spellStart"/>
      <w:r w:rsidRPr="001862EE">
        <w:rPr>
          <w:rFonts w:asciiTheme="minorHAnsi" w:hAnsiTheme="minorHAnsi" w:cstheme="minorHAnsi"/>
          <w:szCs w:val="24"/>
        </w:rPr>
        <w:t>standby</w:t>
      </w:r>
      <w:proofErr w:type="spellEnd"/>
      <w:r w:rsidRPr="001862EE">
        <w:rPr>
          <w:rFonts w:asciiTheme="minorHAnsi" w:hAnsiTheme="minorHAnsi" w:cstheme="minorHAnsi"/>
          <w:szCs w:val="24"/>
        </w:rPr>
        <w:t xml:space="preserve">. To powoduje, że etykietowanie „ON/OFF” musi zostać zdefiniowane operacyjnie, zwykle poprzez próg mocy. W Twoim zbiorze etykiety są binarne, ale z punktu widzenia jakości danych kluczowe jest to, jak powstały: czy „1” oznaczało moc powyżej progu przez większość okna, czy choćby krótką aktywność, czy </w:t>
      </w:r>
      <w:proofErr w:type="spellStart"/>
      <w:r w:rsidRPr="001862EE">
        <w:rPr>
          <w:rFonts w:asciiTheme="minorHAnsi" w:hAnsiTheme="minorHAnsi" w:cstheme="minorHAnsi"/>
          <w:szCs w:val="24"/>
        </w:rPr>
        <w:t>standby</w:t>
      </w:r>
      <w:proofErr w:type="spellEnd"/>
      <w:r w:rsidRPr="001862EE">
        <w:rPr>
          <w:rFonts w:asciiTheme="minorHAnsi" w:hAnsiTheme="minorHAnsi" w:cstheme="minorHAnsi"/>
          <w:szCs w:val="24"/>
        </w:rPr>
        <w:t xml:space="preserve"> był traktowany jako aktywność, itd. Tego typu decyzje silnie wpływają na uczenie: model może nauczyć się wykrywać </w:t>
      </w:r>
      <w:proofErr w:type="spellStart"/>
      <w:r w:rsidRPr="001862EE">
        <w:rPr>
          <w:rFonts w:asciiTheme="minorHAnsi" w:hAnsiTheme="minorHAnsi" w:cstheme="minorHAnsi"/>
          <w:szCs w:val="24"/>
        </w:rPr>
        <w:t>standby</w:t>
      </w:r>
      <w:proofErr w:type="spellEnd"/>
      <w:r w:rsidRPr="001862EE">
        <w:rPr>
          <w:rFonts w:asciiTheme="minorHAnsi" w:hAnsiTheme="minorHAnsi" w:cstheme="minorHAnsi"/>
          <w:szCs w:val="24"/>
        </w:rPr>
        <w:t xml:space="preserve"> jako aktywność, jeśli etykiety to kodują, albo ignorować niskie moce, jeśli progi zostały ustawione wysoko.</w:t>
      </w:r>
    </w:p>
    <w:p w14:paraId="5ABC1BA3" w14:textId="0A88B511" w:rsidR="00625AA3" w:rsidRPr="001862EE" w:rsidRDefault="00C17699" w:rsidP="00625AA3">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w:t>
      </w:r>
      <w:r w:rsidR="00625AA3" w:rsidRPr="001862EE">
        <w:rPr>
          <w:rFonts w:asciiTheme="minorHAnsi" w:hAnsiTheme="minorHAnsi" w:cstheme="minorHAnsi"/>
          <w:szCs w:val="24"/>
        </w:rPr>
        <w:t xml:space="preserve">arto wprowadzić empiryczną metodę doboru progów: dla każdej etykiety (j) analizuje się rozkład mocy w oknach oznaczonych jako aktywne i wyznacza próg np. jako medianę, </w:t>
      </w:r>
      <w:proofErr w:type="spellStart"/>
      <w:r w:rsidR="00625AA3" w:rsidRPr="001862EE">
        <w:rPr>
          <w:rFonts w:asciiTheme="minorHAnsi" w:hAnsiTheme="minorHAnsi" w:cstheme="minorHAnsi"/>
          <w:szCs w:val="24"/>
        </w:rPr>
        <w:t>percentyl</w:t>
      </w:r>
      <w:proofErr w:type="spellEnd"/>
      <w:r w:rsidR="00625AA3" w:rsidRPr="001862EE">
        <w:rPr>
          <w:rFonts w:asciiTheme="minorHAnsi" w:hAnsiTheme="minorHAnsi" w:cstheme="minorHAnsi"/>
          <w:szCs w:val="24"/>
        </w:rPr>
        <w:t xml:space="preserve"> (np. 10. </w:t>
      </w:r>
      <w:proofErr w:type="spellStart"/>
      <w:r w:rsidR="00625AA3" w:rsidRPr="001862EE">
        <w:rPr>
          <w:rFonts w:asciiTheme="minorHAnsi" w:hAnsiTheme="minorHAnsi" w:cstheme="minorHAnsi"/>
          <w:szCs w:val="24"/>
        </w:rPr>
        <w:t>percentyl</w:t>
      </w:r>
      <w:proofErr w:type="spellEnd"/>
      <w:r w:rsidR="00625AA3" w:rsidRPr="001862EE">
        <w:rPr>
          <w:rFonts w:asciiTheme="minorHAnsi" w:hAnsiTheme="minorHAnsi" w:cstheme="minorHAnsi"/>
          <w:szCs w:val="24"/>
        </w:rPr>
        <w:t xml:space="preserve"> mocy przy aktywności) albo punkt minimalizujący błąd klasyfikacji na walidacji. Taka procedura ogranicza arbitralność progu globalnego i jest szczególnie ważna przy urządzeniach </w:t>
      </w:r>
      <w:proofErr w:type="spellStart"/>
      <w:r w:rsidR="00625AA3" w:rsidRPr="001862EE">
        <w:rPr>
          <w:rFonts w:asciiTheme="minorHAnsi" w:hAnsiTheme="minorHAnsi" w:cstheme="minorHAnsi"/>
          <w:szCs w:val="24"/>
        </w:rPr>
        <w:t>niskomocowych</w:t>
      </w:r>
      <w:proofErr w:type="spellEnd"/>
      <w:r w:rsidR="00625AA3" w:rsidRPr="001862EE">
        <w:rPr>
          <w:rFonts w:asciiTheme="minorHAnsi" w:hAnsiTheme="minorHAnsi" w:cstheme="minorHAnsi"/>
          <w:szCs w:val="24"/>
        </w:rPr>
        <w:t>. W tej pracy możesz to opisać jako rekomendację i możliwy kierunek ulepszenia procesu etykietowania.</w:t>
      </w:r>
    </w:p>
    <w:p w14:paraId="7D7D148D" w14:textId="77777777" w:rsidR="00625AA3" w:rsidRPr="001862EE" w:rsidRDefault="00625AA3" w:rsidP="00625AA3">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Konsekwencje jakości etykiet dla treningu i predykcji</w:t>
      </w:r>
    </w:p>
    <w:p w14:paraId="428A6B58" w14:textId="40991E58" w:rsidR="00625AA3" w:rsidRPr="001862EE" w:rsidRDefault="00625AA3" w:rsidP="00625AA3">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Jakość etykiet w danych NILM jest z natury ograniczona, nawet gdy etykiety pochodzą z pomiaru per-urządzenie. Pojawiają się błędy wynikające z </w:t>
      </w:r>
      <w:proofErr w:type="spellStart"/>
      <w:r w:rsidRPr="001862EE">
        <w:rPr>
          <w:rFonts w:asciiTheme="minorHAnsi" w:hAnsiTheme="minorHAnsi" w:cstheme="minorHAnsi"/>
          <w:szCs w:val="24"/>
        </w:rPr>
        <w:t>standby</w:t>
      </w:r>
      <w:proofErr w:type="spellEnd"/>
      <w:r w:rsidRPr="001862EE">
        <w:rPr>
          <w:rFonts w:asciiTheme="minorHAnsi" w:hAnsiTheme="minorHAnsi" w:cstheme="minorHAnsi"/>
          <w:szCs w:val="24"/>
        </w:rPr>
        <w:t xml:space="preserve">, krótkich impulsów, niedoskonałej synchronizacji czasowej oraz agregacji do okien stanów ustalonych. </w:t>
      </w:r>
      <w:r w:rsidR="00A80048" w:rsidRPr="001862EE">
        <w:rPr>
          <w:rFonts w:asciiTheme="minorHAnsi" w:hAnsiTheme="minorHAnsi" w:cstheme="minorHAnsi"/>
          <w:szCs w:val="24"/>
        </w:rPr>
        <w:t>E</w:t>
      </w:r>
      <w:r w:rsidRPr="001862EE">
        <w:rPr>
          <w:rFonts w:asciiTheme="minorHAnsi" w:hAnsiTheme="minorHAnsi" w:cstheme="minorHAnsi"/>
          <w:szCs w:val="24"/>
        </w:rPr>
        <w:t>tykiety są dodatkowo normalizowane przez rzutowanie na wartości binarne po konwersji do </w:t>
      </w:r>
      <w:proofErr w:type="spellStart"/>
      <w:r w:rsidRPr="001862EE">
        <w:rPr>
          <w:rFonts w:asciiTheme="minorHAnsi" w:hAnsiTheme="minorHAnsi" w:cstheme="minorHAnsi"/>
          <w:szCs w:val="24"/>
        </w:rPr>
        <w:t>float</w:t>
      </w:r>
      <w:proofErr w:type="spellEnd"/>
      <w:r w:rsidRPr="001862EE">
        <w:rPr>
          <w:rFonts w:asciiTheme="minorHAnsi" w:hAnsiTheme="minorHAnsi" w:cstheme="minorHAnsi"/>
          <w:szCs w:val="24"/>
        </w:rPr>
        <w:t> (z regułą &gt;0.5). To eliminuje nietypowe zapisy (np. tekst), ale ma też efekt uboczny: brak etykiety (</w:t>
      </w:r>
      <w:proofErr w:type="spellStart"/>
      <w:r w:rsidRPr="001862EE">
        <w:rPr>
          <w:rFonts w:asciiTheme="minorHAnsi" w:hAnsiTheme="minorHAnsi" w:cstheme="minorHAnsi"/>
          <w:szCs w:val="24"/>
        </w:rPr>
        <w:t>NaN</w:t>
      </w:r>
      <w:proofErr w:type="spellEnd"/>
      <w:r w:rsidRPr="001862EE">
        <w:rPr>
          <w:rFonts w:asciiTheme="minorHAnsi" w:hAnsiTheme="minorHAnsi" w:cstheme="minorHAnsi"/>
          <w:szCs w:val="24"/>
        </w:rPr>
        <w:t>) może zostać potraktowany jak 0, co wprowadza potencjalny błąd fałszywie negatywny.</w:t>
      </w:r>
    </w:p>
    <w:p w14:paraId="16731590" w14:textId="77777777" w:rsidR="00625AA3" w:rsidRPr="001862EE" w:rsidRDefault="00625AA3" w:rsidP="00625AA3">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Wpływ jakości danych na metryki i walidację</w:t>
      </w:r>
    </w:p>
    <w:p w14:paraId="580EF287" w14:textId="59D83D6F" w:rsidR="00625AA3" w:rsidRPr="001862EE" w:rsidRDefault="00625AA3" w:rsidP="00625AA3">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 kontekście niezbalansowanych etykiet i potencjalnych błędów imputacji interpretacja metryk musi uwzględniać fakt, że „dobre” wyniki globalne mogą maskować słabość dla etykiet rzadkich. PR-AUC jest sensowną metryką w tym scenariuszu, ponieważ skupia się na relacji precyzja</w:t>
      </w:r>
      <w:r w:rsidR="005B243F" w:rsidRPr="001862EE">
        <w:rPr>
          <w:rFonts w:asciiTheme="minorHAnsi" w:hAnsiTheme="minorHAnsi" w:cstheme="minorHAnsi"/>
          <w:szCs w:val="24"/>
        </w:rPr>
        <w:t>-</w:t>
      </w:r>
      <w:r w:rsidRPr="001862EE">
        <w:rPr>
          <w:rFonts w:asciiTheme="minorHAnsi" w:hAnsiTheme="minorHAnsi" w:cstheme="minorHAnsi"/>
          <w:szCs w:val="24"/>
        </w:rPr>
        <w:t xml:space="preserve">czułość i jest bardziej </w:t>
      </w:r>
      <w:proofErr w:type="spellStart"/>
      <w:r w:rsidRPr="001862EE">
        <w:rPr>
          <w:rFonts w:asciiTheme="minorHAnsi" w:hAnsiTheme="minorHAnsi" w:cstheme="minorHAnsi"/>
          <w:szCs w:val="24"/>
        </w:rPr>
        <w:t>informatywna</w:t>
      </w:r>
      <w:proofErr w:type="spellEnd"/>
      <w:r w:rsidRPr="001862EE">
        <w:rPr>
          <w:rFonts w:asciiTheme="minorHAnsi" w:hAnsiTheme="minorHAnsi" w:cstheme="minorHAnsi"/>
          <w:szCs w:val="24"/>
        </w:rPr>
        <w:t xml:space="preserve"> niż ROC przy silnej nierównowadze klas. </w:t>
      </w:r>
    </w:p>
    <w:p w14:paraId="5F7F5703" w14:textId="5C4C280C" w:rsidR="008A063B" w:rsidRPr="0050211B" w:rsidRDefault="00625AA3" w:rsidP="0050211B">
      <w:pPr>
        <w:spacing w:after="219" w:line="259" w:lineRule="auto"/>
        <w:ind w:left="10" w:right="44"/>
        <w:jc w:val="center"/>
        <w:rPr>
          <w:rFonts w:asciiTheme="minorHAnsi" w:hAnsiTheme="minorHAnsi" w:cstheme="minorHAnsi"/>
        </w:rPr>
      </w:pPr>
      <w:r w:rsidRPr="001862EE">
        <w:rPr>
          <w:rFonts w:asciiTheme="minorHAnsi" w:hAnsiTheme="minorHAnsi" w:cstheme="minorHAnsi"/>
          <w:szCs w:val="24"/>
        </w:rPr>
        <w:t xml:space="preserve">W problemie </w:t>
      </w:r>
      <w:proofErr w:type="spellStart"/>
      <w:r w:rsidRPr="001862EE">
        <w:rPr>
          <w:rFonts w:asciiTheme="minorHAnsi" w:hAnsiTheme="minorHAnsi" w:cstheme="minorHAnsi"/>
          <w:szCs w:val="24"/>
        </w:rPr>
        <w:t>wieloetykietowym</w:t>
      </w:r>
      <w:proofErr w:type="spellEnd"/>
      <w:r w:rsidRPr="001862EE">
        <w:rPr>
          <w:rFonts w:asciiTheme="minorHAnsi" w:hAnsiTheme="minorHAnsi" w:cstheme="minorHAnsi"/>
          <w:szCs w:val="24"/>
        </w:rPr>
        <w:t xml:space="preserve"> warto także odróżnić podejście micro i macro. Uśrednianie micro faworyzuje etykiety częste (bo agreguje wkład wszystkich przykładów), natomiast macro daje równą wagę każdej etykiecie i lepiej ujawnia problemy z urządzeniami rzadkimi. Te pojęcia są standardowo omawiane w literaturze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xml:space="preserve"> i dobrze uzasadniają, dlaczego samo raportowanie jednej metryki „globalnej” nie </w:t>
      </w:r>
      <w:r w:rsidRPr="001862EE">
        <w:rPr>
          <w:rFonts w:asciiTheme="minorHAnsi" w:hAnsiTheme="minorHAnsi" w:cstheme="minorHAnsi"/>
          <w:szCs w:val="24"/>
        </w:rPr>
        <w:lastRenderedPageBreak/>
        <w:t>wystarcza, zwłaszcza gdy część etykiet jest obarczona większym szumem lub gorszą jakością etykietowania. </w:t>
      </w:r>
      <w:r w:rsidR="008A063B">
        <w:rPr>
          <w:rFonts w:asciiTheme="minorHAnsi" w:hAnsiTheme="minorHAnsi" w:cstheme="minorHAnsi"/>
          <w:b/>
          <w:bCs/>
        </w:rPr>
        <w:br w:type="page"/>
      </w:r>
    </w:p>
    <w:p w14:paraId="1D57C9DA" w14:textId="7DE52F15" w:rsidR="00625AA3" w:rsidRPr="00625AA3" w:rsidRDefault="00625AA3" w:rsidP="00625AA3">
      <w:pPr>
        <w:spacing w:after="219" w:line="259" w:lineRule="auto"/>
        <w:ind w:left="10" w:right="44"/>
        <w:jc w:val="center"/>
        <w:rPr>
          <w:rFonts w:asciiTheme="minorHAnsi" w:hAnsiTheme="minorHAnsi" w:cstheme="minorHAnsi"/>
          <w:b/>
          <w:bCs/>
          <w:sz w:val="20"/>
          <w:szCs w:val="20"/>
        </w:rPr>
      </w:pPr>
      <w:r w:rsidRPr="00625AA3">
        <w:rPr>
          <w:rFonts w:asciiTheme="minorHAnsi" w:hAnsiTheme="minorHAnsi" w:cstheme="minorHAnsi"/>
          <w:b/>
          <w:bCs/>
        </w:rPr>
        <w:lastRenderedPageBreak/>
        <w:t>Tabela p</w:t>
      </w:r>
      <w:r w:rsidR="0050211B">
        <w:rPr>
          <w:rFonts w:asciiTheme="minorHAnsi" w:hAnsiTheme="minorHAnsi" w:cstheme="minorHAnsi"/>
          <w:b/>
          <w:bCs/>
        </w:rPr>
        <w:t>rzedstawiająca</w:t>
      </w:r>
      <w:r w:rsidRPr="00625AA3">
        <w:rPr>
          <w:rFonts w:asciiTheme="minorHAnsi" w:hAnsiTheme="minorHAnsi" w:cstheme="minorHAnsi"/>
          <w:b/>
          <w:bCs/>
        </w:rPr>
        <w:t xml:space="preserve"> problemy jakości danych i sposoby obsługi</w:t>
      </w:r>
    </w:p>
    <w:tbl>
      <w:tblPr>
        <w:tblW w:w="920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24"/>
        <w:gridCol w:w="1872"/>
        <w:gridCol w:w="2192"/>
        <w:gridCol w:w="2515"/>
      </w:tblGrid>
      <w:tr w:rsidR="00625AA3" w:rsidRPr="00625AA3" w14:paraId="27BBB67D"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4BE7780D" w14:textId="77777777" w:rsidR="00625AA3" w:rsidRPr="00625AA3" w:rsidRDefault="00625AA3" w:rsidP="00625AA3">
            <w:pPr>
              <w:spacing w:after="219" w:line="259" w:lineRule="auto"/>
              <w:ind w:left="10" w:right="44"/>
              <w:jc w:val="center"/>
              <w:rPr>
                <w:rFonts w:asciiTheme="minorHAnsi" w:hAnsiTheme="minorHAnsi" w:cstheme="minorHAnsi"/>
                <w:b/>
                <w:bCs/>
                <w:sz w:val="20"/>
                <w:szCs w:val="20"/>
              </w:rPr>
            </w:pPr>
            <w:r w:rsidRPr="00625AA3">
              <w:rPr>
                <w:rFonts w:asciiTheme="minorHAnsi" w:hAnsiTheme="minorHAnsi" w:cstheme="minorHAnsi"/>
                <w:b/>
                <w:bCs/>
                <w:sz w:val="20"/>
                <w:szCs w:val="20"/>
              </w:rPr>
              <w:t>Problem</w:t>
            </w:r>
          </w:p>
        </w:tc>
        <w:tc>
          <w:tcPr>
            <w:tcW w:w="0" w:type="auto"/>
            <w:tcBorders>
              <w:top w:val="single" w:sz="2" w:space="0" w:color="auto"/>
              <w:left w:val="single" w:sz="2" w:space="0" w:color="auto"/>
              <w:bottom w:val="single" w:sz="6" w:space="0" w:color="auto"/>
              <w:right w:val="single" w:sz="2" w:space="0" w:color="auto"/>
            </w:tcBorders>
            <w:vAlign w:val="center"/>
            <w:hideMark/>
          </w:tcPr>
          <w:p w14:paraId="09F56BFC" w14:textId="77777777" w:rsidR="00625AA3" w:rsidRPr="00625AA3" w:rsidRDefault="00625AA3" w:rsidP="00625AA3">
            <w:pPr>
              <w:spacing w:after="219" w:line="259" w:lineRule="auto"/>
              <w:ind w:left="10" w:right="44"/>
              <w:jc w:val="center"/>
              <w:rPr>
                <w:rFonts w:asciiTheme="minorHAnsi" w:hAnsiTheme="minorHAnsi" w:cstheme="minorHAnsi"/>
                <w:b/>
                <w:bCs/>
                <w:sz w:val="20"/>
                <w:szCs w:val="20"/>
              </w:rPr>
            </w:pPr>
            <w:r w:rsidRPr="00625AA3">
              <w:rPr>
                <w:rFonts w:asciiTheme="minorHAnsi" w:hAnsiTheme="minorHAnsi" w:cstheme="minorHAnsi"/>
                <w:b/>
                <w:bCs/>
                <w:sz w:val="20"/>
                <w:szCs w:val="20"/>
              </w:rPr>
              <w:t>Przyczyna</w:t>
            </w:r>
          </w:p>
        </w:tc>
        <w:tc>
          <w:tcPr>
            <w:tcW w:w="0" w:type="auto"/>
            <w:tcBorders>
              <w:top w:val="single" w:sz="2" w:space="0" w:color="auto"/>
              <w:left w:val="single" w:sz="2" w:space="0" w:color="auto"/>
              <w:bottom w:val="single" w:sz="6" w:space="0" w:color="auto"/>
              <w:right w:val="single" w:sz="2" w:space="0" w:color="auto"/>
            </w:tcBorders>
            <w:vAlign w:val="center"/>
            <w:hideMark/>
          </w:tcPr>
          <w:p w14:paraId="273C4D2F" w14:textId="77777777" w:rsidR="00625AA3" w:rsidRPr="00625AA3" w:rsidRDefault="00625AA3" w:rsidP="00625AA3">
            <w:pPr>
              <w:spacing w:after="219" w:line="259" w:lineRule="auto"/>
              <w:ind w:left="10" w:right="44"/>
              <w:jc w:val="center"/>
              <w:rPr>
                <w:rFonts w:asciiTheme="minorHAnsi" w:hAnsiTheme="minorHAnsi" w:cstheme="minorHAnsi"/>
                <w:b/>
                <w:bCs/>
                <w:sz w:val="20"/>
                <w:szCs w:val="20"/>
              </w:rPr>
            </w:pPr>
            <w:r w:rsidRPr="00625AA3">
              <w:rPr>
                <w:rFonts w:asciiTheme="minorHAnsi" w:hAnsiTheme="minorHAnsi" w:cstheme="minorHAnsi"/>
                <w:b/>
                <w:bCs/>
                <w:sz w:val="20"/>
                <w:szCs w:val="20"/>
              </w:rPr>
              <w:t>Sposób obsługi w projekcie</w:t>
            </w:r>
          </w:p>
        </w:tc>
        <w:tc>
          <w:tcPr>
            <w:tcW w:w="0" w:type="auto"/>
            <w:tcBorders>
              <w:top w:val="single" w:sz="2" w:space="0" w:color="auto"/>
              <w:left w:val="single" w:sz="2" w:space="0" w:color="auto"/>
              <w:bottom w:val="single" w:sz="6" w:space="0" w:color="auto"/>
              <w:right w:val="single" w:sz="2" w:space="0" w:color="auto"/>
            </w:tcBorders>
            <w:vAlign w:val="center"/>
            <w:hideMark/>
          </w:tcPr>
          <w:p w14:paraId="4F69C51D" w14:textId="77777777" w:rsidR="00625AA3" w:rsidRPr="00625AA3" w:rsidRDefault="00625AA3" w:rsidP="00625AA3">
            <w:pPr>
              <w:spacing w:after="219" w:line="259" w:lineRule="auto"/>
              <w:ind w:left="10" w:right="44"/>
              <w:jc w:val="center"/>
              <w:rPr>
                <w:rFonts w:asciiTheme="minorHAnsi" w:hAnsiTheme="minorHAnsi" w:cstheme="minorHAnsi"/>
                <w:b/>
                <w:bCs/>
                <w:sz w:val="20"/>
                <w:szCs w:val="20"/>
              </w:rPr>
            </w:pPr>
            <w:r w:rsidRPr="00625AA3">
              <w:rPr>
                <w:rFonts w:asciiTheme="minorHAnsi" w:hAnsiTheme="minorHAnsi" w:cstheme="minorHAnsi"/>
                <w:b/>
                <w:bCs/>
                <w:sz w:val="20"/>
                <w:szCs w:val="20"/>
              </w:rPr>
              <w:t>Rekomendacja</w:t>
            </w:r>
          </w:p>
        </w:tc>
      </w:tr>
      <w:tr w:rsidR="00625AA3" w:rsidRPr="00625AA3" w14:paraId="103560FA" w14:textId="77777777">
        <w:tc>
          <w:tcPr>
            <w:tcW w:w="0" w:type="auto"/>
            <w:tcBorders>
              <w:top w:val="single" w:sz="2" w:space="0" w:color="auto"/>
              <w:left w:val="single" w:sz="2" w:space="0" w:color="auto"/>
              <w:bottom w:val="single" w:sz="2" w:space="0" w:color="auto"/>
              <w:right w:val="single" w:sz="2" w:space="0" w:color="auto"/>
            </w:tcBorders>
            <w:hideMark/>
          </w:tcPr>
          <w:p w14:paraId="6754A1CA"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Liczby zapisane jako tekst, przecinek dziesiętny</w:t>
            </w:r>
          </w:p>
        </w:tc>
        <w:tc>
          <w:tcPr>
            <w:tcW w:w="0" w:type="auto"/>
            <w:tcBorders>
              <w:top w:val="single" w:sz="2" w:space="0" w:color="auto"/>
              <w:left w:val="single" w:sz="2" w:space="0" w:color="auto"/>
              <w:bottom w:val="single" w:sz="2" w:space="0" w:color="auto"/>
              <w:right w:val="single" w:sz="2" w:space="0" w:color="auto"/>
            </w:tcBorders>
            <w:hideMark/>
          </w:tcPr>
          <w:p w14:paraId="34CFAE0E"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eksport z Excela/urządzenia, ustawienia lokalne</w:t>
            </w:r>
          </w:p>
        </w:tc>
        <w:tc>
          <w:tcPr>
            <w:tcW w:w="0" w:type="auto"/>
            <w:tcBorders>
              <w:top w:val="single" w:sz="2" w:space="0" w:color="auto"/>
              <w:left w:val="single" w:sz="2" w:space="0" w:color="auto"/>
              <w:bottom w:val="single" w:sz="2" w:space="0" w:color="auto"/>
              <w:right w:val="single" w:sz="2" w:space="0" w:color="auto"/>
            </w:tcBorders>
            <w:hideMark/>
          </w:tcPr>
          <w:p w14:paraId="1E55299A"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proofErr w:type="spellStart"/>
            <w:r w:rsidRPr="00625AA3">
              <w:rPr>
                <w:rFonts w:asciiTheme="minorHAnsi" w:hAnsiTheme="minorHAnsi" w:cstheme="minorHAnsi"/>
                <w:sz w:val="20"/>
                <w:szCs w:val="20"/>
              </w:rPr>
              <w:t>robust_convert</w:t>
            </w:r>
            <w:proofErr w:type="spellEnd"/>
            <w:r w:rsidRPr="00625AA3">
              <w:rPr>
                <w:rFonts w:asciiTheme="minorHAnsi" w:hAnsiTheme="minorHAnsi" w:cstheme="minorHAnsi"/>
                <w:sz w:val="20"/>
                <w:szCs w:val="20"/>
              </w:rPr>
              <w:t>: zamiana ,→. i </w:t>
            </w:r>
            <w:proofErr w:type="spellStart"/>
            <w:r w:rsidRPr="00625AA3">
              <w:rPr>
                <w:rFonts w:asciiTheme="minorHAnsi" w:hAnsiTheme="minorHAnsi" w:cstheme="minorHAnsi"/>
                <w:sz w:val="20"/>
                <w:szCs w:val="20"/>
              </w:rPr>
              <w:t>float</w:t>
            </w:r>
            <w:proofErr w:type="spellEnd"/>
            <w:r w:rsidRPr="00625AA3">
              <w:rPr>
                <w:rFonts w:asciiTheme="minorHAnsi" w:hAnsiTheme="minorHAnsi" w:cstheme="minorHAnsi"/>
                <w:sz w:val="20"/>
                <w:szCs w:val="20"/>
              </w:rPr>
              <w:t>()</w:t>
            </w:r>
          </w:p>
        </w:tc>
        <w:tc>
          <w:tcPr>
            <w:tcW w:w="0" w:type="auto"/>
            <w:tcBorders>
              <w:top w:val="single" w:sz="2" w:space="0" w:color="auto"/>
              <w:left w:val="single" w:sz="2" w:space="0" w:color="auto"/>
              <w:bottom w:val="single" w:sz="2" w:space="0" w:color="auto"/>
              <w:right w:val="single" w:sz="2" w:space="0" w:color="auto"/>
            </w:tcBorders>
            <w:hideMark/>
          </w:tcPr>
          <w:p w14:paraId="4429BC9B"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 xml:space="preserve">logować liczbę nieudanych </w:t>
            </w:r>
            <w:proofErr w:type="spellStart"/>
            <w:r w:rsidRPr="00625AA3">
              <w:rPr>
                <w:rFonts w:asciiTheme="minorHAnsi" w:hAnsiTheme="minorHAnsi" w:cstheme="minorHAnsi"/>
                <w:sz w:val="20"/>
                <w:szCs w:val="20"/>
              </w:rPr>
              <w:t>parsowań</w:t>
            </w:r>
            <w:proofErr w:type="spellEnd"/>
            <w:r w:rsidRPr="00625AA3">
              <w:rPr>
                <w:rFonts w:asciiTheme="minorHAnsi" w:hAnsiTheme="minorHAnsi" w:cstheme="minorHAnsi"/>
                <w:sz w:val="20"/>
                <w:szCs w:val="20"/>
              </w:rPr>
              <w:t>; dla kluczowych cech rozważyć imputację medianą zamiast 0</w:t>
            </w:r>
          </w:p>
        </w:tc>
      </w:tr>
      <w:tr w:rsidR="00625AA3" w:rsidRPr="00625AA3" w14:paraId="2D9AC028" w14:textId="77777777">
        <w:tc>
          <w:tcPr>
            <w:tcW w:w="0" w:type="auto"/>
            <w:tcBorders>
              <w:top w:val="single" w:sz="2" w:space="0" w:color="auto"/>
              <w:left w:val="single" w:sz="2" w:space="0" w:color="auto"/>
              <w:bottom w:val="single" w:sz="2" w:space="0" w:color="auto"/>
              <w:right w:val="single" w:sz="2" w:space="0" w:color="auto"/>
            </w:tcBorders>
            <w:hideMark/>
          </w:tcPr>
          <w:p w14:paraId="6AD6020D"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Sufiksy CAP/IND przy PF</w:t>
            </w:r>
          </w:p>
        </w:tc>
        <w:tc>
          <w:tcPr>
            <w:tcW w:w="0" w:type="auto"/>
            <w:tcBorders>
              <w:top w:val="single" w:sz="2" w:space="0" w:color="auto"/>
              <w:left w:val="single" w:sz="2" w:space="0" w:color="auto"/>
              <w:bottom w:val="single" w:sz="2" w:space="0" w:color="auto"/>
              <w:right w:val="single" w:sz="2" w:space="0" w:color="auto"/>
            </w:tcBorders>
            <w:hideMark/>
          </w:tcPr>
          <w:p w14:paraId="2F19A582"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eksport parametru z dodatkowym opisem</w:t>
            </w:r>
          </w:p>
        </w:tc>
        <w:tc>
          <w:tcPr>
            <w:tcW w:w="0" w:type="auto"/>
            <w:tcBorders>
              <w:top w:val="single" w:sz="2" w:space="0" w:color="auto"/>
              <w:left w:val="single" w:sz="2" w:space="0" w:color="auto"/>
              <w:bottom w:val="single" w:sz="2" w:space="0" w:color="auto"/>
              <w:right w:val="single" w:sz="2" w:space="0" w:color="auto"/>
            </w:tcBorders>
            <w:hideMark/>
          </w:tcPr>
          <w:p w14:paraId="05EF3E94"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proofErr w:type="spellStart"/>
            <w:r w:rsidRPr="00625AA3">
              <w:rPr>
                <w:rFonts w:asciiTheme="minorHAnsi" w:hAnsiTheme="minorHAnsi" w:cstheme="minorHAnsi"/>
                <w:sz w:val="20"/>
                <w:szCs w:val="20"/>
              </w:rPr>
              <w:t>robust_convert</w:t>
            </w:r>
            <w:proofErr w:type="spellEnd"/>
            <w:r w:rsidRPr="00625AA3">
              <w:rPr>
                <w:rFonts w:asciiTheme="minorHAnsi" w:hAnsiTheme="minorHAnsi" w:cstheme="minorHAnsi"/>
                <w:sz w:val="20"/>
                <w:szCs w:val="20"/>
              </w:rPr>
              <w:t>: usuwanie CAP/IND</w:t>
            </w:r>
          </w:p>
        </w:tc>
        <w:tc>
          <w:tcPr>
            <w:tcW w:w="0" w:type="auto"/>
            <w:tcBorders>
              <w:top w:val="single" w:sz="2" w:space="0" w:color="auto"/>
              <w:left w:val="single" w:sz="2" w:space="0" w:color="auto"/>
              <w:bottom w:val="single" w:sz="2" w:space="0" w:color="auto"/>
              <w:right w:val="single" w:sz="2" w:space="0" w:color="auto"/>
            </w:tcBorders>
            <w:hideMark/>
          </w:tcPr>
          <w:p w14:paraId="464058C8"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rozważyć zachowanie typu obciążenia jako osobnej cechy; odwołać się do definicji IEEE 1459</w:t>
            </w:r>
          </w:p>
        </w:tc>
      </w:tr>
      <w:tr w:rsidR="00625AA3" w:rsidRPr="00625AA3" w14:paraId="1C909F7E" w14:textId="77777777">
        <w:tc>
          <w:tcPr>
            <w:tcW w:w="0" w:type="auto"/>
            <w:tcBorders>
              <w:top w:val="single" w:sz="2" w:space="0" w:color="auto"/>
              <w:left w:val="single" w:sz="2" w:space="0" w:color="auto"/>
              <w:bottom w:val="single" w:sz="2" w:space="0" w:color="auto"/>
              <w:right w:val="single" w:sz="2" w:space="0" w:color="auto"/>
            </w:tcBorders>
            <w:hideMark/>
          </w:tcPr>
          <w:p w14:paraId="24CA8DA8"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Brak/niepoprawny </w:t>
            </w:r>
            <w:proofErr w:type="spellStart"/>
            <w:r w:rsidRPr="00625AA3">
              <w:rPr>
                <w:rFonts w:asciiTheme="minorHAnsi" w:hAnsiTheme="minorHAnsi" w:cstheme="minorHAnsi"/>
                <w:sz w:val="20"/>
                <w:szCs w:val="20"/>
              </w:rPr>
              <w:t>Timestamp</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9A938AE"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braki w eksporcie, niespójny format</w:t>
            </w:r>
          </w:p>
        </w:tc>
        <w:tc>
          <w:tcPr>
            <w:tcW w:w="0" w:type="auto"/>
            <w:tcBorders>
              <w:top w:val="single" w:sz="2" w:space="0" w:color="auto"/>
              <w:left w:val="single" w:sz="2" w:space="0" w:color="auto"/>
              <w:bottom w:val="single" w:sz="2" w:space="0" w:color="auto"/>
              <w:right w:val="single" w:sz="2" w:space="0" w:color="auto"/>
            </w:tcBorders>
            <w:hideMark/>
          </w:tcPr>
          <w:p w14:paraId="3BF02C19"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proofErr w:type="spellStart"/>
            <w:r w:rsidRPr="00625AA3">
              <w:rPr>
                <w:rFonts w:asciiTheme="minorHAnsi" w:hAnsiTheme="minorHAnsi" w:cstheme="minorHAnsi"/>
                <w:sz w:val="20"/>
                <w:szCs w:val="20"/>
              </w:rPr>
              <w:t>parsowanie</w:t>
            </w:r>
            <w:proofErr w:type="spellEnd"/>
            <w:r w:rsidRPr="00625AA3">
              <w:rPr>
                <w:rFonts w:asciiTheme="minorHAnsi" w:hAnsiTheme="minorHAnsi" w:cstheme="minorHAnsi"/>
                <w:sz w:val="20"/>
                <w:szCs w:val="20"/>
              </w:rPr>
              <w:t xml:space="preserve"> + usuwanie rekordów z </w:t>
            </w:r>
            <w:proofErr w:type="spellStart"/>
            <w:r w:rsidRPr="00625AA3">
              <w:rPr>
                <w:rFonts w:asciiTheme="minorHAnsi" w:hAnsiTheme="minorHAnsi" w:cstheme="minorHAnsi"/>
                <w:sz w:val="20"/>
                <w:szCs w:val="20"/>
              </w:rPr>
              <w:t>NaT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7D8A077"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raportować liczbę usuniętych rekordów; kontrolować rozkład długości okien</w:t>
            </w:r>
          </w:p>
        </w:tc>
      </w:tr>
      <w:tr w:rsidR="00625AA3" w:rsidRPr="00625AA3" w14:paraId="3EA09EBB" w14:textId="77777777">
        <w:tc>
          <w:tcPr>
            <w:tcW w:w="0" w:type="auto"/>
            <w:tcBorders>
              <w:top w:val="single" w:sz="2" w:space="0" w:color="auto"/>
              <w:left w:val="single" w:sz="2" w:space="0" w:color="auto"/>
              <w:bottom w:val="single" w:sz="2" w:space="0" w:color="auto"/>
              <w:right w:val="single" w:sz="2" w:space="0" w:color="auto"/>
            </w:tcBorders>
            <w:hideMark/>
          </w:tcPr>
          <w:p w14:paraId="73436954"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Różne formaty daty (. i /)</w:t>
            </w:r>
          </w:p>
        </w:tc>
        <w:tc>
          <w:tcPr>
            <w:tcW w:w="0" w:type="auto"/>
            <w:tcBorders>
              <w:top w:val="single" w:sz="2" w:space="0" w:color="auto"/>
              <w:left w:val="single" w:sz="2" w:space="0" w:color="auto"/>
              <w:bottom w:val="single" w:sz="2" w:space="0" w:color="auto"/>
              <w:right w:val="single" w:sz="2" w:space="0" w:color="auto"/>
            </w:tcBorders>
            <w:hideMark/>
          </w:tcPr>
          <w:p w14:paraId="7C2CC36F"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heterogeniczne źródła danych</w:t>
            </w:r>
          </w:p>
        </w:tc>
        <w:tc>
          <w:tcPr>
            <w:tcW w:w="0" w:type="auto"/>
            <w:tcBorders>
              <w:top w:val="single" w:sz="2" w:space="0" w:color="auto"/>
              <w:left w:val="single" w:sz="2" w:space="0" w:color="auto"/>
              <w:bottom w:val="single" w:sz="2" w:space="0" w:color="auto"/>
              <w:right w:val="single" w:sz="2" w:space="0" w:color="auto"/>
            </w:tcBorders>
            <w:hideMark/>
          </w:tcPr>
          <w:p w14:paraId="5C526658"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normalizacja znaków w </w:t>
            </w:r>
            <w:proofErr w:type="spellStart"/>
            <w:r w:rsidRPr="00625AA3">
              <w:rPr>
                <w:rFonts w:asciiTheme="minorHAnsi" w:hAnsiTheme="minorHAnsi" w:cstheme="minorHAnsi"/>
                <w:sz w:val="20"/>
                <w:szCs w:val="20"/>
              </w:rPr>
              <w:t>normalize_ts_string</w:t>
            </w:r>
            <w:proofErr w:type="spellEnd"/>
            <w:r w:rsidRPr="00625AA3">
              <w:rPr>
                <w:rFonts w:asciiTheme="minorHAnsi" w:hAnsiTheme="minorHAnsi" w:cstheme="minorHAnsi"/>
                <w:sz w:val="20"/>
                <w:szCs w:val="20"/>
              </w:rPr>
              <w:t>()</w:t>
            </w:r>
          </w:p>
        </w:tc>
        <w:tc>
          <w:tcPr>
            <w:tcW w:w="0" w:type="auto"/>
            <w:tcBorders>
              <w:top w:val="single" w:sz="2" w:space="0" w:color="auto"/>
              <w:left w:val="single" w:sz="2" w:space="0" w:color="auto"/>
              <w:bottom w:val="single" w:sz="2" w:space="0" w:color="auto"/>
              <w:right w:val="single" w:sz="2" w:space="0" w:color="auto"/>
            </w:tcBorders>
            <w:hideMark/>
          </w:tcPr>
          <w:p w14:paraId="602D22E5"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standaryzować format już na etapie generowania pliku stanów ustalonych</w:t>
            </w:r>
          </w:p>
        </w:tc>
      </w:tr>
      <w:tr w:rsidR="00625AA3" w:rsidRPr="00625AA3" w14:paraId="2E1CA252" w14:textId="77777777">
        <w:tc>
          <w:tcPr>
            <w:tcW w:w="0" w:type="auto"/>
            <w:tcBorders>
              <w:top w:val="single" w:sz="2" w:space="0" w:color="auto"/>
              <w:left w:val="single" w:sz="2" w:space="0" w:color="auto"/>
              <w:bottom w:val="single" w:sz="2" w:space="0" w:color="auto"/>
              <w:right w:val="single" w:sz="2" w:space="0" w:color="auto"/>
            </w:tcBorders>
            <w:hideMark/>
          </w:tcPr>
          <w:p w14:paraId="32F64938"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Nakładające się okna czasu</w:t>
            </w:r>
          </w:p>
        </w:tc>
        <w:tc>
          <w:tcPr>
            <w:tcW w:w="0" w:type="auto"/>
            <w:tcBorders>
              <w:top w:val="single" w:sz="2" w:space="0" w:color="auto"/>
              <w:left w:val="single" w:sz="2" w:space="0" w:color="auto"/>
              <w:bottom w:val="single" w:sz="2" w:space="0" w:color="auto"/>
              <w:right w:val="single" w:sz="2" w:space="0" w:color="auto"/>
            </w:tcBorders>
            <w:hideMark/>
          </w:tcPr>
          <w:p w14:paraId="2D63C8A7"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segmentacja stanów, granice okien</w:t>
            </w:r>
          </w:p>
        </w:tc>
        <w:tc>
          <w:tcPr>
            <w:tcW w:w="0" w:type="auto"/>
            <w:tcBorders>
              <w:top w:val="single" w:sz="2" w:space="0" w:color="auto"/>
              <w:left w:val="single" w:sz="2" w:space="0" w:color="auto"/>
              <w:bottom w:val="single" w:sz="2" w:space="0" w:color="auto"/>
              <w:right w:val="single" w:sz="2" w:space="0" w:color="auto"/>
            </w:tcBorders>
            <w:hideMark/>
          </w:tcPr>
          <w:p w14:paraId="68158A4E"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wybór rekordu o najkrótszym czasie trwania w predykcji</w:t>
            </w:r>
          </w:p>
        </w:tc>
        <w:tc>
          <w:tcPr>
            <w:tcW w:w="0" w:type="auto"/>
            <w:tcBorders>
              <w:top w:val="single" w:sz="2" w:space="0" w:color="auto"/>
              <w:left w:val="single" w:sz="2" w:space="0" w:color="auto"/>
              <w:bottom w:val="single" w:sz="2" w:space="0" w:color="auto"/>
              <w:right w:val="single" w:sz="2" w:space="0" w:color="auto"/>
            </w:tcBorders>
            <w:hideMark/>
          </w:tcPr>
          <w:p w14:paraId="1D67B1CC"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 xml:space="preserve">policzyć liczbę nakładek jako </w:t>
            </w:r>
            <w:proofErr w:type="spellStart"/>
            <w:r w:rsidRPr="00625AA3">
              <w:rPr>
                <w:rFonts w:asciiTheme="minorHAnsi" w:hAnsiTheme="minorHAnsi" w:cstheme="minorHAnsi"/>
                <w:sz w:val="20"/>
                <w:szCs w:val="20"/>
              </w:rPr>
              <w:t>sanity</w:t>
            </w:r>
            <w:proofErr w:type="spellEnd"/>
            <w:r w:rsidRPr="00625AA3">
              <w:rPr>
                <w:rFonts w:asciiTheme="minorHAnsi" w:hAnsiTheme="minorHAnsi" w:cstheme="minorHAnsi"/>
                <w:sz w:val="20"/>
                <w:szCs w:val="20"/>
              </w:rPr>
              <w:t xml:space="preserve"> </w:t>
            </w:r>
            <w:proofErr w:type="spellStart"/>
            <w:r w:rsidRPr="00625AA3">
              <w:rPr>
                <w:rFonts w:asciiTheme="minorHAnsi" w:hAnsiTheme="minorHAnsi" w:cstheme="minorHAnsi"/>
                <w:sz w:val="20"/>
                <w:szCs w:val="20"/>
              </w:rPr>
              <w:t>check</w:t>
            </w:r>
            <w:proofErr w:type="spellEnd"/>
            <w:r w:rsidRPr="00625AA3">
              <w:rPr>
                <w:rFonts w:asciiTheme="minorHAnsi" w:hAnsiTheme="minorHAnsi" w:cstheme="minorHAnsi"/>
                <w:sz w:val="20"/>
                <w:szCs w:val="20"/>
              </w:rPr>
              <w:t>; rozważyć scalanie/porządkowanie segmentów</w:t>
            </w:r>
          </w:p>
        </w:tc>
      </w:tr>
      <w:tr w:rsidR="00625AA3" w:rsidRPr="00625AA3" w14:paraId="254CB43A" w14:textId="77777777">
        <w:tc>
          <w:tcPr>
            <w:tcW w:w="0" w:type="auto"/>
            <w:tcBorders>
              <w:top w:val="single" w:sz="2" w:space="0" w:color="auto"/>
              <w:left w:val="single" w:sz="2" w:space="0" w:color="auto"/>
              <w:bottom w:val="single" w:sz="2" w:space="0" w:color="auto"/>
              <w:right w:val="single" w:sz="2" w:space="0" w:color="auto"/>
            </w:tcBorders>
            <w:hideMark/>
          </w:tcPr>
          <w:p w14:paraId="1B8BFB02"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proofErr w:type="spellStart"/>
            <w:r w:rsidRPr="00625AA3">
              <w:rPr>
                <w:rFonts w:asciiTheme="minorHAnsi" w:hAnsiTheme="minorHAnsi" w:cstheme="minorHAnsi"/>
                <w:sz w:val="20"/>
                <w:szCs w:val="20"/>
              </w:rPr>
              <w:t>NaN</w:t>
            </w:r>
            <w:proofErr w:type="spellEnd"/>
            <w:r w:rsidRPr="00625AA3">
              <w:rPr>
                <w:rFonts w:asciiTheme="minorHAnsi" w:hAnsiTheme="minorHAnsi" w:cstheme="minorHAnsi"/>
                <w:sz w:val="20"/>
                <w:szCs w:val="20"/>
              </w:rPr>
              <w:t>/</w:t>
            </w:r>
            <w:proofErr w:type="spellStart"/>
            <w:r w:rsidRPr="00625AA3">
              <w:rPr>
                <w:rFonts w:asciiTheme="minorHAnsi" w:hAnsiTheme="minorHAnsi" w:cstheme="minorHAnsi"/>
                <w:sz w:val="20"/>
                <w:szCs w:val="20"/>
              </w:rPr>
              <w:t>inf</w:t>
            </w:r>
            <w:proofErr w:type="spellEnd"/>
            <w:r w:rsidRPr="00625AA3">
              <w:rPr>
                <w:rFonts w:asciiTheme="minorHAnsi" w:hAnsiTheme="minorHAnsi" w:cstheme="minorHAnsi"/>
                <w:sz w:val="20"/>
                <w:szCs w:val="20"/>
              </w:rPr>
              <w:t>/−</w:t>
            </w:r>
            <w:proofErr w:type="spellStart"/>
            <w:r w:rsidRPr="00625AA3">
              <w:rPr>
                <w:rFonts w:asciiTheme="minorHAnsi" w:hAnsiTheme="minorHAnsi" w:cstheme="minorHAnsi"/>
                <w:sz w:val="20"/>
                <w:szCs w:val="20"/>
              </w:rPr>
              <w:t>inf</w:t>
            </w:r>
            <w:proofErr w:type="spellEnd"/>
            <w:r w:rsidRPr="00625AA3">
              <w:rPr>
                <w:rFonts w:asciiTheme="minorHAnsi" w:hAnsiTheme="minorHAnsi" w:cstheme="minorHAnsi"/>
                <w:sz w:val="20"/>
                <w:szCs w:val="20"/>
              </w:rPr>
              <w:t xml:space="preserve"> w cechach</w:t>
            </w:r>
          </w:p>
        </w:tc>
        <w:tc>
          <w:tcPr>
            <w:tcW w:w="0" w:type="auto"/>
            <w:tcBorders>
              <w:top w:val="single" w:sz="2" w:space="0" w:color="auto"/>
              <w:left w:val="single" w:sz="2" w:space="0" w:color="auto"/>
              <w:bottom w:val="single" w:sz="2" w:space="0" w:color="auto"/>
              <w:right w:val="single" w:sz="2" w:space="0" w:color="auto"/>
            </w:tcBorders>
            <w:hideMark/>
          </w:tcPr>
          <w:p w14:paraId="64293FAF"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braki pomiaru, błędy obliczeń</w:t>
            </w:r>
          </w:p>
        </w:tc>
        <w:tc>
          <w:tcPr>
            <w:tcW w:w="0" w:type="auto"/>
            <w:tcBorders>
              <w:top w:val="single" w:sz="2" w:space="0" w:color="auto"/>
              <w:left w:val="single" w:sz="2" w:space="0" w:color="auto"/>
              <w:bottom w:val="single" w:sz="2" w:space="0" w:color="auto"/>
              <w:right w:val="single" w:sz="2" w:space="0" w:color="auto"/>
            </w:tcBorders>
            <w:hideMark/>
          </w:tcPr>
          <w:p w14:paraId="1D7D131D"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 xml:space="preserve">zamiana </w:t>
            </w:r>
            <w:proofErr w:type="spellStart"/>
            <w:r w:rsidRPr="00625AA3">
              <w:rPr>
                <w:rFonts w:asciiTheme="minorHAnsi" w:hAnsiTheme="minorHAnsi" w:cstheme="minorHAnsi"/>
                <w:sz w:val="20"/>
                <w:szCs w:val="20"/>
              </w:rPr>
              <w:t>inf</w:t>
            </w:r>
            <w:proofErr w:type="spellEnd"/>
            <w:r w:rsidRPr="00625AA3">
              <w:rPr>
                <w:rFonts w:asciiTheme="minorHAnsi" w:hAnsiTheme="minorHAnsi" w:cstheme="minorHAnsi"/>
                <w:sz w:val="20"/>
                <w:szCs w:val="20"/>
              </w:rPr>
              <w:t xml:space="preserve"> na </w:t>
            </w:r>
            <w:proofErr w:type="spellStart"/>
            <w:r w:rsidRPr="00625AA3">
              <w:rPr>
                <w:rFonts w:asciiTheme="minorHAnsi" w:hAnsiTheme="minorHAnsi" w:cstheme="minorHAnsi"/>
                <w:sz w:val="20"/>
                <w:szCs w:val="20"/>
              </w:rPr>
              <w:t>NaN</w:t>
            </w:r>
            <w:proofErr w:type="spellEnd"/>
            <w:r w:rsidRPr="00625AA3">
              <w:rPr>
                <w:rFonts w:asciiTheme="minorHAnsi" w:hAnsiTheme="minorHAnsi" w:cstheme="minorHAnsi"/>
                <w:sz w:val="20"/>
                <w:szCs w:val="20"/>
              </w:rPr>
              <w:t>, </w:t>
            </w:r>
            <w:proofErr w:type="spellStart"/>
            <w:r w:rsidRPr="00625AA3">
              <w:rPr>
                <w:rFonts w:asciiTheme="minorHAnsi" w:hAnsiTheme="minorHAnsi" w:cstheme="minorHAnsi"/>
                <w:sz w:val="20"/>
                <w:szCs w:val="20"/>
              </w:rPr>
              <w:t>fillna</w:t>
            </w:r>
            <w:proofErr w:type="spellEnd"/>
            <w:r w:rsidRPr="00625AA3">
              <w:rPr>
                <w:rFonts w:asciiTheme="minorHAnsi" w:hAnsiTheme="minorHAnsi" w:cstheme="minorHAnsi"/>
                <w:sz w:val="20"/>
                <w:szCs w:val="20"/>
              </w:rPr>
              <w:t>(0.0)</w:t>
            </w:r>
          </w:p>
        </w:tc>
        <w:tc>
          <w:tcPr>
            <w:tcW w:w="0" w:type="auto"/>
            <w:tcBorders>
              <w:top w:val="single" w:sz="2" w:space="0" w:color="auto"/>
              <w:left w:val="single" w:sz="2" w:space="0" w:color="auto"/>
              <w:bottom w:val="single" w:sz="2" w:space="0" w:color="auto"/>
              <w:right w:val="single" w:sz="2" w:space="0" w:color="auto"/>
            </w:tcBorders>
            <w:hideMark/>
          </w:tcPr>
          <w:p w14:paraId="625300A5"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różnicować imputację: 0 dla cech, gdzie ma sens domenowy; mediana dla pozostałych</w:t>
            </w:r>
          </w:p>
        </w:tc>
      </w:tr>
      <w:tr w:rsidR="00625AA3" w:rsidRPr="00625AA3" w14:paraId="50AECFA6" w14:textId="77777777">
        <w:tc>
          <w:tcPr>
            <w:tcW w:w="0" w:type="auto"/>
            <w:tcBorders>
              <w:top w:val="single" w:sz="2" w:space="0" w:color="auto"/>
              <w:left w:val="single" w:sz="2" w:space="0" w:color="auto"/>
              <w:bottom w:val="single" w:sz="2" w:space="0" w:color="auto"/>
              <w:right w:val="single" w:sz="2" w:space="0" w:color="auto"/>
            </w:tcBorders>
            <w:hideMark/>
          </w:tcPr>
          <w:p w14:paraId="0AAAD955"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proofErr w:type="spellStart"/>
            <w:r w:rsidRPr="00625AA3">
              <w:rPr>
                <w:rFonts w:asciiTheme="minorHAnsi" w:hAnsiTheme="minorHAnsi" w:cstheme="minorHAnsi"/>
                <w:sz w:val="20"/>
                <w:szCs w:val="20"/>
              </w:rPr>
              <w:t>Outliery</w:t>
            </w:r>
            <w:proofErr w:type="spellEnd"/>
            <w:r w:rsidRPr="00625AA3">
              <w:rPr>
                <w:rFonts w:asciiTheme="minorHAnsi" w:hAnsiTheme="minorHAnsi" w:cstheme="minorHAnsi"/>
                <w:sz w:val="20"/>
                <w:szCs w:val="20"/>
              </w:rPr>
              <w:t xml:space="preserve"> (np. bardzo wysokie THD)</w:t>
            </w:r>
          </w:p>
        </w:tc>
        <w:tc>
          <w:tcPr>
            <w:tcW w:w="0" w:type="auto"/>
            <w:tcBorders>
              <w:top w:val="single" w:sz="2" w:space="0" w:color="auto"/>
              <w:left w:val="single" w:sz="2" w:space="0" w:color="auto"/>
              <w:bottom w:val="single" w:sz="2" w:space="0" w:color="auto"/>
              <w:right w:val="single" w:sz="2" w:space="0" w:color="auto"/>
            </w:tcBorders>
            <w:hideMark/>
          </w:tcPr>
          <w:p w14:paraId="57605790"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miara niestabilna przy małym (I_1), błędy segmentacji</w:t>
            </w:r>
          </w:p>
        </w:tc>
        <w:tc>
          <w:tcPr>
            <w:tcW w:w="0" w:type="auto"/>
            <w:tcBorders>
              <w:top w:val="single" w:sz="2" w:space="0" w:color="auto"/>
              <w:left w:val="single" w:sz="2" w:space="0" w:color="auto"/>
              <w:bottom w:val="single" w:sz="2" w:space="0" w:color="auto"/>
              <w:right w:val="single" w:sz="2" w:space="0" w:color="auto"/>
            </w:tcBorders>
            <w:hideMark/>
          </w:tcPr>
          <w:p w14:paraId="260C064E"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brak jawnego odrzucania, standaryzacja</w:t>
            </w:r>
          </w:p>
        </w:tc>
        <w:tc>
          <w:tcPr>
            <w:tcW w:w="0" w:type="auto"/>
            <w:tcBorders>
              <w:top w:val="single" w:sz="2" w:space="0" w:color="auto"/>
              <w:left w:val="single" w:sz="2" w:space="0" w:color="auto"/>
              <w:bottom w:val="single" w:sz="2" w:space="0" w:color="auto"/>
              <w:right w:val="single" w:sz="2" w:space="0" w:color="auto"/>
            </w:tcBorders>
            <w:hideMark/>
          </w:tcPr>
          <w:p w14:paraId="365AB3C1"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proofErr w:type="spellStart"/>
            <w:r w:rsidRPr="00625AA3">
              <w:rPr>
                <w:rFonts w:asciiTheme="minorHAnsi" w:hAnsiTheme="minorHAnsi" w:cstheme="minorHAnsi"/>
                <w:sz w:val="20"/>
                <w:szCs w:val="20"/>
              </w:rPr>
              <w:t>winsoryzacja</w:t>
            </w:r>
            <w:proofErr w:type="spellEnd"/>
            <w:r w:rsidRPr="00625AA3">
              <w:rPr>
                <w:rFonts w:asciiTheme="minorHAnsi" w:hAnsiTheme="minorHAnsi" w:cstheme="minorHAnsi"/>
                <w:sz w:val="20"/>
                <w:szCs w:val="20"/>
              </w:rPr>
              <w:t xml:space="preserve"> lub </w:t>
            </w:r>
            <w:proofErr w:type="spellStart"/>
            <w:r w:rsidRPr="00625AA3">
              <w:rPr>
                <w:rFonts w:asciiTheme="minorHAnsi" w:hAnsiTheme="minorHAnsi" w:cstheme="minorHAnsi"/>
                <w:sz w:val="20"/>
                <w:szCs w:val="20"/>
              </w:rPr>
              <w:t>RobustScaler</w:t>
            </w:r>
            <w:proofErr w:type="spellEnd"/>
            <w:r w:rsidRPr="00625AA3">
              <w:rPr>
                <w:rFonts w:asciiTheme="minorHAnsi" w:hAnsiTheme="minorHAnsi" w:cstheme="minorHAnsi"/>
                <w:sz w:val="20"/>
                <w:szCs w:val="20"/>
              </w:rPr>
              <w:t>; reguły domenowe (THD≥0, PF w zakresie)</w:t>
            </w:r>
          </w:p>
        </w:tc>
      </w:tr>
      <w:tr w:rsidR="00625AA3" w:rsidRPr="00625AA3" w14:paraId="5DEC4B87" w14:textId="77777777">
        <w:tc>
          <w:tcPr>
            <w:tcW w:w="0" w:type="auto"/>
            <w:tcBorders>
              <w:top w:val="single" w:sz="2" w:space="0" w:color="auto"/>
              <w:left w:val="single" w:sz="2" w:space="0" w:color="auto"/>
              <w:bottom w:val="single" w:sz="2" w:space="0" w:color="auto"/>
              <w:right w:val="single" w:sz="2" w:space="0" w:color="auto"/>
            </w:tcBorders>
            <w:hideMark/>
          </w:tcPr>
          <w:p w14:paraId="5D60F9A8"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Błędy etykiet (</w:t>
            </w:r>
            <w:proofErr w:type="spellStart"/>
            <w:r w:rsidRPr="00625AA3">
              <w:rPr>
                <w:rFonts w:asciiTheme="minorHAnsi" w:hAnsiTheme="minorHAnsi" w:cstheme="minorHAnsi"/>
                <w:sz w:val="20"/>
                <w:szCs w:val="20"/>
              </w:rPr>
              <w:t>standby</w:t>
            </w:r>
            <w:proofErr w:type="spellEnd"/>
            <w:r w:rsidRPr="00625AA3">
              <w:rPr>
                <w:rFonts w:asciiTheme="minorHAnsi" w:hAnsiTheme="minorHAnsi" w:cstheme="minorHAnsi"/>
                <w:sz w:val="20"/>
                <w:szCs w:val="20"/>
              </w:rPr>
              <w:t>, krótkie impulsy)</w:t>
            </w:r>
          </w:p>
        </w:tc>
        <w:tc>
          <w:tcPr>
            <w:tcW w:w="0" w:type="auto"/>
            <w:tcBorders>
              <w:top w:val="single" w:sz="2" w:space="0" w:color="auto"/>
              <w:left w:val="single" w:sz="2" w:space="0" w:color="auto"/>
              <w:bottom w:val="single" w:sz="2" w:space="0" w:color="auto"/>
              <w:right w:val="single" w:sz="2" w:space="0" w:color="auto"/>
            </w:tcBorders>
            <w:hideMark/>
          </w:tcPr>
          <w:p w14:paraId="6C568083"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definicja aktywności, agregacja do okien</w:t>
            </w:r>
          </w:p>
        </w:tc>
        <w:tc>
          <w:tcPr>
            <w:tcW w:w="0" w:type="auto"/>
            <w:tcBorders>
              <w:top w:val="single" w:sz="2" w:space="0" w:color="auto"/>
              <w:left w:val="single" w:sz="2" w:space="0" w:color="auto"/>
              <w:bottom w:val="single" w:sz="2" w:space="0" w:color="auto"/>
              <w:right w:val="single" w:sz="2" w:space="0" w:color="auto"/>
            </w:tcBorders>
            <w:hideMark/>
          </w:tcPr>
          <w:p w14:paraId="4D8D23AA"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proofErr w:type="spellStart"/>
            <w:r w:rsidRPr="00625AA3">
              <w:rPr>
                <w:rFonts w:asciiTheme="minorHAnsi" w:hAnsiTheme="minorHAnsi" w:cstheme="minorHAnsi"/>
                <w:sz w:val="20"/>
                <w:szCs w:val="20"/>
              </w:rPr>
              <w:t>binarizacja</w:t>
            </w:r>
            <w:proofErr w:type="spellEnd"/>
            <w:r w:rsidRPr="00625AA3">
              <w:rPr>
                <w:rFonts w:asciiTheme="minorHAnsi" w:hAnsiTheme="minorHAnsi" w:cstheme="minorHAnsi"/>
                <w:sz w:val="20"/>
                <w:szCs w:val="20"/>
              </w:rPr>
              <w:t xml:space="preserve"> po konwersji (&gt;0.5)</w:t>
            </w:r>
          </w:p>
        </w:tc>
        <w:tc>
          <w:tcPr>
            <w:tcW w:w="0" w:type="auto"/>
            <w:tcBorders>
              <w:top w:val="single" w:sz="2" w:space="0" w:color="auto"/>
              <w:left w:val="single" w:sz="2" w:space="0" w:color="auto"/>
              <w:bottom w:val="single" w:sz="2" w:space="0" w:color="auto"/>
              <w:right w:val="single" w:sz="2" w:space="0" w:color="auto"/>
            </w:tcBorders>
            <w:hideMark/>
          </w:tcPr>
          <w:p w14:paraId="3A9E172F"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progi per-urządzenie, minimalny czas trwania, filtrowanie impulsów</w:t>
            </w:r>
          </w:p>
        </w:tc>
      </w:tr>
      <w:tr w:rsidR="00625AA3" w:rsidRPr="00625AA3" w14:paraId="00F97B24" w14:textId="77777777">
        <w:tc>
          <w:tcPr>
            <w:tcW w:w="0" w:type="auto"/>
            <w:tcBorders>
              <w:top w:val="single" w:sz="2" w:space="0" w:color="auto"/>
              <w:left w:val="single" w:sz="2" w:space="0" w:color="auto"/>
              <w:bottom w:val="single" w:sz="2" w:space="0" w:color="auto"/>
              <w:right w:val="single" w:sz="2" w:space="0" w:color="auto"/>
            </w:tcBorders>
            <w:hideMark/>
          </w:tcPr>
          <w:p w14:paraId="4D1A51A2"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Potencjalny „przeciek” etykiet do cech</w:t>
            </w:r>
          </w:p>
        </w:tc>
        <w:tc>
          <w:tcPr>
            <w:tcW w:w="0" w:type="auto"/>
            <w:tcBorders>
              <w:top w:val="single" w:sz="2" w:space="0" w:color="auto"/>
              <w:left w:val="single" w:sz="2" w:space="0" w:color="auto"/>
              <w:bottom w:val="single" w:sz="2" w:space="0" w:color="auto"/>
              <w:right w:val="single" w:sz="2" w:space="0" w:color="auto"/>
            </w:tcBorders>
            <w:hideMark/>
          </w:tcPr>
          <w:p w14:paraId="05BA9AA8"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dodatkowe kolumny etykiet poza TARGET_COLS</w:t>
            </w:r>
          </w:p>
        </w:tc>
        <w:tc>
          <w:tcPr>
            <w:tcW w:w="0" w:type="auto"/>
            <w:tcBorders>
              <w:top w:val="single" w:sz="2" w:space="0" w:color="auto"/>
              <w:left w:val="single" w:sz="2" w:space="0" w:color="auto"/>
              <w:bottom w:val="single" w:sz="2" w:space="0" w:color="auto"/>
              <w:right w:val="single" w:sz="2" w:space="0" w:color="auto"/>
            </w:tcBorders>
            <w:hideMark/>
          </w:tcPr>
          <w:p w14:paraId="62CBDA99"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zależne od poprawności listy etykiet</w:t>
            </w:r>
          </w:p>
        </w:tc>
        <w:tc>
          <w:tcPr>
            <w:tcW w:w="0" w:type="auto"/>
            <w:tcBorders>
              <w:top w:val="single" w:sz="2" w:space="0" w:color="auto"/>
              <w:left w:val="single" w:sz="2" w:space="0" w:color="auto"/>
              <w:bottom w:val="single" w:sz="2" w:space="0" w:color="auto"/>
              <w:right w:val="single" w:sz="2" w:space="0" w:color="auto"/>
            </w:tcBorders>
            <w:hideMark/>
          </w:tcPr>
          <w:p w14:paraId="418E08EE" w14:textId="77777777" w:rsidR="00625AA3" w:rsidRPr="00625AA3" w:rsidRDefault="00625AA3" w:rsidP="00625AA3">
            <w:pPr>
              <w:spacing w:after="219" w:line="259" w:lineRule="auto"/>
              <w:ind w:left="10" w:right="44"/>
              <w:jc w:val="center"/>
              <w:rPr>
                <w:rFonts w:asciiTheme="minorHAnsi" w:hAnsiTheme="minorHAnsi" w:cstheme="minorHAnsi"/>
                <w:sz w:val="20"/>
                <w:szCs w:val="20"/>
              </w:rPr>
            </w:pPr>
            <w:r w:rsidRPr="00625AA3">
              <w:rPr>
                <w:rFonts w:asciiTheme="minorHAnsi" w:hAnsiTheme="minorHAnsi" w:cstheme="minorHAnsi"/>
                <w:sz w:val="20"/>
                <w:szCs w:val="20"/>
              </w:rPr>
              <w:t>sprawdzać, czy </w:t>
            </w:r>
            <w:proofErr w:type="spellStart"/>
            <w:r w:rsidRPr="00625AA3">
              <w:rPr>
                <w:rFonts w:asciiTheme="minorHAnsi" w:hAnsiTheme="minorHAnsi" w:cstheme="minorHAnsi"/>
                <w:sz w:val="20"/>
                <w:szCs w:val="20"/>
              </w:rPr>
              <w:t>feature_cols</w:t>
            </w:r>
            <w:proofErr w:type="spellEnd"/>
            <w:r w:rsidRPr="00625AA3">
              <w:rPr>
                <w:rFonts w:asciiTheme="minorHAnsi" w:hAnsiTheme="minorHAnsi" w:cstheme="minorHAnsi"/>
                <w:sz w:val="20"/>
                <w:szCs w:val="20"/>
              </w:rPr>
              <w:t> nie zawiera kolumn etykiet; usuwać artefakty etykietowania</w:t>
            </w:r>
          </w:p>
        </w:tc>
      </w:tr>
    </w:tbl>
    <w:p w14:paraId="00187C8E" w14:textId="77777777" w:rsidR="00625AA3" w:rsidRDefault="00625AA3" w:rsidP="00021AAB">
      <w:pPr>
        <w:spacing w:after="219" w:line="259" w:lineRule="auto"/>
        <w:ind w:left="10" w:right="44"/>
        <w:jc w:val="center"/>
        <w:rPr>
          <w:rFonts w:asciiTheme="minorHAnsi" w:hAnsiTheme="minorHAnsi" w:cstheme="minorHAnsi"/>
          <w:b/>
          <w:bCs/>
        </w:rPr>
      </w:pPr>
    </w:p>
    <w:p w14:paraId="47DF1621" w14:textId="77777777" w:rsidR="00F7120D" w:rsidRDefault="00F7120D">
      <w:pPr>
        <w:spacing w:after="160" w:line="259" w:lineRule="auto"/>
        <w:ind w:left="0" w:firstLine="0"/>
        <w:jc w:val="left"/>
        <w:rPr>
          <w:rFonts w:asciiTheme="minorHAnsi" w:hAnsiTheme="minorHAnsi" w:cstheme="minorHAnsi"/>
          <w:b/>
          <w:bCs/>
        </w:rPr>
      </w:pPr>
      <w:r>
        <w:rPr>
          <w:rFonts w:asciiTheme="minorHAnsi" w:hAnsiTheme="minorHAnsi" w:cstheme="minorHAnsi"/>
          <w:b/>
          <w:bCs/>
        </w:rPr>
        <w:br w:type="page"/>
      </w:r>
    </w:p>
    <w:p w14:paraId="2973AB0E" w14:textId="287FBF6A"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lastRenderedPageBreak/>
        <w:t>ROZDZIAŁ 3</w:t>
      </w:r>
    </w:p>
    <w:p w14:paraId="557602A3"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MODELOWANIE PROBLEMU NILM W NINIEJSZYM PROJEKCIE</w:t>
      </w:r>
    </w:p>
    <w:p w14:paraId="2B501D27"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 xml:space="preserve">3.1. NILM jako problem klasyfikacji </w:t>
      </w:r>
      <w:proofErr w:type="spellStart"/>
      <w:r w:rsidRPr="001862EE">
        <w:rPr>
          <w:rFonts w:asciiTheme="minorHAnsi" w:hAnsiTheme="minorHAnsi" w:cstheme="minorHAnsi"/>
          <w:b/>
          <w:bCs/>
          <w:szCs w:val="24"/>
        </w:rPr>
        <w:t>wieloetykietowej</w:t>
      </w:r>
      <w:proofErr w:type="spellEnd"/>
    </w:p>
    <w:p w14:paraId="05655810" w14:textId="77777777" w:rsidR="002B08C7" w:rsidRPr="001862EE" w:rsidRDefault="002B08C7" w:rsidP="002B08C7">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 xml:space="preserve">Uzasadnienie wyboru formalizmu </w:t>
      </w:r>
      <w:proofErr w:type="spellStart"/>
      <w:r w:rsidRPr="001862EE">
        <w:rPr>
          <w:rFonts w:asciiTheme="minorHAnsi" w:hAnsiTheme="minorHAnsi" w:cstheme="minorHAnsi"/>
          <w:b/>
          <w:bCs/>
          <w:szCs w:val="24"/>
        </w:rPr>
        <w:t>multi-label</w:t>
      </w:r>
      <w:proofErr w:type="spellEnd"/>
      <w:r w:rsidRPr="001862EE">
        <w:rPr>
          <w:rFonts w:asciiTheme="minorHAnsi" w:hAnsiTheme="minorHAnsi" w:cstheme="minorHAnsi"/>
          <w:b/>
          <w:bCs/>
          <w:szCs w:val="24"/>
        </w:rPr>
        <w:t xml:space="preserve"> w NILM</w:t>
      </w:r>
    </w:p>
    <w:p w14:paraId="1BF01304"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 pierwotnych ujęciach NILM (Non-</w:t>
      </w:r>
      <w:proofErr w:type="spellStart"/>
      <w:r w:rsidRPr="001862EE">
        <w:rPr>
          <w:rFonts w:asciiTheme="minorHAnsi" w:hAnsiTheme="minorHAnsi" w:cstheme="minorHAnsi"/>
          <w:szCs w:val="24"/>
        </w:rPr>
        <w:t>Intrusive</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Load</w:t>
      </w:r>
      <w:proofErr w:type="spellEnd"/>
      <w:r w:rsidRPr="001862EE">
        <w:rPr>
          <w:rFonts w:asciiTheme="minorHAnsi" w:hAnsiTheme="minorHAnsi" w:cstheme="minorHAnsi"/>
          <w:szCs w:val="24"/>
        </w:rPr>
        <w:t xml:space="preserve"> Monitoring) nacisk kładziono na rozpoznawanie zmian stanu obciążeń z sygnału sumarycznego mierzonego w jednym punkcie instalacji. Już w klasycznej definicji NILM podkreśla się, że celem jest wyznaczenie wkładu wielu urządzeń na podstawie jednego pomiaru całkowitego, a więc sytuacja „wiele urządzeń → jeden pomiar” stanowi istotę problemu. </w:t>
      </w:r>
    </w:p>
    <w:p w14:paraId="64163294"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 warunkach rzeczywistych gospodarstwa domowego równoczesna praca kilku odbiorników jest stanem typowym, a nie wyjątkiem. Oznacza to, że próba sprowadzenia NILM do problemu klasyfikacji jednoklasowej (wybór jednego urządzenia) prowadzi do niezgodności między modelem matematycznym a procesem fizycznym. W konsekwencji model jednoklasowy musiałby „zmuszać” system do podejmowania decyzji rozłącznej, mimo że w rzeczywistości zasilanie obejmuje superpozycję obciążeń. Przeglądy NILM oraz narzędzia badawcze (np. NILMTK) konsekwentnie opisują </w:t>
      </w:r>
      <w:proofErr w:type="spellStart"/>
      <w:r w:rsidRPr="001862EE">
        <w:rPr>
          <w:rFonts w:asciiTheme="minorHAnsi" w:hAnsiTheme="minorHAnsi" w:cstheme="minorHAnsi"/>
          <w:szCs w:val="24"/>
        </w:rPr>
        <w:t>dezagregację</w:t>
      </w:r>
      <w:proofErr w:type="spellEnd"/>
      <w:r w:rsidRPr="001862EE">
        <w:rPr>
          <w:rFonts w:asciiTheme="minorHAnsi" w:hAnsiTheme="minorHAnsi" w:cstheme="minorHAnsi"/>
          <w:szCs w:val="24"/>
        </w:rPr>
        <w:t xml:space="preserve"> jako rozdzielanie sygnału na składowe odpowiadające różnym urządzeniom, co jest zgodne z intuicją </w:t>
      </w:r>
      <w:proofErr w:type="spellStart"/>
      <w:r w:rsidRPr="001862EE">
        <w:rPr>
          <w:rFonts w:asciiTheme="minorHAnsi" w:hAnsiTheme="minorHAnsi" w:cstheme="minorHAnsi"/>
          <w:szCs w:val="24"/>
        </w:rPr>
        <w:t>wieloetykietową</w:t>
      </w:r>
      <w:proofErr w:type="spellEnd"/>
      <w:r w:rsidRPr="001862EE">
        <w:rPr>
          <w:rFonts w:asciiTheme="minorHAnsi" w:hAnsiTheme="minorHAnsi" w:cstheme="minorHAnsi"/>
          <w:szCs w:val="24"/>
        </w:rPr>
        <w:t>. </w:t>
      </w:r>
    </w:p>
    <w:p w14:paraId="429F4576"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 niniejszym projekcie przyjęto zatem perspektywę klasyfikacji </w:t>
      </w:r>
      <w:proofErr w:type="spellStart"/>
      <w:r w:rsidRPr="001862EE">
        <w:rPr>
          <w:rFonts w:asciiTheme="minorHAnsi" w:hAnsiTheme="minorHAnsi" w:cstheme="minorHAnsi"/>
          <w:szCs w:val="24"/>
        </w:rPr>
        <w:t>wieloetykietowej</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classification</w:t>
      </w:r>
      <w:proofErr w:type="spellEnd"/>
      <w:r w:rsidRPr="001862EE">
        <w:rPr>
          <w:rFonts w:asciiTheme="minorHAnsi" w:hAnsiTheme="minorHAnsi" w:cstheme="minorHAnsi"/>
          <w:szCs w:val="24"/>
        </w:rPr>
        <w:t xml:space="preserve">), w której pojedyncza obserwacja (wektor cech opisujący okno czasu) może być jednocześnie przypisana do wielu etykiet (urządzeń). Taka formalizacja jest spójna z literaturą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gdzie zakłada się, że jedna instancja może należeć do zbioru etykiet, a zadaniem modelu jest predykcja całego zbioru, a nie wyboru jednej klasy dominującej. </w:t>
      </w:r>
    </w:p>
    <w:p w14:paraId="733896B5"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 efekcie NILM można interpretować jako szczególny przypadek problemu: „na podstawie obserwacji cech sygnału sumarycznego określić, które urządzenia były aktywne w danym przedziale czasu”. W praktyce projektowej ma to istotną zaletę: model może wskazać równoczesną pracę np. czajnika i oświetlenia albo urządzeń kuchennych i elektroniki, bez narzucania sztucznej rozłączności. </w:t>
      </w:r>
    </w:p>
    <w:p w14:paraId="5CFA8B99" w14:textId="77777777" w:rsidR="002B08C7" w:rsidRPr="001862EE" w:rsidRDefault="002B08C7" w:rsidP="002B08C7">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Formalny opis problemu i reprezentacja etykiet</w:t>
      </w:r>
    </w:p>
    <w:p w14:paraId="12CA5183"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 formalizmie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xml:space="preserve"> definiuje się przestrzeń cech ( \</w:t>
      </w:r>
      <w:proofErr w:type="spellStart"/>
      <w:r w:rsidRPr="001862EE">
        <w:rPr>
          <w:rFonts w:asciiTheme="minorHAnsi" w:hAnsiTheme="minorHAnsi" w:cstheme="minorHAnsi"/>
          <w:szCs w:val="24"/>
        </w:rPr>
        <w:t>mathcal</w:t>
      </w:r>
      <w:proofErr w:type="spellEnd"/>
      <w:r w:rsidRPr="001862EE">
        <w:rPr>
          <w:rFonts w:asciiTheme="minorHAnsi" w:hAnsiTheme="minorHAnsi" w:cstheme="minorHAnsi"/>
          <w:szCs w:val="24"/>
        </w:rPr>
        <w:t>{X} \</w:t>
      </w:r>
      <w:proofErr w:type="spellStart"/>
      <w:r w:rsidRPr="001862EE">
        <w:rPr>
          <w:rFonts w:asciiTheme="minorHAnsi" w:hAnsiTheme="minorHAnsi" w:cstheme="minorHAnsi"/>
          <w:szCs w:val="24"/>
        </w:rPr>
        <w:t>subseteq</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mathbb</w:t>
      </w:r>
      <w:proofErr w:type="spellEnd"/>
      <w:r w:rsidRPr="001862EE">
        <w:rPr>
          <w:rFonts w:asciiTheme="minorHAnsi" w:hAnsiTheme="minorHAnsi" w:cstheme="minorHAnsi"/>
          <w:szCs w:val="24"/>
        </w:rPr>
        <w:t>{R}^d ) oraz zbiór etykiet ( \</w:t>
      </w:r>
      <w:proofErr w:type="spellStart"/>
      <w:r w:rsidRPr="001862EE">
        <w:rPr>
          <w:rFonts w:asciiTheme="minorHAnsi" w:hAnsiTheme="minorHAnsi" w:cstheme="minorHAnsi"/>
          <w:szCs w:val="24"/>
        </w:rPr>
        <w:t>mathcal</w:t>
      </w:r>
      <w:proofErr w:type="spellEnd"/>
      <w:r w:rsidRPr="001862EE">
        <w:rPr>
          <w:rFonts w:asciiTheme="minorHAnsi" w:hAnsiTheme="minorHAnsi" w:cstheme="minorHAnsi"/>
          <w:szCs w:val="24"/>
        </w:rPr>
        <w:t>{L}={\lambda_1,\</w:t>
      </w:r>
      <w:proofErr w:type="spellStart"/>
      <w:r w:rsidRPr="001862EE">
        <w:rPr>
          <w:rFonts w:asciiTheme="minorHAnsi" w:hAnsiTheme="minorHAnsi" w:cstheme="minorHAnsi"/>
          <w:szCs w:val="24"/>
        </w:rPr>
        <w:t>ldots</w:t>
      </w:r>
      <w:proofErr w:type="spellEnd"/>
      <w:r w:rsidRPr="001862EE">
        <w:rPr>
          <w:rFonts w:asciiTheme="minorHAnsi" w:hAnsiTheme="minorHAnsi" w:cstheme="minorHAnsi"/>
          <w:szCs w:val="24"/>
        </w:rPr>
        <w:t>,\</w:t>
      </w:r>
      <w:proofErr w:type="spellStart"/>
      <w:r w:rsidRPr="001862EE">
        <w:rPr>
          <w:rFonts w:asciiTheme="minorHAnsi" w:hAnsiTheme="minorHAnsi" w:cstheme="minorHAnsi"/>
          <w:szCs w:val="24"/>
        </w:rPr>
        <w:t>lambda_L</w:t>
      </w:r>
      <w:proofErr w:type="spellEnd"/>
      <w:r w:rsidRPr="001862EE">
        <w:rPr>
          <w:rFonts w:asciiTheme="minorHAnsi" w:hAnsiTheme="minorHAnsi" w:cstheme="minorHAnsi"/>
          <w:szCs w:val="24"/>
        </w:rPr>
        <w:t>} ), gdzie (L) oznacza liczbę urządzeń rozpoznawanych przez system. Każdej obserwacji (x \in \</w:t>
      </w:r>
      <w:proofErr w:type="spellStart"/>
      <w:r w:rsidRPr="001862EE">
        <w:rPr>
          <w:rFonts w:asciiTheme="minorHAnsi" w:hAnsiTheme="minorHAnsi" w:cstheme="minorHAnsi"/>
          <w:szCs w:val="24"/>
        </w:rPr>
        <w:t>mathcal</w:t>
      </w:r>
      <w:proofErr w:type="spellEnd"/>
      <w:r w:rsidRPr="001862EE">
        <w:rPr>
          <w:rFonts w:asciiTheme="minorHAnsi" w:hAnsiTheme="minorHAnsi" w:cstheme="minorHAnsi"/>
          <w:szCs w:val="24"/>
        </w:rPr>
        <w:t>{X}) przypisuje się nie pojedynczą etykietę, lecz podzbiór (Y \</w:t>
      </w:r>
      <w:proofErr w:type="spellStart"/>
      <w:r w:rsidRPr="001862EE">
        <w:rPr>
          <w:rFonts w:asciiTheme="minorHAnsi" w:hAnsiTheme="minorHAnsi" w:cstheme="minorHAnsi"/>
          <w:szCs w:val="24"/>
        </w:rPr>
        <w:t>subseteq</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mathcal</w:t>
      </w:r>
      <w:proofErr w:type="spellEnd"/>
      <w:r w:rsidRPr="001862EE">
        <w:rPr>
          <w:rFonts w:asciiTheme="minorHAnsi" w:hAnsiTheme="minorHAnsi" w:cstheme="minorHAnsi"/>
          <w:szCs w:val="24"/>
        </w:rPr>
        <w:t>{L}). W implementacjach uczenia maszynowego najczęściej stosuje się równoważną reprezentację binarną w postaci wektora:</w:t>
      </w:r>
      <w:r w:rsidRPr="001862EE">
        <w:rPr>
          <w:rFonts w:asciiTheme="minorHAnsi" w:hAnsiTheme="minorHAnsi" w:cstheme="minorHAnsi"/>
          <w:szCs w:val="24"/>
        </w:rPr>
        <w:br/>
        <w:t>[ \</w:t>
      </w:r>
      <w:proofErr w:type="spellStart"/>
      <w:r w:rsidRPr="001862EE">
        <w:rPr>
          <w:rFonts w:asciiTheme="minorHAnsi" w:hAnsiTheme="minorHAnsi" w:cstheme="minorHAnsi"/>
          <w:szCs w:val="24"/>
        </w:rPr>
        <w:t>mathbf</w:t>
      </w:r>
      <w:proofErr w:type="spellEnd"/>
      <w:r w:rsidRPr="001862EE">
        <w:rPr>
          <w:rFonts w:asciiTheme="minorHAnsi" w:hAnsiTheme="minorHAnsi" w:cstheme="minorHAnsi"/>
          <w:szCs w:val="24"/>
        </w:rPr>
        <w:t>{y} = (y_1,\</w:t>
      </w:r>
      <w:proofErr w:type="spellStart"/>
      <w:r w:rsidRPr="001862EE">
        <w:rPr>
          <w:rFonts w:asciiTheme="minorHAnsi" w:hAnsiTheme="minorHAnsi" w:cstheme="minorHAnsi"/>
          <w:szCs w:val="24"/>
        </w:rPr>
        <w:t>ldots,y_L</w:t>
      </w:r>
      <w:proofErr w:type="spellEnd"/>
      <w:r w:rsidRPr="001862EE">
        <w:rPr>
          <w:rFonts w:asciiTheme="minorHAnsi" w:hAnsiTheme="minorHAnsi" w:cstheme="minorHAnsi"/>
          <w:szCs w:val="24"/>
        </w:rPr>
        <w:t xml:space="preserve">)\in {0,1}^L, \quad </w:t>
      </w:r>
      <w:proofErr w:type="spellStart"/>
      <w:r w:rsidRPr="001862EE">
        <w:rPr>
          <w:rFonts w:asciiTheme="minorHAnsi" w:hAnsiTheme="minorHAnsi" w:cstheme="minorHAnsi"/>
          <w:szCs w:val="24"/>
        </w:rPr>
        <w:t>y_j</w:t>
      </w:r>
      <w:proofErr w:type="spellEnd"/>
      <w:r w:rsidRPr="001862EE">
        <w:rPr>
          <w:rFonts w:asciiTheme="minorHAnsi" w:hAnsiTheme="minorHAnsi" w:cstheme="minorHAnsi"/>
          <w:szCs w:val="24"/>
        </w:rPr>
        <w:t xml:space="preserve"> = 1 \</w:t>
      </w:r>
      <w:proofErr w:type="spellStart"/>
      <w:r w:rsidRPr="001862EE">
        <w:rPr>
          <w:rFonts w:asciiTheme="minorHAnsi" w:hAnsiTheme="minorHAnsi" w:cstheme="minorHAnsi"/>
          <w:szCs w:val="24"/>
        </w:rPr>
        <w:t>Leftrightarrow</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lambda_j</w:t>
      </w:r>
      <w:proofErr w:type="spellEnd"/>
      <w:r w:rsidRPr="001862EE">
        <w:rPr>
          <w:rFonts w:asciiTheme="minorHAnsi" w:hAnsiTheme="minorHAnsi" w:cstheme="minorHAnsi"/>
          <w:szCs w:val="24"/>
        </w:rPr>
        <w:t xml:space="preserve"> \in Y. ] Takie ujęcie jest standardowe w przeglądach i podręcznikowych opracowaniach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ponieważ pozwala sprowadzić problem do zestawu powiązanych decyzji binarnych. </w:t>
      </w:r>
    </w:p>
    <w:p w14:paraId="76A5DBC3"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Kluczową różnicą pomiędzy klasyfikacją </w:t>
      </w:r>
      <w:proofErr w:type="spellStart"/>
      <w:r w:rsidRPr="001862EE">
        <w:rPr>
          <w:rFonts w:asciiTheme="minorHAnsi" w:hAnsiTheme="minorHAnsi" w:cstheme="minorHAnsi"/>
          <w:szCs w:val="24"/>
        </w:rPr>
        <w:t>wieloetykietową</w:t>
      </w:r>
      <w:proofErr w:type="spellEnd"/>
      <w:r w:rsidRPr="001862EE">
        <w:rPr>
          <w:rFonts w:asciiTheme="minorHAnsi" w:hAnsiTheme="minorHAnsi" w:cstheme="minorHAnsi"/>
          <w:szCs w:val="24"/>
        </w:rPr>
        <w:t xml:space="preserve"> a wieloklasową (</w:t>
      </w:r>
      <w:proofErr w:type="spellStart"/>
      <w:r w:rsidRPr="001862EE">
        <w:rPr>
          <w:rFonts w:asciiTheme="minorHAnsi" w:hAnsiTheme="minorHAnsi" w:cstheme="minorHAnsi"/>
          <w:szCs w:val="24"/>
        </w:rPr>
        <w:t>multi-class</w:t>
      </w:r>
      <w:proofErr w:type="spellEnd"/>
      <w:r w:rsidRPr="001862EE">
        <w:rPr>
          <w:rFonts w:asciiTheme="minorHAnsi" w:hAnsiTheme="minorHAnsi" w:cstheme="minorHAnsi"/>
          <w:szCs w:val="24"/>
        </w:rPr>
        <w:t xml:space="preserve">) jest brak założenia rozłączności klas. W </w:t>
      </w:r>
      <w:proofErr w:type="spellStart"/>
      <w:r w:rsidRPr="001862EE">
        <w:rPr>
          <w:rFonts w:asciiTheme="minorHAnsi" w:hAnsiTheme="minorHAnsi" w:cstheme="minorHAnsi"/>
          <w:szCs w:val="24"/>
        </w:rPr>
        <w:t>multi-class</w:t>
      </w:r>
      <w:proofErr w:type="spellEnd"/>
      <w:r w:rsidRPr="001862EE">
        <w:rPr>
          <w:rFonts w:asciiTheme="minorHAnsi" w:hAnsiTheme="minorHAnsi" w:cstheme="minorHAnsi"/>
          <w:szCs w:val="24"/>
        </w:rPr>
        <w:t xml:space="preserve"> zakłada się dokładnie jedną etykietę prawdziwą na obiekt i często stosuje się warstwę </w:t>
      </w:r>
      <w:proofErr w:type="spellStart"/>
      <w:r w:rsidRPr="001862EE">
        <w:rPr>
          <w:rFonts w:asciiTheme="minorHAnsi" w:hAnsiTheme="minorHAnsi" w:cstheme="minorHAnsi"/>
          <w:szCs w:val="24"/>
        </w:rPr>
        <w:t>softmax</w:t>
      </w:r>
      <w:proofErr w:type="spellEnd"/>
      <w:r w:rsidRPr="001862EE">
        <w:rPr>
          <w:rFonts w:asciiTheme="minorHAnsi" w:hAnsiTheme="minorHAnsi" w:cstheme="minorHAnsi"/>
          <w:szCs w:val="24"/>
        </w:rPr>
        <w:t xml:space="preserve">, która wymusza sumowanie prawdopodobieństw do 1. W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xml:space="preserve"> taki warunek nie ma uzasadnienia, ponieważ urządzenia mogą być jednocześnie aktywne, a zatem prawdopodobieństwa </w:t>
      </w:r>
      <w:r w:rsidRPr="001862EE">
        <w:rPr>
          <w:rFonts w:asciiTheme="minorHAnsi" w:hAnsiTheme="minorHAnsi" w:cstheme="minorHAnsi"/>
          <w:szCs w:val="24"/>
        </w:rPr>
        <w:lastRenderedPageBreak/>
        <w:t xml:space="preserve">aktywności poszczególnych etykiet nie powinny się wzajemnie „wykluczać”. Z tego względu typową konstrukcją modelu predykcyjnego jest warstwa wyjściowa z (L) neuronami i aktywacją </w:t>
      </w:r>
      <w:proofErr w:type="spellStart"/>
      <w:r w:rsidRPr="001862EE">
        <w:rPr>
          <w:rFonts w:asciiTheme="minorHAnsi" w:hAnsiTheme="minorHAnsi" w:cstheme="minorHAnsi"/>
          <w:szCs w:val="24"/>
        </w:rPr>
        <w:t>sigmoidalną</w:t>
      </w:r>
      <w:proofErr w:type="spellEnd"/>
      <w:r w:rsidRPr="001862EE">
        <w:rPr>
          <w:rFonts w:asciiTheme="minorHAnsi" w:hAnsiTheme="minorHAnsi" w:cstheme="minorHAnsi"/>
          <w:szCs w:val="24"/>
        </w:rPr>
        <w:t>, gdzie każdy neuron estymuje (P(</w:t>
      </w:r>
      <w:proofErr w:type="spellStart"/>
      <w:r w:rsidRPr="001862EE">
        <w:rPr>
          <w:rFonts w:asciiTheme="minorHAnsi" w:hAnsiTheme="minorHAnsi" w:cstheme="minorHAnsi"/>
          <w:szCs w:val="24"/>
        </w:rPr>
        <w:t>y_j</w:t>
      </w:r>
      <w:proofErr w:type="spellEnd"/>
      <w:r w:rsidRPr="001862EE">
        <w:rPr>
          <w:rFonts w:asciiTheme="minorHAnsi" w:hAnsiTheme="minorHAnsi" w:cstheme="minorHAnsi"/>
          <w:szCs w:val="24"/>
        </w:rPr>
        <w:t>=1\</w:t>
      </w:r>
      <w:proofErr w:type="spellStart"/>
      <w:r w:rsidRPr="001862EE">
        <w:rPr>
          <w:rFonts w:asciiTheme="minorHAnsi" w:hAnsiTheme="minorHAnsi" w:cstheme="minorHAnsi"/>
          <w:szCs w:val="24"/>
        </w:rPr>
        <w:t>mid</w:t>
      </w:r>
      <w:proofErr w:type="spellEnd"/>
      <w:r w:rsidRPr="001862EE">
        <w:rPr>
          <w:rFonts w:asciiTheme="minorHAnsi" w:hAnsiTheme="minorHAnsi" w:cstheme="minorHAnsi"/>
          <w:szCs w:val="24"/>
        </w:rPr>
        <w:t xml:space="preserve"> x)). To podejście jest powszechnie opisywane w literaturze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xml:space="preserve"> i stanowi punkt wyjścia do dalszych rozważań dotyczących metryk oraz progów decyzyjnych. </w:t>
      </w:r>
    </w:p>
    <w:p w14:paraId="53ECCB7D" w14:textId="3AEEEB19"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 kontekście NILM oznacza to, że model zwraca wektor prawdopodobieństw aktywności urządzeń, a dopiero kolejny etap (decyzyjny) przekształca te wartości w etykiety binarne. W praktyce przenosi to część „trudności” z samego modelu na dobór reguły decyzyjnej (np. próg globalny lub progi per urządzenie), co jest naturalnym elementem p</w:t>
      </w:r>
      <w:r w:rsidR="00C969DD" w:rsidRPr="001862EE">
        <w:rPr>
          <w:rFonts w:asciiTheme="minorHAnsi" w:hAnsiTheme="minorHAnsi" w:cstheme="minorHAnsi"/>
          <w:szCs w:val="24"/>
        </w:rPr>
        <w:t>otoku danych</w:t>
      </w:r>
      <w:r w:rsidRPr="001862EE">
        <w:rPr>
          <w:rFonts w:asciiTheme="minorHAnsi" w:hAnsiTheme="minorHAnsi" w:cstheme="minorHAnsi"/>
          <w:szCs w:val="24"/>
        </w:rPr>
        <w:t xml:space="preserve"> w problemach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w:t>
      </w:r>
    </w:p>
    <w:p w14:paraId="3E4759CB" w14:textId="77777777" w:rsidR="002B08C7" w:rsidRPr="001862EE" w:rsidRDefault="002B08C7" w:rsidP="002B08C7">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 xml:space="preserve">Struktura i własności danych </w:t>
      </w:r>
      <w:proofErr w:type="spellStart"/>
      <w:r w:rsidRPr="001862EE">
        <w:rPr>
          <w:rFonts w:asciiTheme="minorHAnsi" w:hAnsiTheme="minorHAnsi" w:cstheme="minorHAnsi"/>
          <w:b/>
          <w:bCs/>
          <w:szCs w:val="24"/>
        </w:rPr>
        <w:t>wieloetykietowych</w:t>
      </w:r>
      <w:proofErr w:type="spellEnd"/>
      <w:r w:rsidRPr="001862EE">
        <w:rPr>
          <w:rFonts w:asciiTheme="minorHAnsi" w:hAnsiTheme="minorHAnsi" w:cstheme="minorHAnsi"/>
          <w:b/>
          <w:bCs/>
          <w:szCs w:val="24"/>
        </w:rPr>
        <w:t xml:space="preserve"> w NILM</w:t>
      </w:r>
    </w:p>
    <w:p w14:paraId="524CA35A"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Literatura dotycząca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xml:space="preserve"> zwraca uwagę, że zbiory </w:t>
      </w:r>
      <w:proofErr w:type="spellStart"/>
      <w:r w:rsidRPr="001862EE">
        <w:rPr>
          <w:rFonts w:asciiTheme="minorHAnsi" w:hAnsiTheme="minorHAnsi" w:cstheme="minorHAnsi"/>
          <w:szCs w:val="24"/>
        </w:rPr>
        <w:t>wieloetykietowe</w:t>
      </w:r>
      <w:proofErr w:type="spellEnd"/>
      <w:r w:rsidRPr="001862EE">
        <w:rPr>
          <w:rFonts w:asciiTheme="minorHAnsi" w:hAnsiTheme="minorHAnsi" w:cstheme="minorHAnsi"/>
          <w:szCs w:val="24"/>
        </w:rPr>
        <w:t xml:space="preserve"> mają własności, których nie widać w zadaniach jednoklasowych. W szczególności opisuje się je nie tylko przez liczbę przykładów i liczbę etykiet, ale także przez statystyki związane z współwystępowaniem etykiet. Często przywoływanymi miarami opisu są m.in. średnia liczba etykiet dodatnich na próbkę (</w:t>
      </w:r>
      <w:proofErr w:type="spellStart"/>
      <w:r w:rsidRPr="001862EE">
        <w:rPr>
          <w:rFonts w:asciiTheme="minorHAnsi" w:hAnsiTheme="minorHAnsi" w:cstheme="minorHAnsi"/>
          <w:szCs w:val="24"/>
        </w:rPr>
        <w:t>label</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cardinality</w:t>
      </w:r>
      <w:proofErr w:type="spellEnd"/>
      <w:r w:rsidRPr="001862EE">
        <w:rPr>
          <w:rFonts w:asciiTheme="minorHAnsi" w:hAnsiTheme="minorHAnsi" w:cstheme="minorHAnsi"/>
          <w:szCs w:val="24"/>
        </w:rPr>
        <w:t>) oraz jej znormalizowana wersja (</w:t>
      </w:r>
      <w:proofErr w:type="spellStart"/>
      <w:r w:rsidRPr="001862EE">
        <w:rPr>
          <w:rFonts w:asciiTheme="minorHAnsi" w:hAnsiTheme="minorHAnsi" w:cstheme="minorHAnsi"/>
          <w:szCs w:val="24"/>
        </w:rPr>
        <w:t>label</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density</w:t>
      </w:r>
      <w:proofErr w:type="spellEnd"/>
      <w:r w:rsidRPr="001862EE">
        <w:rPr>
          <w:rFonts w:asciiTheme="minorHAnsi" w:hAnsiTheme="minorHAnsi" w:cstheme="minorHAnsi"/>
          <w:szCs w:val="24"/>
        </w:rPr>
        <w:t>). Miary te są istotne, ponieważ informują, czy dane są „prawie jednoklasowe” (zwykle 1 etykieta na próbkę), czy raczej odzwierciedlają wieloobciążeniową rzeczywistość (często kilka etykiet na próbkę). </w:t>
      </w:r>
    </w:p>
    <w:p w14:paraId="61238F08"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 NILM współwystępowanie etykiet jest szczególnie ważne z dwóch powodów. Po pierwsze, sygnał sumaryczny jest fizyczną sumą obciążeń, więc przypadki </w:t>
      </w:r>
      <w:proofErr w:type="spellStart"/>
      <w:r w:rsidRPr="001862EE">
        <w:rPr>
          <w:rFonts w:asciiTheme="minorHAnsi" w:hAnsiTheme="minorHAnsi" w:cstheme="minorHAnsi"/>
          <w:szCs w:val="24"/>
        </w:rPr>
        <w:t>wieloetykietowe</w:t>
      </w:r>
      <w:proofErr w:type="spellEnd"/>
      <w:r w:rsidRPr="001862EE">
        <w:rPr>
          <w:rFonts w:asciiTheme="minorHAnsi" w:hAnsiTheme="minorHAnsi" w:cstheme="minorHAnsi"/>
          <w:szCs w:val="24"/>
        </w:rPr>
        <w:t xml:space="preserve"> są naturalne. Po drugie, współwystępowanie może ujawniać zależności behawioralne (np. urządzenia kuchenne często pojawiają się w podobnych porach dnia) oraz zależności techniczne (np. pewne urządzenia mają podobne profile mocy i łatwo je pomylić, jeśli pracują jednocześnie). W konsekwencji model musi być odporny na kombinacje etykiet oraz na fakt, że sygnał jednej etykiety może „maskować” inną. Przeglądy NILM wskazują, że to właśnie złożoność superpozycji obciążeń jest jednym z fundamentalnych źródeł trudności </w:t>
      </w:r>
      <w:proofErr w:type="spellStart"/>
      <w:r w:rsidRPr="001862EE">
        <w:rPr>
          <w:rFonts w:asciiTheme="minorHAnsi" w:hAnsiTheme="minorHAnsi" w:cstheme="minorHAnsi"/>
          <w:szCs w:val="24"/>
        </w:rPr>
        <w:t>dezagregacji</w:t>
      </w:r>
      <w:proofErr w:type="spellEnd"/>
      <w:r w:rsidRPr="001862EE">
        <w:rPr>
          <w:rFonts w:asciiTheme="minorHAnsi" w:hAnsiTheme="minorHAnsi" w:cstheme="minorHAnsi"/>
          <w:szCs w:val="24"/>
        </w:rPr>
        <w:t>. </w:t>
      </w:r>
    </w:p>
    <w:p w14:paraId="2C330FDB"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Dodatkową cechą danych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xml:space="preserve"> jest bardzo duża liczba teoretycznie możliwych konfiguracji etykiet: dla (L) urządzeń istnieje (2^L) możliwych kombinacji. W praktyce zbiór uczący zawiera tylko niewielki podzbiór tych konfiguracji, a wiele kombinacji jest rzadkich lub nieobecnych. Opracowania poświęcone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xml:space="preserve"> podkreślają, że ma to konsekwencje dla doboru metody uczenia: algorytmy, które traktują każdą kombinację jako osobną klasę (podejścia typu </w:t>
      </w:r>
      <w:proofErr w:type="spellStart"/>
      <w:r w:rsidRPr="001862EE">
        <w:rPr>
          <w:rFonts w:asciiTheme="minorHAnsi" w:hAnsiTheme="minorHAnsi" w:cstheme="minorHAnsi"/>
          <w:szCs w:val="24"/>
        </w:rPr>
        <w:t>Label</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Powerset</w:t>
      </w:r>
      <w:proofErr w:type="spellEnd"/>
      <w:r w:rsidRPr="001862EE">
        <w:rPr>
          <w:rFonts w:asciiTheme="minorHAnsi" w:hAnsiTheme="minorHAnsi" w:cstheme="minorHAnsi"/>
          <w:szCs w:val="24"/>
        </w:rPr>
        <w:t>), mogą mieć problemy skalowalności i uogólniania, gdy liczba obserwowanych konfiguracji rośnie albo jest silnie niezbalansowana. </w:t>
      </w:r>
    </w:p>
    <w:p w14:paraId="3DF41841"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 danych NILM typowy jest również problem niezbalansowania etykiet: część urządzeń pracuje rzadko (np. czajnik, toster), inne często lub cyklicznie (np. lodówka), a jeszcze inne mogą pobierać bardzo małe moce, zbliżone do poziomu szumu pomiarowego. Z perspektywy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xml:space="preserve"> oznacza to, że rozkład (</w:t>
      </w:r>
      <w:proofErr w:type="spellStart"/>
      <w:r w:rsidRPr="001862EE">
        <w:rPr>
          <w:rFonts w:asciiTheme="minorHAnsi" w:hAnsiTheme="minorHAnsi" w:cstheme="minorHAnsi"/>
          <w:szCs w:val="24"/>
        </w:rPr>
        <w:t>y_j</w:t>
      </w:r>
      <w:proofErr w:type="spellEnd"/>
      <w:r w:rsidRPr="001862EE">
        <w:rPr>
          <w:rFonts w:asciiTheme="minorHAnsi" w:hAnsiTheme="minorHAnsi" w:cstheme="minorHAnsi"/>
          <w:szCs w:val="24"/>
        </w:rPr>
        <w:t xml:space="preserve">) dla różnych (j) jest silnie nierównomierny, co wymusza świadome dobranie funkcji straty i procedury walidacji, aby model nie uczył się trywialnego rozwiązania polegającego na przewidywaniu samych zer. Podręcznikowe i przeglądowe ujęcia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xml:space="preserve"> opisują niezbalansowanie jako jeden z najczęstszych problemów praktycznych, prowadzący do konieczności ważenia klas, doboru metryk i progów decyzyjnych. </w:t>
      </w:r>
    </w:p>
    <w:p w14:paraId="58534B55" w14:textId="77777777" w:rsidR="002B08C7" w:rsidRPr="001862EE" w:rsidRDefault="002B08C7" w:rsidP="002B08C7">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 xml:space="preserve">Podejścia algorytmiczne do </w:t>
      </w:r>
      <w:proofErr w:type="spellStart"/>
      <w:r w:rsidRPr="001862EE">
        <w:rPr>
          <w:rFonts w:asciiTheme="minorHAnsi" w:hAnsiTheme="minorHAnsi" w:cstheme="minorHAnsi"/>
          <w:b/>
          <w:bCs/>
          <w:szCs w:val="24"/>
        </w:rPr>
        <w:t>multi-label</w:t>
      </w:r>
      <w:proofErr w:type="spellEnd"/>
      <w:r w:rsidRPr="001862EE">
        <w:rPr>
          <w:rFonts w:asciiTheme="minorHAnsi" w:hAnsiTheme="minorHAnsi" w:cstheme="minorHAnsi"/>
          <w:b/>
          <w:bCs/>
          <w:szCs w:val="24"/>
        </w:rPr>
        <w:t xml:space="preserve"> i ich zastosowanie w NILM</w:t>
      </w:r>
    </w:p>
    <w:p w14:paraId="0E7DCDEE"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lastRenderedPageBreak/>
        <w:t xml:space="preserve">W literaturze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xml:space="preserve"> powszechnie stosuje się podział metod na dwie główne rodziny: metody transformacji problemu (problem </w:t>
      </w:r>
      <w:proofErr w:type="spellStart"/>
      <w:r w:rsidRPr="001862EE">
        <w:rPr>
          <w:rFonts w:asciiTheme="minorHAnsi" w:hAnsiTheme="minorHAnsi" w:cstheme="minorHAnsi"/>
          <w:szCs w:val="24"/>
        </w:rPr>
        <w:t>transformation</w:t>
      </w:r>
      <w:proofErr w:type="spellEnd"/>
      <w:r w:rsidRPr="001862EE">
        <w:rPr>
          <w:rFonts w:asciiTheme="minorHAnsi" w:hAnsiTheme="minorHAnsi" w:cstheme="minorHAnsi"/>
          <w:szCs w:val="24"/>
        </w:rPr>
        <w:t>) oraz metody adaptacji algorytmu (</w:t>
      </w:r>
      <w:proofErr w:type="spellStart"/>
      <w:r w:rsidRPr="001862EE">
        <w:rPr>
          <w:rFonts w:asciiTheme="minorHAnsi" w:hAnsiTheme="minorHAnsi" w:cstheme="minorHAnsi"/>
          <w:szCs w:val="24"/>
        </w:rPr>
        <w:t>algorithm</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adaptation</w:t>
      </w:r>
      <w:proofErr w:type="spellEnd"/>
      <w:r w:rsidRPr="001862EE">
        <w:rPr>
          <w:rFonts w:asciiTheme="minorHAnsi" w:hAnsiTheme="minorHAnsi" w:cstheme="minorHAnsi"/>
          <w:szCs w:val="24"/>
        </w:rPr>
        <w:t>). Podział ten jest szczególnie użyteczny w pracy inżynierskiej, ponieważ pozwala uporządkować decyzje projektowe i jasno uzasadnić wybór rozwiązania. </w:t>
      </w:r>
    </w:p>
    <w:p w14:paraId="0B51D2F8"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 metodach transformacji problemu </w:t>
      </w:r>
      <w:proofErr w:type="spellStart"/>
      <w:r w:rsidRPr="001862EE">
        <w:rPr>
          <w:rFonts w:asciiTheme="minorHAnsi" w:hAnsiTheme="minorHAnsi" w:cstheme="minorHAnsi"/>
          <w:szCs w:val="24"/>
        </w:rPr>
        <w:t>wieloetykietowego</w:t>
      </w:r>
      <w:proofErr w:type="spellEnd"/>
      <w:r w:rsidRPr="001862EE">
        <w:rPr>
          <w:rFonts w:asciiTheme="minorHAnsi" w:hAnsiTheme="minorHAnsi" w:cstheme="minorHAnsi"/>
          <w:szCs w:val="24"/>
        </w:rPr>
        <w:t xml:space="preserve"> dokonuje się redukcji do problemów „bardziej klasycznych”. Najprostsze podejście to </w:t>
      </w:r>
      <w:proofErr w:type="spellStart"/>
      <w:r w:rsidRPr="001862EE">
        <w:rPr>
          <w:rFonts w:asciiTheme="minorHAnsi" w:hAnsiTheme="minorHAnsi" w:cstheme="minorHAnsi"/>
          <w:szCs w:val="24"/>
        </w:rPr>
        <w:t>Binary</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Relevance</w:t>
      </w:r>
      <w:proofErr w:type="spellEnd"/>
      <w:r w:rsidRPr="001862EE">
        <w:rPr>
          <w:rFonts w:asciiTheme="minorHAnsi" w:hAnsiTheme="minorHAnsi" w:cstheme="minorHAnsi"/>
          <w:szCs w:val="24"/>
        </w:rPr>
        <w:t xml:space="preserve">, w którym uczy się osobny klasyfikator binarny dla każdej etykiety, ignorując zależności między etykietami. Jest to rozwiązanie proste, skalowalne i często skuteczne jako </w:t>
      </w:r>
      <w:proofErr w:type="spellStart"/>
      <w:r w:rsidRPr="001862EE">
        <w:rPr>
          <w:rFonts w:asciiTheme="minorHAnsi" w:hAnsiTheme="minorHAnsi" w:cstheme="minorHAnsi"/>
          <w:szCs w:val="24"/>
        </w:rPr>
        <w:t>baseline</w:t>
      </w:r>
      <w:proofErr w:type="spellEnd"/>
      <w:r w:rsidRPr="001862EE">
        <w:rPr>
          <w:rFonts w:asciiTheme="minorHAnsi" w:hAnsiTheme="minorHAnsi" w:cstheme="minorHAnsi"/>
          <w:szCs w:val="24"/>
        </w:rPr>
        <w:t xml:space="preserve">, ale może nie wykorzystywać korelacji etykiet. Alternatywą jest </w:t>
      </w:r>
      <w:proofErr w:type="spellStart"/>
      <w:r w:rsidRPr="001862EE">
        <w:rPr>
          <w:rFonts w:asciiTheme="minorHAnsi" w:hAnsiTheme="minorHAnsi" w:cstheme="minorHAnsi"/>
          <w:szCs w:val="24"/>
        </w:rPr>
        <w:t>Label</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Powerset</w:t>
      </w:r>
      <w:proofErr w:type="spellEnd"/>
      <w:r w:rsidRPr="001862EE">
        <w:rPr>
          <w:rFonts w:asciiTheme="minorHAnsi" w:hAnsiTheme="minorHAnsi" w:cstheme="minorHAnsi"/>
          <w:szCs w:val="24"/>
        </w:rPr>
        <w:t>, gdzie każda obserwowana konfiguracja etykiet staje się osobną klasą wieloklasową; metoda ta może uchwycić zależności, ale cierpi na problemy związane z liczbą klas i rzadkością konfiguracji. Wreszcie metody łańcuchowe (</w:t>
      </w:r>
      <w:proofErr w:type="spellStart"/>
      <w:r w:rsidRPr="001862EE">
        <w:rPr>
          <w:rFonts w:asciiTheme="minorHAnsi" w:hAnsiTheme="minorHAnsi" w:cstheme="minorHAnsi"/>
          <w:szCs w:val="24"/>
        </w:rPr>
        <w:t>Classifier</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Chains</w:t>
      </w:r>
      <w:proofErr w:type="spellEnd"/>
      <w:r w:rsidRPr="001862EE">
        <w:rPr>
          <w:rFonts w:asciiTheme="minorHAnsi" w:hAnsiTheme="minorHAnsi" w:cstheme="minorHAnsi"/>
          <w:szCs w:val="24"/>
        </w:rPr>
        <w:t>) stanowią kompromis: predykcje wcześniejszych etykiet są wykorzystywane jako dodatkowe cechy dla kolejnych, co pozwala modelować zależności bez eksplozji liczby klas, ale wprowadza zależność od kolejności i ryzyko propagacji błędów. </w:t>
      </w:r>
    </w:p>
    <w:p w14:paraId="5D172DB6"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 NILM wybór pomiędzy tymi podejściami można uzasadnić następująco. Jeżeli zbiór danych zawiera wiele urządzeń i potencjalnie dużo różnych konfiguracji współwystępowania, to </w:t>
      </w:r>
      <w:proofErr w:type="spellStart"/>
      <w:r w:rsidRPr="001862EE">
        <w:rPr>
          <w:rFonts w:asciiTheme="minorHAnsi" w:hAnsiTheme="minorHAnsi" w:cstheme="minorHAnsi"/>
          <w:szCs w:val="24"/>
        </w:rPr>
        <w:t>Label</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Powerset</w:t>
      </w:r>
      <w:proofErr w:type="spellEnd"/>
      <w:r w:rsidRPr="001862EE">
        <w:rPr>
          <w:rFonts w:asciiTheme="minorHAnsi" w:hAnsiTheme="minorHAnsi" w:cstheme="minorHAnsi"/>
          <w:szCs w:val="24"/>
        </w:rPr>
        <w:t xml:space="preserve"> staje się trudny do zastosowania ze względów skalowania. Z kolei </w:t>
      </w:r>
      <w:proofErr w:type="spellStart"/>
      <w:r w:rsidRPr="001862EE">
        <w:rPr>
          <w:rFonts w:asciiTheme="minorHAnsi" w:hAnsiTheme="minorHAnsi" w:cstheme="minorHAnsi"/>
          <w:szCs w:val="24"/>
        </w:rPr>
        <w:t>Binary</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Relevance</w:t>
      </w:r>
      <w:proofErr w:type="spellEnd"/>
      <w:r w:rsidRPr="001862EE">
        <w:rPr>
          <w:rFonts w:asciiTheme="minorHAnsi" w:hAnsiTheme="minorHAnsi" w:cstheme="minorHAnsi"/>
          <w:szCs w:val="24"/>
        </w:rPr>
        <w:t xml:space="preserve"> (lub jego warianty) jest naturalnym punktem wyjścia, ponieważ każda etykieta „urządzenie włączone/wyłączone” ma sens fizyczny niezależnie od innych etykiet. Podejścia łańcuchowe są interesujące, gdy współwystępowanie etykiet jest silne i powtarzalne, ale w praktyce ich skuteczność zależy od stabilności korelacji etykiet oraz od dostępności danych uczących pokrywających różne konfiguracje pracy. </w:t>
      </w:r>
    </w:p>
    <w:p w14:paraId="5D41931B"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Metody adaptacji algorytmu polegają na modyfikacji modelu tak, aby natywnie przewidywał wiele etykiet. W kontekście sieci neuronowych typowym podejściem jest wspólny „trzon” ekstrakcji reprezentacji (warstwy ukryte) oraz wielowymiarowe wyjście z aktywacją </w:t>
      </w:r>
      <w:proofErr w:type="spellStart"/>
      <w:r w:rsidRPr="001862EE">
        <w:rPr>
          <w:rFonts w:asciiTheme="minorHAnsi" w:hAnsiTheme="minorHAnsi" w:cstheme="minorHAnsi"/>
          <w:szCs w:val="24"/>
        </w:rPr>
        <w:t>sigmoidalną</w:t>
      </w:r>
      <w:proofErr w:type="spellEnd"/>
      <w:r w:rsidRPr="001862EE">
        <w:rPr>
          <w:rFonts w:asciiTheme="minorHAnsi" w:hAnsiTheme="minorHAnsi" w:cstheme="minorHAnsi"/>
          <w:szCs w:val="24"/>
        </w:rPr>
        <w:t xml:space="preserve">, uczone przez sumę/średnią strat binarnych dla każdej etykiety. Taka konstrukcja bywa interpretowana jako odpowiednik </w:t>
      </w:r>
      <w:proofErr w:type="spellStart"/>
      <w:r w:rsidRPr="001862EE">
        <w:rPr>
          <w:rFonts w:asciiTheme="minorHAnsi" w:hAnsiTheme="minorHAnsi" w:cstheme="minorHAnsi"/>
          <w:szCs w:val="24"/>
        </w:rPr>
        <w:t>Binary</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Relevance</w:t>
      </w:r>
      <w:proofErr w:type="spellEnd"/>
      <w:r w:rsidRPr="001862EE">
        <w:rPr>
          <w:rFonts w:asciiTheme="minorHAnsi" w:hAnsiTheme="minorHAnsi" w:cstheme="minorHAnsi"/>
          <w:szCs w:val="24"/>
        </w:rPr>
        <w:t xml:space="preserve">, ale z istotnym usprawnieniem: reprezentacja cech ukrytych jest uczona wspólnie, co umożliwia transfer informacji pomiędzy zadaniami etykietowymi (np. wspólne wzorce w harmonicznych lub mocy czynnej użyteczne dla kilku urządzeń). W literaturze dotyczącej zarówno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xml:space="preserve">, jak i współczesnych metod </w:t>
      </w:r>
      <w:proofErr w:type="spellStart"/>
      <w:r w:rsidRPr="001862EE">
        <w:rPr>
          <w:rFonts w:asciiTheme="minorHAnsi" w:hAnsiTheme="minorHAnsi" w:cstheme="minorHAnsi"/>
          <w:szCs w:val="24"/>
        </w:rPr>
        <w:t>deep</w:t>
      </w:r>
      <w:proofErr w:type="spellEnd"/>
      <w:r w:rsidRPr="001862EE">
        <w:rPr>
          <w:rFonts w:asciiTheme="minorHAnsi" w:hAnsiTheme="minorHAnsi" w:cstheme="minorHAnsi"/>
          <w:szCs w:val="24"/>
        </w:rPr>
        <w:t xml:space="preserve"> learning, takie „współdzielenie” reprezentacji jest często wskazywane jako mechanizm poprawiający generalizację w zadaniach z wieloma powiązanymi wyjściami. </w:t>
      </w:r>
    </w:p>
    <w:p w14:paraId="37B5538B"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 NILM istnieje również nurt metod głębokiego uczenia, które działają na sygnale agregowanym i uczą się mapowania na aktywacje urządzeń. Prace z tego obszaru pokazują, że modele neuronowe mogą stanowić konkurencyjną alternatywę dla podejść probabilistycznych czy optymalizacyjnych, zwłaszcza gdy dysponuje się odpowiednią reprezentacją danych i procedurą ewaluacji. W niniejszym projekcie wybrano wariant, w którym wejściem są cechy wysokiego poziomu (a nie surowe próbki przebiegu), co naturalnie kieruje architekturę w stronę sieci typu MLP oraz wielowyjściowej predykcji </w:t>
      </w:r>
      <w:proofErr w:type="spellStart"/>
      <w:r w:rsidRPr="001862EE">
        <w:rPr>
          <w:rFonts w:asciiTheme="minorHAnsi" w:hAnsiTheme="minorHAnsi" w:cstheme="minorHAnsi"/>
          <w:szCs w:val="24"/>
        </w:rPr>
        <w:t>wieloetykietowej</w:t>
      </w:r>
      <w:proofErr w:type="spellEnd"/>
      <w:r w:rsidRPr="001862EE">
        <w:rPr>
          <w:rFonts w:asciiTheme="minorHAnsi" w:hAnsiTheme="minorHAnsi" w:cstheme="minorHAnsi"/>
          <w:szCs w:val="24"/>
        </w:rPr>
        <w:t>. </w:t>
      </w:r>
    </w:p>
    <w:p w14:paraId="4252C214" w14:textId="77777777" w:rsidR="002B08C7" w:rsidRPr="001862EE" w:rsidRDefault="002B08C7" w:rsidP="002B08C7">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Konsekwencje dla procesu uczenia i predykcji w projekcie</w:t>
      </w:r>
    </w:p>
    <w:p w14:paraId="7BEC5726"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Przyjęcie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xml:space="preserve"> jako formalizmu NILM ma kilka bezpośrednich konsekwencji dla procesu treningu i wnioskowania. Po pierwsze, model nie zwraca jednej decyzji, lecz wektor wyników, co wymaga jasnego rozdzielenia dwóch etapów: (1) estymacji prawdopodobieństw aktywności etykiet oraz (2) reguły decyzyjnej przekształcającej prawdopodobieństwa w etykiety binarne. W ujęciach podręcznikowych </w:t>
      </w:r>
      <w:proofErr w:type="spellStart"/>
      <w:r w:rsidRPr="001862EE">
        <w:rPr>
          <w:rFonts w:asciiTheme="minorHAnsi" w:hAnsiTheme="minorHAnsi" w:cstheme="minorHAnsi"/>
          <w:szCs w:val="24"/>
        </w:rPr>
        <w:t>multi-</w:t>
      </w:r>
      <w:r w:rsidRPr="001862EE">
        <w:rPr>
          <w:rFonts w:asciiTheme="minorHAnsi" w:hAnsiTheme="minorHAnsi" w:cstheme="minorHAnsi"/>
          <w:szCs w:val="24"/>
        </w:rPr>
        <w:lastRenderedPageBreak/>
        <w:t>label</w:t>
      </w:r>
      <w:proofErr w:type="spellEnd"/>
      <w:r w:rsidRPr="001862EE">
        <w:rPr>
          <w:rFonts w:asciiTheme="minorHAnsi" w:hAnsiTheme="minorHAnsi" w:cstheme="minorHAnsi"/>
          <w:szCs w:val="24"/>
        </w:rPr>
        <w:t xml:space="preserve"> taki etap decyzyjny jest traktowany jako integralna część systemu i może mieć znaczący wpływ na wynik końcowy, zwłaszcza przy niezbalansowaniu etykiet. </w:t>
      </w:r>
    </w:p>
    <w:p w14:paraId="34D83D7F"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Po drugie, z uwagi na niezbalansowanie etykiet i różną „łatwość” rozpoznawania urządzeń, naturalnym krokiem jest stosowanie funkcji straty, która karze błędy dla etykiet rzadkich silniej niż dla etykiet częstych. W literaturze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xml:space="preserve"> niezbalansowanie jest omawiane jako czynnik, który może prowadzić do dominacji etykiet negatywnych i wymusza stosowanie wag, </w:t>
      </w:r>
      <w:proofErr w:type="spellStart"/>
      <w:r w:rsidRPr="001862EE">
        <w:rPr>
          <w:rFonts w:asciiTheme="minorHAnsi" w:hAnsiTheme="minorHAnsi" w:cstheme="minorHAnsi"/>
          <w:szCs w:val="24"/>
        </w:rPr>
        <w:t>resamplingu</w:t>
      </w:r>
      <w:proofErr w:type="spellEnd"/>
      <w:r w:rsidRPr="001862EE">
        <w:rPr>
          <w:rFonts w:asciiTheme="minorHAnsi" w:hAnsiTheme="minorHAnsi" w:cstheme="minorHAnsi"/>
          <w:szCs w:val="24"/>
        </w:rPr>
        <w:t>, doboru metryk oraz procedur walidacji uwzględniających rzadkie klasy. W niniejszym projekcie przyjęto ważenie części dodatniej w binarnej cross-entropii, co odpowiada intuicji: pomyłka na rzadkim urządzeniu powinna mieć większy wpływ na aktualizację parametrów niż pomyłka na urządzeniu często występującym. </w:t>
      </w:r>
    </w:p>
    <w:p w14:paraId="66BC122B"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Po trzecie,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xml:space="preserve"> wprowadza temat zależności etykiet. Jeśli urządzenia często współwystępują, to model może „pośrednio” wykorzystywać te zależności, nawet przy niezależnym wyjściu </w:t>
      </w:r>
      <w:proofErr w:type="spellStart"/>
      <w:r w:rsidRPr="001862EE">
        <w:rPr>
          <w:rFonts w:asciiTheme="minorHAnsi" w:hAnsiTheme="minorHAnsi" w:cstheme="minorHAnsi"/>
          <w:szCs w:val="24"/>
        </w:rPr>
        <w:t>sigmoidalnym</w:t>
      </w:r>
      <w:proofErr w:type="spellEnd"/>
      <w:r w:rsidRPr="001862EE">
        <w:rPr>
          <w:rFonts w:asciiTheme="minorHAnsi" w:hAnsiTheme="minorHAnsi" w:cstheme="minorHAnsi"/>
          <w:szCs w:val="24"/>
        </w:rPr>
        <w:t xml:space="preserve">, poprzez wspólną reprezentację w warstwach ukrytych. Z drugiej strony, jeśli współwystępowanie jest nieregularne lub zależy od czynników niewidocznych w cechach wejściowych, to próba jawnego modelowania zależności może nie przynieść poprawy, a czasem pogorszyć generalizację. Literatura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xml:space="preserve"> prezentuje te zależności jako wspólny temat przewijający się przez wiele metod (od prostych BR po metody łańcuchowe) i podkreśla, że ich znaczenie jest zależne od charakteru danych. </w:t>
      </w:r>
    </w:p>
    <w:p w14:paraId="5811DE13"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Po czwarte, sposób okienkowania danych w NILM (tzn. decyzja, czy obserwacje odpowiadają krótkim oknom, dłuższym stanom ustalonym, czy zdarzeniom przełączeń) wpływa na „czystość” etykiet. W ujęciach NILM spotyka się zarówno podejścia zdarzeniowe, jak i podejścia oparte na sygnale ciągłym; niezależnie od wariantu, wybór reprezentacji determinuje, jak często pojawiają się przypadki nakładania urządzeń w jednym oknie i jak silne są sygnały rozróżniające. W niniejszym projekcie, gdzie próbki odpowiadają przedziałom czasu z wyznaczonymi cechami,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xml:space="preserve"> pozwala bezpośrednio reprezentować to nakładanie bez konieczności redukcji do jednego urządzenia dominującego. </w:t>
      </w:r>
    </w:p>
    <w:p w14:paraId="408172AB"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Podsumowując, potraktowanie NILM jako problemu klasyfikacji </w:t>
      </w:r>
      <w:proofErr w:type="spellStart"/>
      <w:r w:rsidRPr="001862EE">
        <w:rPr>
          <w:rFonts w:asciiTheme="minorHAnsi" w:hAnsiTheme="minorHAnsi" w:cstheme="minorHAnsi"/>
          <w:szCs w:val="24"/>
        </w:rPr>
        <w:t>wieloetykietowej</w:t>
      </w:r>
      <w:proofErr w:type="spellEnd"/>
      <w:r w:rsidRPr="001862EE">
        <w:rPr>
          <w:rFonts w:asciiTheme="minorHAnsi" w:hAnsiTheme="minorHAnsi" w:cstheme="minorHAnsi"/>
          <w:szCs w:val="24"/>
        </w:rPr>
        <w:t xml:space="preserve"> stanowi spójne połączenie (a) fizycznej natury sygnału agregowanego, (b) praktycznych warunków użytkowania energii w gospodarstwie domowym oraz (c) dojrzałego aparatu metodologicznego rozwijanego w literaturze </w:t>
      </w:r>
      <w:proofErr w:type="spellStart"/>
      <w:r w:rsidRPr="001862EE">
        <w:rPr>
          <w:rFonts w:asciiTheme="minorHAnsi" w:hAnsiTheme="minorHAnsi" w:cstheme="minorHAnsi"/>
          <w:szCs w:val="24"/>
        </w:rPr>
        <w:t>multi-label</w:t>
      </w:r>
      <w:proofErr w:type="spellEnd"/>
      <w:r w:rsidRPr="001862EE">
        <w:rPr>
          <w:rFonts w:asciiTheme="minorHAnsi" w:hAnsiTheme="minorHAnsi" w:cstheme="minorHAnsi"/>
          <w:szCs w:val="24"/>
        </w:rPr>
        <w:t>. W kolejnych podrozdziałach pracy konsekwencje tej decyzji są rozwijane w kontekście reprezentacji cech, architektury modelu, funkcji straty oraz sposobu oceny jakości wyników. </w:t>
      </w:r>
    </w:p>
    <w:p w14:paraId="0AE3ACEA" w14:textId="647F5ED1" w:rsidR="00021AAB" w:rsidRPr="001862EE" w:rsidRDefault="00021AAB" w:rsidP="00021AAB">
      <w:pPr>
        <w:spacing w:after="219" w:line="259" w:lineRule="auto"/>
        <w:ind w:left="10" w:right="44"/>
        <w:jc w:val="center"/>
        <w:rPr>
          <w:rFonts w:asciiTheme="minorHAnsi" w:hAnsiTheme="minorHAnsi" w:cstheme="minorHAnsi"/>
          <w:szCs w:val="24"/>
        </w:rPr>
      </w:pPr>
    </w:p>
    <w:p w14:paraId="7A703741" w14:textId="59B2F8E9"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3.</w:t>
      </w:r>
      <w:r w:rsidR="00FF13F4" w:rsidRPr="001862EE">
        <w:rPr>
          <w:rFonts w:asciiTheme="minorHAnsi" w:hAnsiTheme="minorHAnsi" w:cstheme="minorHAnsi"/>
          <w:b/>
          <w:bCs/>
          <w:szCs w:val="24"/>
        </w:rPr>
        <w:t>2</w:t>
      </w:r>
      <w:r w:rsidRPr="001862EE">
        <w:rPr>
          <w:rFonts w:asciiTheme="minorHAnsi" w:hAnsiTheme="minorHAnsi" w:cstheme="minorHAnsi"/>
          <w:b/>
          <w:bCs/>
          <w:szCs w:val="24"/>
        </w:rPr>
        <w:t>. Niezbalansowanie klas jako problem projektowy</w:t>
      </w:r>
    </w:p>
    <w:p w14:paraId="7B469602"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 analizowanym zadaniu rozkład wystąpień etykiet nie był równomierny, co wynikało z charakteru pracy urządzeń w gospodarstwie domowym. Część odbiorników generuje długie, stabilne okresy aktywności, podczas gdy inne pojawiają się w danych incydentalnie i w krótkich epizodach. W praktyce oznacza to, że dla wielu etykiet udział próbek pozytywnych jest bardzo mały, a dominującą część zbioru stanowią obserwacje negatywne.</w:t>
      </w:r>
    </w:p>
    <w:p w14:paraId="5DF5CCE0"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 klasyfikacji </w:t>
      </w:r>
      <w:proofErr w:type="spellStart"/>
      <w:r w:rsidRPr="001862EE">
        <w:rPr>
          <w:rFonts w:asciiTheme="minorHAnsi" w:hAnsiTheme="minorHAnsi" w:cstheme="minorHAnsi"/>
          <w:szCs w:val="24"/>
        </w:rPr>
        <w:t>wieloetykietowej</w:t>
      </w:r>
      <w:proofErr w:type="spellEnd"/>
      <w:r w:rsidRPr="001862EE">
        <w:rPr>
          <w:rFonts w:asciiTheme="minorHAnsi" w:hAnsiTheme="minorHAnsi" w:cstheme="minorHAnsi"/>
          <w:szCs w:val="24"/>
        </w:rPr>
        <w:t xml:space="preserve"> taki układ stanowi istotne wyzwanie, ponieważ model optymalizowany na danych o przewadze przykładów negatywnych łatwo osiąga pozornie dobre wyniki poprzez preferowanie predykcji „braku aktywności” dla większości etykiet. Skutkuje to spadkiem zdolności do wykrywania </w:t>
      </w:r>
      <w:r w:rsidRPr="001862EE">
        <w:rPr>
          <w:rFonts w:asciiTheme="minorHAnsi" w:hAnsiTheme="minorHAnsi" w:cstheme="minorHAnsi"/>
          <w:szCs w:val="24"/>
        </w:rPr>
        <w:lastRenderedPageBreak/>
        <w:t>rzadkich urządzeń (wysoki odsetek fałszywie negatywnych), co jest szczególnie problematyczne, gdy celem projektu jest identyfikacja możliwie pełnego zestawu aktywności, a nie jedynie poprawność dla klas dominujących.</w:t>
      </w:r>
    </w:p>
    <w:p w14:paraId="39C19AD9"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Niezbalansowanie wpływa również na interpretację metryk i sposób porównywania modeli. Metryki agregujące wyniki po wszystkich etykietach mogą faworyzować klasy częste, przez co poprawa jakości dla urządzeń rzadkich bywa „niewidoczna” w uśrednionych rezultatach. Dodatkowo próg decyzyjny (np. 0,5) nie musi być adekwatny dla etykiet o niskiej częstości występowania: nawet poprawnie skalibrowany model może wymagać innej strategii doboru progów, aby utrzymać akceptowalny kompromis między czułością i precyzją dla poszczególnych urządzeń.</w:t>
      </w:r>
    </w:p>
    <w:p w14:paraId="535E38C5" w14:textId="3BC0189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Problem ma charakter projektowy również dlatego, że jego konsekwencje dotyczą całego p</w:t>
      </w:r>
      <w:r w:rsidR="0064538E" w:rsidRPr="001862EE">
        <w:rPr>
          <w:rFonts w:asciiTheme="minorHAnsi" w:hAnsiTheme="minorHAnsi" w:cstheme="minorHAnsi"/>
          <w:szCs w:val="24"/>
        </w:rPr>
        <w:t>otok</w:t>
      </w:r>
      <w:r w:rsidRPr="001862EE">
        <w:rPr>
          <w:rFonts w:asciiTheme="minorHAnsi" w:hAnsiTheme="minorHAnsi" w:cstheme="minorHAnsi"/>
          <w:szCs w:val="24"/>
        </w:rPr>
        <w:t>u, a nie wyłącznie samej architektury modelu. Niezbalansowanie determinuje:</w:t>
      </w:r>
    </w:p>
    <w:p w14:paraId="60B4B169" w14:textId="77777777" w:rsidR="002B08C7" w:rsidRPr="001862EE" w:rsidRDefault="002B08C7" w:rsidP="002B08C7">
      <w:pPr>
        <w:numPr>
          <w:ilvl w:val="0"/>
          <w:numId w:val="13"/>
        </w:numPr>
        <w:spacing w:after="219" w:line="259" w:lineRule="auto"/>
        <w:ind w:right="44"/>
        <w:jc w:val="center"/>
        <w:rPr>
          <w:rFonts w:asciiTheme="minorHAnsi" w:hAnsiTheme="minorHAnsi" w:cstheme="minorHAnsi"/>
          <w:szCs w:val="24"/>
        </w:rPr>
      </w:pPr>
      <w:r w:rsidRPr="001862EE">
        <w:rPr>
          <w:rFonts w:asciiTheme="minorHAnsi" w:hAnsiTheme="minorHAnsi" w:cstheme="minorHAnsi"/>
          <w:szCs w:val="24"/>
        </w:rPr>
        <w:t>sposób przygotowania danych (np. segmentację czasową i to, jak okna czasowe „rozmywają” krótkie zdarzenia),</w:t>
      </w:r>
    </w:p>
    <w:p w14:paraId="0F06ECCD" w14:textId="77777777" w:rsidR="002B08C7" w:rsidRPr="001862EE" w:rsidRDefault="002B08C7" w:rsidP="002B08C7">
      <w:pPr>
        <w:numPr>
          <w:ilvl w:val="0"/>
          <w:numId w:val="13"/>
        </w:numPr>
        <w:spacing w:after="219" w:line="259" w:lineRule="auto"/>
        <w:ind w:right="44"/>
        <w:jc w:val="center"/>
        <w:rPr>
          <w:rFonts w:asciiTheme="minorHAnsi" w:hAnsiTheme="minorHAnsi" w:cstheme="minorHAnsi"/>
          <w:szCs w:val="24"/>
        </w:rPr>
      </w:pPr>
      <w:r w:rsidRPr="001862EE">
        <w:rPr>
          <w:rFonts w:asciiTheme="minorHAnsi" w:hAnsiTheme="minorHAnsi" w:cstheme="minorHAnsi"/>
          <w:szCs w:val="24"/>
        </w:rPr>
        <w:t>kryteria doboru zbioru treningowego i walidacyjnego (ryzyko, że urządzenia rzadkie będą reprezentowane szczątkowo w części treningowej lub walidacyjnej),</w:t>
      </w:r>
    </w:p>
    <w:p w14:paraId="17B73E48" w14:textId="77777777" w:rsidR="002B08C7" w:rsidRPr="001862EE" w:rsidRDefault="002B08C7" w:rsidP="002B08C7">
      <w:pPr>
        <w:numPr>
          <w:ilvl w:val="0"/>
          <w:numId w:val="13"/>
        </w:numPr>
        <w:spacing w:after="219" w:line="259" w:lineRule="auto"/>
        <w:ind w:right="44"/>
        <w:jc w:val="center"/>
        <w:rPr>
          <w:rFonts w:asciiTheme="minorHAnsi" w:hAnsiTheme="minorHAnsi" w:cstheme="minorHAnsi"/>
          <w:szCs w:val="24"/>
        </w:rPr>
      </w:pPr>
      <w:r w:rsidRPr="001862EE">
        <w:rPr>
          <w:rFonts w:asciiTheme="minorHAnsi" w:hAnsiTheme="minorHAnsi" w:cstheme="minorHAnsi"/>
          <w:szCs w:val="24"/>
        </w:rPr>
        <w:t>dobór metryk raportowanych w pracy (konieczność uwzględnienia miar wrażliwych na klasy rzadkie),</w:t>
      </w:r>
    </w:p>
    <w:p w14:paraId="6BDD0068" w14:textId="77777777" w:rsidR="002B08C7" w:rsidRPr="001862EE" w:rsidRDefault="002B08C7" w:rsidP="002B08C7">
      <w:pPr>
        <w:numPr>
          <w:ilvl w:val="0"/>
          <w:numId w:val="13"/>
        </w:numPr>
        <w:spacing w:after="219" w:line="259" w:lineRule="auto"/>
        <w:ind w:right="44"/>
        <w:jc w:val="center"/>
        <w:rPr>
          <w:rFonts w:asciiTheme="minorHAnsi" w:hAnsiTheme="minorHAnsi" w:cstheme="minorHAnsi"/>
          <w:szCs w:val="24"/>
        </w:rPr>
      </w:pPr>
      <w:r w:rsidRPr="001862EE">
        <w:rPr>
          <w:rFonts w:asciiTheme="minorHAnsi" w:hAnsiTheme="minorHAnsi" w:cstheme="minorHAnsi"/>
          <w:szCs w:val="24"/>
        </w:rPr>
        <w:t>ocenę ryzyka wdrożeniowego (rzadkie urządzenia mogą być kluczowe z punktu widzenia celu aplikacji, mimo że statystycznie stanowią marginalny udział próbek).</w:t>
      </w:r>
    </w:p>
    <w:p w14:paraId="18659516" w14:textId="77777777" w:rsidR="002B08C7" w:rsidRPr="001862EE" w:rsidRDefault="002B08C7" w:rsidP="002B08C7">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 efekcie, bez świadomego uwzględnienia tej właściwości danych, projekt może prowadzić do modelu, który dobrze „opisuje większość” przypadków, ale systematycznie pomija sygnały istotne z perspektywy funkcjonalnej (np. detekcja krótkich użyć urządzeń o małej częstości). Z tego względu w ramach pracy przyjęto podejście, w którym niezbalansowanie traktowane jest jako ograniczenie projektowe wpływające na dobór procedury uczenia i ewaluacji. Zastosowane metody kompensacji tego zjawiska zostały przedstawione w kolejnych rozdziałach.</w:t>
      </w:r>
    </w:p>
    <w:p w14:paraId="435CE412" w14:textId="77777777" w:rsidR="00021AAB" w:rsidRPr="001862EE" w:rsidRDefault="00000000" w:rsidP="00021AAB">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pict w14:anchorId="77B26E1D">
          <v:rect id="_x0000_i1027" style="width:0;height:1.5pt" o:hralign="center" o:hrstd="t" o:hr="t" fillcolor="#a0a0a0" stroked="f"/>
        </w:pict>
      </w:r>
    </w:p>
    <w:p w14:paraId="5DA66ED6"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ROZDZIAŁ 4</w:t>
      </w:r>
    </w:p>
    <w:p w14:paraId="54F701F3"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PROJEKT I IMPLEMENTACJA SYSTEMU NILM</w:t>
      </w:r>
    </w:p>
    <w:p w14:paraId="7EBCAB2F" w14:textId="77777777" w:rsidR="00650037" w:rsidRPr="001862EE" w:rsidRDefault="00650037" w:rsidP="00650037">
      <w:pPr>
        <w:spacing w:before="100" w:beforeAutospacing="1" w:after="100" w:afterAutospacing="1" w:line="240" w:lineRule="auto"/>
        <w:ind w:left="0" w:firstLine="0"/>
        <w:jc w:val="left"/>
        <w:outlineLvl w:val="1"/>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4.1. Ogólna architektura rozwiązania</w:t>
      </w:r>
    </w:p>
    <w:p w14:paraId="27002DA6" w14:textId="28CE07AB"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Zaimplementowany system NILM ma architekturę </w:t>
      </w:r>
      <w:r w:rsidR="001F1CFB" w:rsidRPr="001862EE">
        <w:rPr>
          <w:rFonts w:asciiTheme="minorHAnsi" w:eastAsia="Times New Roman" w:hAnsiTheme="minorHAnsi" w:cstheme="minorHAnsi"/>
          <w:color w:val="auto"/>
          <w:szCs w:val="24"/>
        </w:rPr>
        <w:t>opartą na potoku przetwarzania danych</w:t>
      </w:r>
      <w:r w:rsidRPr="001862EE">
        <w:rPr>
          <w:rFonts w:asciiTheme="minorHAnsi" w:eastAsia="Times New Roman" w:hAnsiTheme="minorHAnsi" w:cstheme="minorHAnsi"/>
          <w:color w:val="auto"/>
          <w:szCs w:val="24"/>
        </w:rPr>
        <w:t>, w której kolejne etapy przetwarzania danych są wyraźnie rozdzielone i realizują ściśle określone funkcje. Takie podejście jest charakterystyczne dla systemów opartych na uczeniu maszynowym, w których kluczowe znaczenie ma spójność pomiędzy fazą treningu i fazą predykcji oraz możliwość kontrolowania jakości danych na każdym etapie przetwarzania.</w:t>
      </w:r>
    </w:p>
    <w:p w14:paraId="4CE411A5" w14:textId="77777777"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Architekturę rozwiązania można opisać jako sekwencję następujących etapów:</w:t>
      </w:r>
    </w:p>
    <w:p w14:paraId="6485C6B3" w14:textId="77777777" w:rsidR="00650037" w:rsidRPr="001862EE" w:rsidRDefault="00650037" w:rsidP="00650037">
      <w:pPr>
        <w:numPr>
          <w:ilvl w:val="0"/>
          <w:numId w:val="30"/>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b/>
          <w:bCs/>
          <w:color w:val="auto"/>
          <w:szCs w:val="24"/>
        </w:rPr>
        <w:lastRenderedPageBreak/>
        <w:t>Wczytanie danych wejściowych oraz wstępna walidacja struktury danych</w:t>
      </w:r>
      <w:r w:rsidRPr="001862EE">
        <w:rPr>
          <w:rFonts w:asciiTheme="minorHAnsi" w:eastAsia="Times New Roman" w:hAnsiTheme="minorHAnsi" w:cstheme="minorHAnsi"/>
          <w:color w:val="auto"/>
          <w:szCs w:val="24"/>
        </w:rPr>
        <w:t>,</w:t>
      </w:r>
    </w:p>
    <w:p w14:paraId="7B24A01C" w14:textId="77777777" w:rsidR="00650037" w:rsidRPr="001862EE" w:rsidRDefault="00650037" w:rsidP="00650037">
      <w:pPr>
        <w:numPr>
          <w:ilvl w:val="0"/>
          <w:numId w:val="30"/>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b/>
          <w:bCs/>
          <w:color w:val="auto"/>
          <w:szCs w:val="24"/>
        </w:rPr>
        <w:t>Konwersja i normalizacja wartości cech do postaci numerycznej</w:t>
      </w:r>
      <w:r w:rsidRPr="001862EE">
        <w:rPr>
          <w:rFonts w:asciiTheme="minorHAnsi" w:eastAsia="Times New Roman" w:hAnsiTheme="minorHAnsi" w:cstheme="minorHAnsi"/>
          <w:color w:val="auto"/>
          <w:szCs w:val="24"/>
        </w:rPr>
        <w:t>,</w:t>
      </w:r>
    </w:p>
    <w:p w14:paraId="471F3F44" w14:textId="77777777" w:rsidR="00650037" w:rsidRPr="001862EE" w:rsidRDefault="00650037" w:rsidP="00650037">
      <w:pPr>
        <w:numPr>
          <w:ilvl w:val="0"/>
          <w:numId w:val="30"/>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b/>
          <w:bCs/>
          <w:color w:val="auto"/>
          <w:szCs w:val="24"/>
        </w:rPr>
        <w:t>Przygotowanie zbiorów uczącego i walidacyjnego</w:t>
      </w:r>
      <w:r w:rsidRPr="001862EE">
        <w:rPr>
          <w:rFonts w:asciiTheme="minorHAnsi" w:eastAsia="Times New Roman" w:hAnsiTheme="minorHAnsi" w:cstheme="minorHAnsi"/>
          <w:color w:val="auto"/>
          <w:szCs w:val="24"/>
        </w:rPr>
        <w:t>,</w:t>
      </w:r>
    </w:p>
    <w:p w14:paraId="14CAFF87" w14:textId="77777777" w:rsidR="00650037" w:rsidRPr="001862EE" w:rsidRDefault="00650037" w:rsidP="00650037">
      <w:pPr>
        <w:numPr>
          <w:ilvl w:val="0"/>
          <w:numId w:val="30"/>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b/>
          <w:bCs/>
          <w:color w:val="auto"/>
          <w:szCs w:val="24"/>
        </w:rPr>
        <w:t>Trening modelu neuronowego w trybie nadzorowanym</w:t>
      </w:r>
      <w:r w:rsidRPr="001862EE">
        <w:rPr>
          <w:rFonts w:asciiTheme="minorHAnsi" w:eastAsia="Times New Roman" w:hAnsiTheme="minorHAnsi" w:cstheme="minorHAnsi"/>
          <w:color w:val="auto"/>
          <w:szCs w:val="24"/>
        </w:rPr>
        <w:t>,</w:t>
      </w:r>
    </w:p>
    <w:p w14:paraId="4AB9A021" w14:textId="77777777" w:rsidR="00650037" w:rsidRPr="001862EE" w:rsidRDefault="00650037" w:rsidP="00650037">
      <w:pPr>
        <w:numPr>
          <w:ilvl w:val="0"/>
          <w:numId w:val="30"/>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b/>
          <w:bCs/>
          <w:color w:val="auto"/>
          <w:szCs w:val="24"/>
        </w:rPr>
        <w:t>Zapis wytrenowanego modelu oraz artefaktów pomocniczych</w:t>
      </w:r>
      <w:r w:rsidRPr="001862EE">
        <w:rPr>
          <w:rFonts w:asciiTheme="minorHAnsi" w:eastAsia="Times New Roman" w:hAnsiTheme="minorHAnsi" w:cstheme="minorHAnsi"/>
          <w:color w:val="auto"/>
          <w:szCs w:val="24"/>
        </w:rPr>
        <w:t>,</w:t>
      </w:r>
    </w:p>
    <w:p w14:paraId="4E40F3C5" w14:textId="77777777" w:rsidR="00650037" w:rsidRPr="001862EE" w:rsidRDefault="00650037" w:rsidP="00650037">
      <w:pPr>
        <w:numPr>
          <w:ilvl w:val="0"/>
          <w:numId w:val="30"/>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b/>
          <w:bCs/>
          <w:color w:val="auto"/>
          <w:szCs w:val="24"/>
        </w:rPr>
        <w:t>Predykcja aktywności urządzeń dla zadanego czasu na podstawie danych zagregowanych</w:t>
      </w:r>
      <w:r w:rsidRPr="001862EE">
        <w:rPr>
          <w:rFonts w:asciiTheme="minorHAnsi" w:eastAsia="Times New Roman" w:hAnsiTheme="minorHAnsi" w:cstheme="minorHAnsi"/>
          <w:color w:val="auto"/>
          <w:szCs w:val="24"/>
        </w:rPr>
        <w:t>.</w:t>
      </w:r>
    </w:p>
    <w:p w14:paraId="2CD4A7FB" w14:textId="77777777"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Kluczowym założeniem architektury jest </w:t>
      </w:r>
      <w:r w:rsidRPr="001862EE">
        <w:rPr>
          <w:rFonts w:asciiTheme="minorHAnsi" w:eastAsia="Times New Roman" w:hAnsiTheme="minorHAnsi" w:cstheme="minorHAnsi"/>
          <w:b/>
          <w:bCs/>
          <w:color w:val="auto"/>
          <w:szCs w:val="24"/>
        </w:rPr>
        <w:t>ścisłe rozdzielenie fazy uczenia od fazy predykcji</w:t>
      </w:r>
      <w:r w:rsidRPr="001862EE">
        <w:rPr>
          <w:rFonts w:asciiTheme="minorHAnsi" w:eastAsia="Times New Roman" w:hAnsiTheme="minorHAnsi" w:cstheme="minorHAnsi"/>
          <w:color w:val="auto"/>
          <w:szCs w:val="24"/>
        </w:rPr>
        <w:t xml:space="preserve">. W fazie treningu system operuje na zbiorze danych zawierającym zarówno cechy wyznaczone z pomiaru zagregowanego, jak i etykiety aktywności urządzeń. Natomiast w fazie predykcji system wykorzystuje wyłącznie dane pochodzące z pomiaru </w:t>
      </w:r>
      <w:proofErr w:type="spellStart"/>
      <w:r w:rsidRPr="001862EE">
        <w:rPr>
          <w:rFonts w:asciiTheme="minorHAnsi" w:eastAsia="Times New Roman" w:hAnsiTheme="minorHAnsi" w:cstheme="minorHAnsi"/>
          <w:color w:val="auto"/>
          <w:szCs w:val="24"/>
        </w:rPr>
        <w:t>mains</w:t>
      </w:r>
      <w:proofErr w:type="spellEnd"/>
      <w:r w:rsidRPr="001862EE">
        <w:rPr>
          <w:rFonts w:asciiTheme="minorHAnsi" w:eastAsia="Times New Roman" w:hAnsiTheme="minorHAnsi" w:cstheme="minorHAnsi"/>
          <w:color w:val="auto"/>
          <w:szCs w:val="24"/>
        </w:rPr>
        <w:t xml:space="preserve"> (w postaci stanów ustalonych) oraz zapisane wcześniej artefakty modelu.</w:t>
      </w:r>
    </w:p>
    <w:p w14:paraId="753D12BC" w14:textId="3D93F877"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Takie rozdzielenie ma kilka istotnych konsekwencji inżynierskich. Po pierwsze, minimalizuje ryzyko niezamierzonego „przecieku informacji” z etykiet do danych wejściowych podczas predykcji. Po drugie, umożliwia niezależne rozwijanie i testowanie modułów treningu oraz predykcji. Po trzecie, zapewnia </w:t>
      </w:r>
      <w:proofErr w:type="spellStart"/>
      <w:r w:rsidRPr="001862EE">
        <w:rPr>
          <w:rFonts w:asciiTheme="minorHAnsi" w:eastAsia="Times New Roman" w:hAnsiTheme="minorHAnsi" w:cstheme="minorHAnsi"/>
          <w:color w:val="auto"/>
          <w:szCs w:val="24"/>
        </w:rPr>
        <w:t>reprodukowalność</w:t>
      </w:r>
      <w:proofErr w:type="spellEnd"/>
      <w:r w:rsidRPr="001862EE">
        <w:rPr>
          <w:rFonts w:asciiTheme="minorHAnsi" w:eastAsia="Times New Roman" w:hAnsiTheme="minorHAnsi" w:cstheme="minorHAnsi"/>
          <w:color w:val="auto"/>
          <w:szCs w:val="24"/>
        </w:rPr>
        <w:t xml:space="preserve"> wyników </w:t>
      </w:r>
      <w:r w:rsidR="00FF2445" w:rsidRPr="001862EE">
        <w:rPr>
          <w:rFonts w:asciiTheme="minorHAnsi" w:eastAsia="Times New Roman" w:hAnsiTheme="minorHAnsi" w:cstheme="minorHAnsi"/>
          <w:color w:val="auto"/>
          <w:szCs w:val="24"/>
        </w:rPr>
        <w:t>-</w:t>
      </w:r>
      <w:r w:rsidRPr="001862EE">
        <w:rPr>
          <w:rFonts w:asciiTheme="minorHAnsi" w:eastAsia="Times New Roman" w:hAnsiTheme="minorHAnsi" w:cstheme="minorHAnsi"/>
          <w:color w:val="auto"/>
          <w:szCs w:val="24"/>
        </w:rPr>
        <w:t xml:space="preserve"> model w fazie predykcji korzysta dokładnie z tego samego zestawu cech, skalowania i kolejności kolumn, które były użyte podczas uczenia.</w:t>
      </w:r>
    </w:p>
    <w:p w14:paraId="4304AC3C" w14:textId="665A2C14"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P</w:t>
      </w:r>
      <w:r w:rsidR="00125CC1" w:rsidRPr="001862EE">
        <w:rPr>
          <w:rFonts w:asciiTheme="minorHAnsi" w:eastAsia="Times New Roman" w:hAnsiTheme="minorHAnsi" w:cstheme="minorHAnsi"/>
          <w:color w:val="auto"/>
          <w:szCs w:val="24"/>
        </w:rPr>
        <w:t>otok danych</w:t>
      </w:r>
      <w:r w:rsidRPr="001862EE">
        <w:rPr>
          <w:rFonts w:asciiTheme="minorHAnsi" w:eastAsia="Times New Roman" w:hAnsiTheme="minorHAnsi" w:cstheme="minorHAnsi"/>
          <w:color w:val="auto"/>
          <w:szCs w:val="24"/>
        </w:rPr>
        <w:t xml:space="preserve"> został zaprojektowany w sposób możliwie modularny. Oznacza to, że poszczególne elementy (np. sposób ekstrakcji cech, architektura modelu, funkcja straty) mogą zostać zmienione bez konieczności przebudowy całego systemu. Przykładowo, w przyszłych wersjach możliwe byłoby zastąpienie danych w postaci stanów ustalonych danymi o wyższej rozdzielczości czasowej lub rozszerzenie modelu o komponenty sekwencyjne, bez naruszania ogólnej struktury p</w:t>
      </w:r>
      <w:r w:rsidR="00125CC1" w:rsidRPr="001862EE">
        <w:rPr>
          <w:rFonts w:asciiTheme="minorHAnsi" w:eastAsia="Times New Roman" w:hAnsiTheme="minorHAnsi" w:cstheme="minorHAnsi"/>
          <w:color w:val="auto"/>
          <w:szCs w:val="24"/>
        </w:rPr>
        <w:t>otok</w:t>
      </w:r>
      <w:r w:rsidRPr="001862EE">
        <w:rPr>
          <w:rFonts w:asciiTheme="minorHAnsi" w:eastAsia="Times New Roman" w:hAnsiTheme="minorHAnsi" w:cstheme="minorHAnsi"/>
          <w:color w:val="auto"/>
          <w:szCs w:val="24"/>
        </w:rPr>
        <w:t>u.</w:t>
      </w:r>
    </w:p>
    <w:p w14:paraId="2550500B" w14:textId="77777777"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Istotnym elementem architektury jest również </w:t>
      </w:r>
      <w:r w:rsidRPr="001862EE">
        <w:rPr>
          <w:rFonts w:asciiTheme="minorHAnsi" w:eastAsia="Times New Roman" w:hAnsiTheme="minorHAnsi" w:cstheme="minorHAnsi"/>
          <w:b/>
          <w:bCs/>
          <w:color w:val="auto"/>
          <w:szCs w:val="24"/>
        </w:rPr>
        <w:t>zarządzanie artefaktami</w:t>
      </w:r>
      <w:r w:rsidRPr="001862EE">
        <w:rPr>
          <w:rFonts w:asciiTheme="minorHAnsi" w:eastAsia="Times New Roman" w:hAnsiTheme="minorHAnsi" w:cstheme="minorHAnsi"/>
          <w:color w:val="auto"/>
          <w:szCs w:val="24"/>
        </w:rPr>
        <w:t xml:space="preserve"> powstającymi w trakcie treningu. Oprócz samego modelu neuronowego zapisywane są:</w:t>
      </w:r>
    </w:p>
    <w:p w14:paraId="151B6C19" w14:textId="77777777" w:rsidR="00650037" w:rsidRPr="001862EE" w:rsidRDefault="00650037" w:rsidP="00650037">
      <w:pPr>
        <w:numPr>
          <w:ilvl w:val="0"/>
          <w:numId w:val="31"/>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obiekt </w:t>
      </w:r>
      <w:proofErr w:type="spellStart"/>
      <w:r w:rsidRPr="001862EE">
        <w:rPr>
          <w:rFonts w:asciiTheme="minorHAnsi" w:eastAsia="Times New Roman" w:hAnsiTheme="minorHAnsi" w:cstheme="minorHAnsi"/>
          <w:color w:val="auto"/>
          <w:szCs w:val="24"/>
        </w:rPr>
        <w:t>skalera</w:t>
      </w:r>
      <w:proofErr w:type="spellEnd"/>
      <w:r w:rsidRPr="001862EE">
        <w:rPr>
          <w:rFonts w:asciiTheme="minorHAnsi" w:eastAsia="Times New Roman" w:hAnsiTheme="minorHAnsi" w:cstheme="minorHAnsi"/>
          <w:color w:val="auto"/>
          <w:szCs w:val="24"/>
        </w:rPr>
        <w:t xml:space="preserve"> użytego do normalizacji cech,</w:t>
      </w:r>
    </w:p>
    <w:p w14:paraId="580EB41A" w14:textId="77777777" w:rsidR="00650037" w:rsidRPr="001862EE" w:rsidRDefault="00650037" w:rsidP="00650037">
      <w:pPr>
        <w:numPr>
          <w:ilvl w:val="0"/>
          <w:numId w:val="31"/>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lista kolumn cech wejściowych,</w:t>
      </w:r>
    </w:p>
    <w:p w14:paraId="47202C0D" w14:textId="77777777" w:rsidR="00650037" w:rsidRPr="001862EE" w:rsidRDefault="00650037" w:rsidP="00650037">
      <w:pPr>
        <w:numPr>
          <w:ilvl w:val="0"/>
          <w:numId w:val="31"/>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lista etykiet (urządzeń) rozpoznawanych przez system.</w:t>
      </w:r>
    </w:p>
    <w:p w14:paraId="3846CA10" w14:textId="77777777"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Dzięki temu faza predykcji nie zależy od struktury aktualnego pliku danych, lecz od spójnego zestawu artefaktów powstałych w trakcie uczenia. Jest to podejście zgodne z dobrymi praktykami inżynierskimi w systemach uczenia maszynowego i ogranicza ryzyko błędów wynikających z niespójności danych.</w:t>
      </w:r>
    </w:p>
    <w:p w14:paraId="0EC28B67" w14:textId="77777777" w:rsidR="00650037" w:rsidRPr="001862EE" w:rsidRDefault="00000000" w:rsidP="00650037">
      <w:pPr>
        <w:spacing w:after="0"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pict w14:anchorId="30711EF0">
          <v:rect id="_x0000_i1028" style="width:0;height:1.5pt" o:hralign="center" o:hrstd="t" o:hr="t" fillcolor="#a0a0a0" stroked="f"/>
        </w:pict>
      </w:r>
    </w:p>
    <w:p w14:paraId="586A9BC0" w14:textId="77777777" w:rsidR="00650037" w:rsidRPr="001862EE" w:rsidRDefault="00650037" w:rsidP="00650037">
      <w:pPr>
        <w:spacing w:before="100" w:beforeAutospacing="1" w:after="100" w:afterAutospacing="1" w:line="240" w:lineRule="auto"/>
        <w:ind w:left="0" w:firstLine="0"/>
        <w:jc w:val="left"/>
        <w:outlineLvl w:val="1"/>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4.2. Przetwarzanie i normalizacja danych</w:t>
      </w:r>
    </w:p>
    <w:p w14:paraId="0CE5EA79" w14:textId="77777777"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Przetwarzanie danych wejściowych stanowiło jeden z kluczowych elementów projektu, ponieważ system NILM operuje na danych pochodzących z rzeczywistych pomiarów, a nie na sztucznie wygenerowanych zbiorach o jednorodnej strukturze. Dane w postaci stanów ustalonych charakteryzowały się znaczną niejednorodnością zarówno pod względem formatów zapisu, jak i kompletności informacji.</w:t>
      </w:r>
    </w:p>
    <w:p w14:paraId="6B60CFA3" w14:textId="77777777"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Podstawowym problemem było występowanie </w:t>
      </w:r>
      <w:r w:rsidRPr="001862EE">
        <w:rPr>
          <w:rFonts w:asciiTheme="minorHAnsi" w:eastAsia="Times New Roman" w:hAnsiTheme="minorHAnsi" w:cstheme="minorHAnsi"/>
          <w:b/>
          <w:bCs/>
          <w:color w:val="auto"/>
          <w:szCs w:val="24"/>
        </w:rPr>
        <w:t>mieszanych typów danych</w:t>
      </w:r>
      <w:r w:rsidRPr="001862EE">
        <w:rPr>
          <w:rFonts w:asciiTheme="minorHAnsi" w:eastAsia="Times New Roman" w:hAnsiTheme="minorHAnsi" w:cstheme="minorHAnsi"/>
          <w:color w:val="auto"/>
          <w:szCs w:val="24"/>
        </w:rPr>
        <w:t xml:space="preserve"> w obrębie tych samych kolumn. Wartości liczbowe mogły być zapisane jako liczby zmiennoprzecinkowe lub jako tekst, często z użyciem przecinka jako separatora dziesiętnego. Dodatkowo część parametrów, takich jak współczynnik mocy, </w:t>
      </w:r>
      <w:r w:rsidRPr="001862EE">
        <w:rPr>
          <w:rFonts w:asciiTheme="minorHAnsi" w:eastAsia="Times New Roman" w:hAnsiTheme="minorHAnsi" w:cstheme="minorHAnsi"/>
          <w:color w:val="auto"/>
          <w:szCs w:val="24"/>
        </w:rPr>
        <w:lastRenderedPageBreak/>
        <w:t>zawierała oznaczenia opisowe (np. CAP, IND), które niosą informację semantyczną, lecz nie mogą być bezpośrednio przetwarzane przez model numeryczny.</w:t>
      </w:r>
    </w:p>
    <w:p w14:paraId="7C0A9C71" w14:textId="5A0485D3"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W odpowiedzi na te problemy zastosowano </w:t>
      </w:r>
      <w:r w:rsidRPr="001862EE">
        <w:rPr>
          <w:rFonts w:asciiTheme="minorHAnsi" w:eastAsia="Times New Roman" w:hAnsiTheme="minorHAnsi" w:cstheme="minorHAnsi"/>
          <w:b/>
          <w:bCs/>
          <w:color w:val="auto"/>
          <w:szCs w:val="24"/>
        </w:rPr>
        <w:t>odporną procedurę konwersji danych</w:t>
      </w:r>
      <w:r w:rsidRPr="001862EE">
        <w:rPr>
          <w:rFonts w:asciiTheme="minorHAnsi" w:eastAsia="Times New Roman" w:hAnsiTheme="minorHAnsi" w:cstheme="minorHAnsi"/>
          <w:color w:val="auto"/>
          <w:szCs w:val="24"/>
        </w:rPr>
        <w:t>, której celem nie było jedynie „oczyszczenie” danych, lecz zapewnienie stabilności całego p</w:t>
      </w:r>
      <w:r w:rsidR="0053023F" w:rsidRPr="001862EE">
        <w:rPr>
          <w:rFonts w:asciiTheme="minorHAnsi" w:eastAsia="Times New Roman" w:hAnsiTheme="minorHAnsi" w:cstheme="minorHAnsi"/>
          <w:color w:val="auto"/>
          <w:szCs w:val="24"/>
        </w:rPr>
        <w:t>otok</w:t>
      </w:r>
      <w:r w:rsidRPr="001862EE">
        <w:rPr>
          <w:rFonts w:asciiTheme="minorHAnsi" w:eastAsia="Times New Roman" w:hAnsiTheme="minorHAnsi" w:cstheme="minorHAnsi"/>
          <w:color w:val="auto"/>
          <w:szCs w:val="24"/>
        </w:rPr>
        <w:t>u. Procedura ta obejmowała:</w:t>
      </w:r>
    </w:p>
    <w:p w14:paraId="3E20A18C" w14:textId="77777777" w:rsidR="00650037" w:rsidRPr="001862EE" w:rsidRDefault="00650037" w:rsidP="00650037">
      <w:pPr>
        <w:numPr>
          <w:ilvl w:val="0"/>
          <w:numId w:val="32"/>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normalizację zapisu liczbowego (zamiana przecinka dziesiętnego na kropkę),</w:t>
      </w:r>
    </w:p>
    <w:p w14:paraId="04E25380" w14:textId="77777777" w:rsidR="00650037" w:rsidRPr="001862EE" w:rsidRDefault="00650037" w:rsidP="00650037">
      <w:pPr>
        <w:numPr>
          <w:ilvl w:val="0"/>
          <w:numId w:val="32"/>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usunięcie sufiksów </w:t>
      </w:r>
      <w:proofErr w:type="spellStart"/>
      <w:r w:rsidRPr="001862EE">
        <w:rPr>
          <w:rFonts w:asciiTheme="minorHAnsi" w:eastAsia="Times New Roman" w:hAnsiTheme="minorHAnsi" w:cstheme="minorHAnsi"/>
          <w:color w:val="auto"/>
          <w:szCs w:val="24"/>
        </w:rPr>
        <w:t>nieliczbowych</w:t>
      </w:r>
      <w:proofErr w:type="spellEnd"/>
      <w:r w:rsidRPr="001862EE">
        <w:rPr>
          <w:rFonts w:asciiTheme="minorHAnsi" w:eastAsia="Times New Roman" w:hAnsiTheme="minorHAnsi" w:cstheme="minorHAnsi"/>
          <w:color w:val="auto"/>
          <w:szCs w:val="24"/>
        </w:rPr>
        <w:t>,</w:t>
      </w:r>
    </w:p>
    <w:p w14:paraId="79AA0E98" w14:textId="77777777" w:rsidR="00650037" w:rsidRPr="001862EE" w:rsidRDefault="00650037" w:rsidP="00650037">
      <w:pPr>
        <w:numPr>
          <w:ilvl w:val="0"/>
          <w:numId w:val="32"/>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obsługę wartości pustych, niefinitywnych oraz błędnie sformatowanych,</w:t>
      </w:r>
    </w:p>
    <w:p w14:paraId="0BFEC6CC" w14:textId="77777777" w:rsidR="00650037" w:rsidRPr="001862EE" w:rsidRDefault="00650037" w:rsidP="00650037">
      <w:pPr>
        <w:numPr>
          <w:ilvl w:val="0"/>
          <w:numId w:val="32"/>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bezpieczne rzutowanie wartości do typu zmiennoprzecinkowego.</w:t>
      </w:r>
    </w:p>
    <w:p w14:paraId="481D310A" w14:textId="20A3242A"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Z punktu widzenia inżynierskiego istotne jest, że konwersja ta została zaprojektowana jako funkcja odporna na błędy </w:t>
      </w:r>
      <w:r w:rsidR="00FF2445" w:rsidRPr="001862EE">
        <w:rPr>
          <w:rFonts w:asciiTheme="minorHAnsi" w:eastAsia="Times New Roman" w:hAnsiTheme="minorHAnsi" w:cstheme="minorHAnsi"/>
          <w:color w:val="auto"/>
          <w:szCs w:val="24"/>
        </w:rPr>
        <w:t>-</w:t>
      </w:r>
      <w:r w:rsidRPr="001862EE">
        <w:rPr>
          <w:rFonts w:asciiTheme="minorHAnsi" w:eastAsia="Times New Roman" w:hAnsiTheme="minorHAnsi" w:cstheme="minorHAnsi"/>
          <w:color w:val="auto"/>
          <w:szCs w:val="24"/>
        </w:rPr>
        <w:t xml:space="preserve"> w przypadku niepowodzenia </w:t>
      </w:r>
      <w:proofErr w:type="spellStart"/>
      <w:r w:rsidRPr="001862EE">
        <w:rPr>
          <w:rFonts w:asciiTheme="minorHAnsi" w:eastAsia="Times New Roman" w:hAnsiTheme="minorHAnsi" w:cstheme="minorHAnsi"/>
          <w:color w:val="auto"/>
          <w:szCs w:val="24"/>
        </w:rPr>
        <w:t>parsowania</w:t>
      </w:r>
      <w:proofErr w:type="spellEnd"/>
      <w:r w:rsidRPr="001862EE">
        <w:rPr>
          <w:rFonts w:asciiTheme="minorHAnsi" w:eastAsia="Times New Roman" w:hAnsiTheme="minorHAnsi" w:cstheme="minorHAnsi"/>
          <w:color w:val="auto"/>
          <w:szCs w:val="24"/>
        </w:rPr>
        <w:t xml:space="preserve"> nie przerywa ona działania systemu, lecz zwraca wartość zastępczą. Takie podejście pozwala utrzymać ciągłość procesu uczenia i predykcji nawet w obecności pojedynczych błędnych rekordów, które są nieuniknione w danych pomiarowych.</w:t>
      </w:r>
    </w:p>
    <w:p w14:paraId="22EF1790" w14:textId="32AD6E1B"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Po etapie konwersji dane zostały poddane </w:t>
      </w:r>
      <w:r w:rsidRPr="001862EE">
        <w:rPr>
          <w:rFonts w:asciiTheme="minorHAnsi" w:eastAsia="Times New Roman" w:hAnsiTheme="minorHAnsi" w:cstheme="minorHAnsi"/>
          <w:b/>
          <w:bCs/>
          <w:color w:val="auto"/>
          <w:szCs w:val="24"/>
        </w:rPr>
        <w:t>standaryzacji</w:t>
      </w:r>
      <w:r w:rsidRPr="001862EE">
        <w:rPr>
          <w:rFonts w:asciiTheme="minorHAnsi" w:eastAsia="Times New Roman" w:hAnsiTheme="minorHAnsi" w:cstheme="minorHAnsi"/>
          <w:color w:val="auto"/>
          <w:szCs w:val="24"/>
        </w:rPr>
        <w:t xml:space="preserve"> z użyciem skalowania typu </w:t>
      </w:r>
      <w:proofErr w:type="spellStart"/>
      <w:r w:rsidRPr="001862EE">
        <w:rPr>
          <w:rFonts w:asciiTheme="minorHAnsi" w:eastAsia="Times New Roman" w:hAnsiTheme="minorHAnsi" w:cstheme="minorHAnsi"/>
          <w:color w:val="auto"/>
          <w:szCs w:val="24"/>
        </w:rPr>
        <w:t>StandardScaler</w:t>
      </w:r>
      <w:proofErr w:type="spellEnd"/>
      <w:r w:rsidRPr="001862EE">
        <w:rPr>
          <w:rFonts w:asciiTheme="minorHAnsi" w:eastAsia="Times New Roman" w:hAnsiTheme="minorHAnsi" w:cstheme="minorHAnsi"/>
          <w:color w:val="auto"/>
          <w:szCs w:val="24"/>
        </w:rPr>
        <w:t xml:space="preserve">. Zastosowanie standaryzacji ma kluczowe znaczenie w przypadku sieci neuronowych typu MLP, ponieważ cechy wejściowe mają różne skale i zakresy wartości </w:t>
      </w:r>
      <w:r w:rsidR="00FF2445" w:rsidRPr="001862EE">
        <w:rPr>
          <w:rFonts w:asciiTheme="minorHAnsi" w:eastAsia="Times New Roman" w:hAnsiTheme="minorHAnsi" w:cstheme="minorHAnsi"/>
          <w:color w:val="auto"/>
          <w:szCs w:val="24"/>
        </w:rPr>
        <w:t>-</w:t>
      </w:r>
      <w:r w:rsidRPr="001862EE">
        <w:rPr>
          <w:rFonts w:asciiTheme="minorHAnsi" w:eastAsia="Times New Roman" w:hAnsiTheme="minorHAnsi" w:cstheme="minorHAnsi"/>
          <w:color w:val="auto"/>
          <w:szCs w:val="24"/>
        </w:rPr>
        <w:t xml:space="preserve"> od niewielkich amplitud harmonicznych po wartości mocy wyrażone w watach. Bez normalizacji cechy o większej skali dominowałyby proces uczenia, prowadząc do niestabilnej optymalizacji i wolniejszej konwergencji.</w:t>
      </w:r>
    </w:p>
    <w:p w14:paraId="4967BB5D" w14:textId="77777777"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proofErr w:type="spellStart"/>
      <w:r w:rsidRPr="001862EE">
        <w:rPr>
          <w:rFonts w:asciiTheme="minorHAnsi" w:eastAsia="Times New Roman" w:hAnsiTheme="minorHAnsi" w:cstheme="minorHAnsi"/>
          <w:color w:val="auto"/>
          <w:szCs w:val="24"/>
        </w:rPr>
        <w:t>Skaler</w:t>
      </w:r>
      <w:proofErr w:type="spellEnd"/>
      <w:r w:rsidRPr="001862EE">
        <w:rPr>
          <w:rFonts w:asciiTheme="minorHAnsi" w:eastAsia="Times New Roman" w:hAnsiTheme="minorHAnsi" w:cstheme="minorHAnsi"/>
          <w:color w:val="auto"/>
          <w:szCs w:val="24"/>
        </w:rPr>
        <w:t xml:space="preserve"> został wyuczony wyłącznie na zbiorze treningowym, a następnie zapisany jako artefakt modelu. W fazie predykcji ten sam obiekt </w:t>
      </w:r>
      <w:proofErr w:type="spellStart"/>
      <w:r w:rsidRPr="001862EE">
        <w:rPr>
          <w:rFonts w:asciiTheme="minorHAnsi" w:eastAsia="Times New Roman" w:hAnsiTheme="minorHAnsi" w:cstheme="minorHAnsi"/>
          <w:color w:val="auto"/>
          <w:szCs w:val="24"/>
        </w:rPr>
        <w:t>skalera</w:t>
      </w:r>
      <w:proofErr w:type="spellEnd"/>
      <w:r w:rsidRPr="001862EE">
        <w:rPr>
          <w:rFonts w:asciiTheme="minorHAnsi" w:eastAsia="Times New Roman" w:hAnsiTheme="minorHAnsi" w:cstheme="minorHAnsi"/>
          <w:color w:val="auto"/>
          <w:szCs w:val="24"/>
        </w:rPr>
        <w:t xml:space="preserve"> jest ponownie używany do transformacji danych wejściowych. Takie rozwiązanie zapewnia spójność przestrzeni cech pomiędzy treningiem a predykcją i zapobiega zjawisku „rozjechania się” rozkładów danych, które mogłoby prowadzić do błędnych predykcji mimo poprawnie wytrenowanego modelu.</w:t>
      </w:r>
    </w:p>
    <w:p w14:paraId="2B8BC6A3" w14:textId="59C8599A"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Warto podkreślić, że w niniejszym projekcie </w:t>
      </w:r>
      <w:r w:rsidRPr="001862EE">
        <w:rPr>
          <w:rFonts w:asciiTheme="minorHAnsi" w:eastAsia="Times New Roman" w:hAnsiTheme="minorHAnsi" w:cstheme="minorHAnsi"/>
          <w:b/>
          <w:bCs/>
          <w:color w:val="auto"/>
          <w:szCs w:val="24"/>
        </w:rPr>
        <w:t>nie stosowano agresywnych metod odrzucania obserwacji ani zaawansowanej filtracji statystycznej</w:t>
      </w:r>
      <w:r w:rsidRPr="001862EE">
        <w:rPr>
          <w:rFonts w:asciiTheme="minorHAnsi" w:eastAsia="Times New Roman" w:hAnsiTheme="minorHAnsi" w:cstheme="minorHAnsi"/>
          <w:color w:val="auto"/>
          <w:szCs w:val="24"/>
        </w:rPr>
        <w:t xml:space="preserve">. Zamiast tego postawiono na odporność </w:t>
      </w:r>
      <w:r w:rsidR="00317B17" w:rsidRPr="001862EE">
        <w:rPr>
          <w:rFonts w:asciiTheme="minorHAnsi" w:eastAsia="Times New Roman" w:hAnsiTheme="minorHAnsi" w:cstheme="minorHAnsi"/>
          <w:color w:val="auto"/>
          <w:szCs w:val="24"/>
        </w:rPr>
        <w:t>potok</w:t>
      </w:r>
      <w:r w:rsidRPr="001862EE">
        <w:rPr>
          <w:rFonts w:asciiTheme="minorHAnsi" w:eastAsia="Times New Roman" w:hAnsiTheme="minorHAnsi" w:cstheme="minorHAnsi"/>
          <w:color w:val="auto"/>
          <w:szCs w:val="24"/>
        </w:rPr>
        <w:t xml:space="preserve">u i standaryzację danych, zakładając, że model neuronowy </w:t>
      </w:r>
      <w:r w:rsidR="00FF2445" w:rsidRPr="001862EE">
        <w:rPr>
          <w:rFonts w:asciiTheme="minorHAnsi" w:eastAsia="Times New Roman" w:hAnsiTheme="minorHAnsi" w:cstheme="minorHAnsi"/>
          <w:color w:val="auto"/>
          <w:szCs w:val="24"/>
        </w:rPr>
        <w:t>-</w:t>
      </w:r>
      <w:r w:rsidRPr="001862EE">
        <w:rPr>
          <w:rFonts w:asciiTheme="minorHAnsi" w:eastAsia="Times New Roman" w:hAnsiTheme="minorHAnsi" w:cstheme="minorHAnsi"/>
          <w:color w:val="auto"/>
          <w:szCs w:val="24"/>
        </w:rPr>
        <w:t xml:space="preserve"> wsparty </w:t>
      </w:r>
      <w:proofErr w:type="spellStart"/>
      <w:r w:rsidRPr="001862EE">
        <w:rPr>
          <w:rFonts w:asciiTheme="minorHAnsi" w:eastAsia="Times New Roman" w:hAnsiTheme="minorHAnsi" w:cstheme="minorHAnsi"/>
          <w:color w:val="auto"/>
          <w:szCs w:val="24"/>
        </w:rPr>
        <w:t>regularizacją</w:t>
      </w:r>
      <w:proofErr w:type="spellEnd"/>
      <w:r w:rsidRPr="001862EE">
        <w:rPr>
          <w:rFonts w:asciiTheme="minorHAnsi" w:eastAsia="Times New Roman" w:hAnsiTheme="minorHAnsi" w:cstheme="minorHAnsi"/>
          <w:color w:val="auto"/>
          <w:szCs w:val="24"/>
        </w:rPr>
        <w:t xml:space="preserve"> i wczesnym zatrzymaniem </w:t>
      </w:r>
      <w:r w:rsidR="00FF2445" w:rsidRPr="001862EE">
        <w:rPr>
          <w:rFonts w:asciiTheme="minorHAnsi" w:eastAsia="Times New Roman" w:hAnsiTheme="minorHAnsi" w:cstheme="minorHAnsi"/>
          <w:color w:val="auto"/>
          <w:szCs w:val="24"/>
        </w:rPr>
        <w:t>-</w:t>
      </w:r>
      <w:r w:rsidRPr="001862EE">
        <w:rPr>
          <w:rFonts w:asciiTheme="minorHAnsi" w:eastAsia="Times New Roman" w:hAnsiTheme="minorHAnsi" w:cstheme="minorHAnsi"/>
          <w:color w:val="auto"/>
          <w:szCs w:val="24"/>
        </w:rPr>
        <w:t xml:space="preserve"> będzie w stanie uogólnić się mimo obecności umiarkowanego szumu i wartości odstających. Takie podejście jest typowe dla inżynierskich zastosowań uczenia maszynowego, w których celem jest stabilne działanie systemu w warunkach rzeczywistych, a nie maksymalizacja wyniku na idealnie oczyszczonym zbiorze.</w:t>
      </w:r>
    </w:p>
    <w:p w14:paraId="2C502B9D" w14:textId="77777777"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Jednocześnie architektura przetwarzania danych pozostawia przestrzeń do dalszego rozwoju, m.in. poprzez:</w:t>
      </w:r>
    </w:p>
    <w:p w14:paraId="1AA5FC0E" w14:textId="77777777" w:rsidR="00650037" w:rsidRPr="001862EE" w:rsidRDefault="00650037" w:rsidP="00650037">
      <w:pPr>
        <w:numPr>
          <w:ilvl w:val="0"/>
          <w:numId w:val="33"/>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zastosowanie skalowania odpornego na wartości odstające,</w:t>
      </w:r>
    </w:p>
    <w:p w14:paraId="6CC36CA4" w14:textId="77777777" w:rsidR="00650037" w:rsidRPr="001862EE" w:rsidRDefault="00650037" w:rsidP="00650037">
      <w:pPr>
        <w:numPr>
          <w:ilvl w:val="0"/>
          <w:numId w:val="33"/>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jawne kodowanie informacji o charakterze obciążenia (np. CAP/IND),</w:t>
      </w:r>
    </w:p>
    <w:p w14:paraId="202BBB54" w14:textId="77777777" w:rsidR="00650037" w:rsidRPr="001862EE" w:rsidRDefault="00650037" w:rsidP="00650037">
      <w:pPr>
        <w:numPr>
          <w:ilvl w:val="0"/>
          <w:numId w:val="33"/>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wprowadzenie reguł domenowych dla wybranych cech (np. ograniczeń fizycznych).</w:t>
      </w:r>
    </w:p>
    <w:p w14:paraId="48BE40C9" w14:textId="77777777"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Tak zaprojektowany etap przetwarzania danych stanowi solidną podstawę dla dalszych elementów systemu NILM i bezpośrednio wpływa na stabilność treningu oraz interpretowalność wyników predykcji.</w:t>
      </w:r>
    </w:p>
    <w:p w14:paraId="48E979FE" w14:textId="77777777" w:rsidR="00650037" w:rsidRPr="001862EE" w:rsidRDefault="00650037" w:rsidP="00650037">
      <w:pPr>
        <w:spacing w:before="100" w:beforeAutospacing="1" w:after="100" w:afterAutospacing="1" w:line="240" w:lineRule="auto"/>
        <w:ind w:left="0" w:firstLine="0"/>
        <w:jc w:val="left"/>
        <w:outlineLvl w:val="2"/>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4.3. Architektura modelu neuronowego</w:t>
      </w:r>
    </w:p>
    <w:p w14:paraId="3FF9F1D8" w14:textId="3E53D373"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W niniejszym projekcie do realizacji zadania NILM zastosowano wielowarstwową sieć neuronową typu </w:t>
      </w:r>
      <w:proofErr w:type="spellStart"/>
      <w:r w:rsidRPr="001862EE">
        <w:rPr>
          <w:rFonts w:asciiTheme="minorHAnsi" w:eastAsia="Times New Roman" w:hAnsiTheme="minorHAnsi" w:cstheme="minorHAnsi"/>
          <w:color w:val="auto"/>
          <w:szCs w:val="24"/>
        </w:rPr>
        <w:t>feed-forward</w:t>
      </w:r>
      <w:proofErr w:type="spellEnd"/>
      <w:r w:rsidRPr="001862EE">
        <w:rPr>
          <w:rFonts w:asciiTheme="minorHAnsi" w:eastAsia="Times New Roman" w:hAnsiTheme="minorHAnsi" w:cstheme="minorHAnsi"/>
          <w:color w:val="auto"/>
          <w:szCs w:val="24"/>
        </w:rPr>
        <w:t xml:space="preserve"> (MLP </w:t>
      </w:r>
      <w:r w:rsidR="00FF2445" w:rsidRPr="001862EE">
        <w:rPr>
          <w:rFonts w:asciiTheme="minorHAnsi" w:eastAsia="Times New Roman" w:hAnsiTheme="minorHAnsi" w:cstheme="minorHAnsi"/>
          <w:color w:val="auto"/>
          <w:szCs w:val="24"/>
        </w:rPr>
        <w:t>-</w:t>
      </w:r>
      <w:r w:rsidRPr="001862EE">
        <w:rPr>
          <w:rFonts w:asciiTheme="minorHAnsi" w:eastAsia="Times New Roman" w:hAnsiTheme="minorHAnsi" w:cstheme="minorHAnsi"/>
          <w:color w:val="auto"/>
          <w:szCs w:val="24"/>
        </w:rPr>
        <w:t xml:space="preserve"> </w:t>
      </w:r>
      <w:r w:rsidRPr="001862EE">
        <w:rPr>
          <w:rFonts w:asciiTheme="minorHAnsi" w:eastAsia="Times New Roman" w:hAnsiTheme="minorHAnsi" w:cstheme="minorHAnsi"/>
          <w:i/>
          <w:iCs/>
          <w:color w:val="auto"/>
          <w:szCs w:val="24"/>
        </w:rPr>
        <w:t>Multi-</w:t>
      </w:r>
      <w:proofErr w:type="spellStart"/>
      <w:r w:rsidRPr="001862EE">
        <w:rPr>
          <w:rFonts w:asciiTheme="minorHAnsi" w:eastAsia="Times New Roman" w:hAnsiTheme="minorHAnsi" w:cstheme="minorHAnsi"/>
          <w:i/>
          <w:iCs/>
          <w:color w:val="auto"/>
          <w:szCs w:val="24"/>
        </w:rPr>
        <w:t>Layer</w:t>
      </w:r>
      <w:proofErr w:type="spellEnd"/>
      <w:r w:rsidRPr="001862EE">
        <w:rPr>
          <w:rFonts w:asciiTheme="minorHAnsi" w:eastAsia="Times New Roman" w:hAnsiTheme="minorHAnsi" w:cstheme="minorHAnsi"/>
          <w:i/>
          <w:iCs/>
          <w:color w:val="auto"/>
          <w:szCs w:val="24"/>
        </w:rPr>
        <w:t xml:space="preserve"> Perceptron</w:t>
      </w:r>
      <w:r w:rsidRPr="001862EE">
        <w:rPr>
          <w:rFonts w:asciiTheme="minorHAnsi" w:eastAsia="Times New Roman" w:hAnsiTheme="minorHAnsi" w:cstheme="minorHAnsi"/>
          <w:color w:val="auto"/>
          <w:szCs w:val="24"/>
        </w:rPr>
        <w:t xml:space="preserve">), uczoną na cechach elektrycznych stanu ustalonego. Wybór tej </w:t>
      </w:r>
      <w:r w:rsidRPr="001862EE">
        <w:rPr>
          <w:rFonts w:asciiTheme="minorHAnsi" w:eastAsia="Times New Roman" w:hAnsiTheme="minorHAnsi" w:cstheme="minorHAnsi"/>
          <w:color w:val="auto"/>
          <w:szCs w:val="24"/>
        </w:rPr>
        <w:lastRenderedPageBreak/>
        <w:t xml:space="preserve">architektury był świadomą decyzją inżynierską, wynikającą z charakteru danych wejściowych oraz przyjętej reprezentacji problemu jako klasyfikacji </w:t>
      </w:r>
      <w:proofErr w:type="spellStart"/>
      <w:r w:rsidRPr="001862EE">
        <w:rPr>
          <w:rFonts w:asciiTheme="minorHAnsi" w:eastAsia="Times New Roman" w:hAnsiTheme="minorHAnsi" w:cstheme="minorHAnsi"/>
          <w:color w:val="auto"/>
          <w:szCs w:val="24"/>
        </w:rPr>
        <w:t>wieloetykietowej</w:t>
      </w:r>
      <w:proofErr w:type="spellEnd"/>
      <w:r w:rsidRPr="001862EE">
        <w:rPr>
          <w:rFonts w:asciiTheme="minorHAnsi" w:eastAsia="Times New Roman" w:hAnsiTheme="minorHAnsi" w:cstheme="minorHAnsi"/>
          <w:color w:val="auto"/>
          <w:szCs w:val="24"/>
        </w:rPr>
        <w:t>.</w:t>
      </w:r>
    </w:p>
    <w:p w14:paraId="72BFCCDF" w14:textId="77777777"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Dane wykorzystywane w projekcie mają postać wektorów cech wysokiego poziomu, opisujących zagregowany stan instalacji elektrycznej w danym przedziale czasu. Nie są to sekwencje czasowe ani surowe przebiegi sygnałów, lecz uśrednione lub zagregowane parametry elektryczne, takie jak moce, współczynnik mocy czy miary harmonicznych. W takiej sytuacji stosowanie </w:t>
      </w:r>
      <w:proofErr w:type="spellStart"/>
      <w:r w:rsidRPr="001862EE">
        <w:rPr>
          <w:rFonts w:asciiTheme="minorHAnsi" w:eastAsia="Times New Roman" w:hAnsiTheme="minorHAnsi" w:cstheme="minorHAnsi"/>
          <w:color w:val="auto"/>
          <w:szCs w:val="24"/>
        </w:rPr>
        <w:t>architektur</w:t>
      </w:r>
      <w:proofErr w:type="spellEnd"/>
      <w:r w:rsidRPr="001862EE">
        <w:rPr>
          <w:rFonts w:asciiTheme="minorHAnsi" w:eastAsia="Times New Roman" w:hAnsiTheme="minorHAnsi" w:cstheme="minorHAnsi"/>
          <w:color w:val="auto"/>
          <w:szCs w:val="24"/>
        </w:rPr>
        <w:t xml:space="preserve"> sekwencyjnych (np. RNN, LSTM) nie jest uzasadnione, ponieważ informacja czasowa została już skompresowana na etapie przygotowania danych. Z kolei modele </w:t>
      </w:r>
      <w:proofErr w:type="spellStart"/>
      <w:r w:rsidRPr="001862EE">
        <w:rPr>
          <w:rFonts w:asciiTheme="minorHAnsi" w:eastAsia="Times New Roman" w:hAnsiTheme="minorHAnsi" w:cstheme="minorHAnsi"/>
          <w:color w:val="auto"/>
          <w:szCs w:val="24"/>
        </w:rPr>
        <w:t>konwolucyjne</w:t>
      </w:r>
      <w:proofErr w:type="spellEnd"/>
      <w:r w:rsidRPr="001862EE">
        <w:rPr>
          <w:rFonts w:asciiTheme="minorHAnsi" w:eastAsia="Times New Roman" w:hAnsiTheme="minorHAnsi" w:cstheme="minorHAnsi"/>
          <w:color w:val="auto"/>
          <w:szCs w:val="24"/>
        </w:rPr>
        <w:t xml:space="preserve"> są typowo wykorzystywane do analizy struktur lokalnych w sygnałach lub obrazach, które w tej reprezentacji nie występują. Model typu MLP stanowi więc naturalny i adekwatny wybór dla danych tablicowych o umiarkowanej liczbie cech.</w:t>
      </w:r>
    </w:p>
    <w:p w14:paraId="43238C4F" w14:textId="77777777"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Warstwa wejściowa sieci została dopasowana do liczby cech elektrycznych użytych w projekcie. Ich lista jest zapisywana w trakcie treningu jako artefakt (</w:t>
      </w:r>
      <w:proofErr w:type="spellStart"/>
      <w:r w:rsidRPr="001862EE">
        <w:rPr>
          <w:rFonts w:asciiTheme="minorHAnsi" w:eastAsia="Times New Roman" w:hAnsiTheme="minorHAnsi" w:cstheme="minorHAnsi"/>
          <w:color w:val="auto"/>
          <w:szCs w:val="24"/>
        </w:rPr>
        <w:t>columns.pkl</w:t>
      </w:r>
      <w:proofErr w:type="spellEnd"/>
      <w:r w:rsidRPr="001862EE">
        <w:rPr>
          <w:rFonts w:asciiTheme="minorHAnsi" w:eastAsia="Times New Roman" w:hAnsiTheme="minorHAnsi" w:cstheme="minorHAnsi"/>
          <w:color w:val="auto"/>
          <w:szCs w:val="24"/>
        </w:rPr>
        <w:t>) i ponownie wykorzystywana na etapie predykcji, co zapewnia pełną zgodność struktury wejścia pomiędzy fazą uczenia i wnioskowania. Takie podejście eliminuje ryzyko niejawnych błędów wynikających z różnic w kolejności lub liczbie cech.</w:t>
      </w:r>
    </w:p>
    <w:p w14:paraId="45CA91EF" w14:textId="77777777"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Rdzeń modelu stanowią dwie ukryte warstwy gęste z funkcją aktywacji </w:t>
      </w:r>
      <w:proofErr w:type="spellStart"/>
      <w:r w:rsidRPr="001862EE">
        <w:rPr>
          <w:rFonts w:asciiTheme="minorHAnsi" w:eastAsia="Times New Roman" w:hAnsiTheme="minorHAnsi" w:cstheme="minorHAnsi"/>
          <w:color w:val="auto"/>
          <w:szCs w:val="24"/>
        </w:rPr>
        <w:t>ReLU</w:t>
      </w:r>
      <w:proofErr w:type="spellEnd"/>
      <w:r w:rsidRPr="001862EE">
        <w:rPr>
          <w:rFonts w:asciiTheme="minorHAnsi" w:eastAsia="Times New Roman" w:hAnsiTheme="minorHAnsi" w:cstheme="minorHAnsi"/>
          <w:color w:val="auto"/>
          <w:szCs w:val="24"/>
        </w:rPr>
        <w:t xml:space="preserve">. Zastosowanie więcej niż jednej warstwy pozwala modelowi aproksymować nieliniowe zależności pomiędzy cechami elektrycznymi a stanami urządzeń, co jest kluczowe w problemie NILM, gdzie sygnał sumaryczny jest wynikiem nakładania się wielu obciążeń o różnym charakterze. Funkcja </w:t>
      </w:r>
      <w:proofErr w:type="spellStart"/>
      <w:r w:rsidRPr="001862EE">
        <w:rPr>
          <w:rFonts w:asciiTheme="minorHAnsi" w:eastAsia="Times New Roman" w:hAnsiTheme="minorHAnsi" w:cstheme="minorHAnsi"/>
          <w:color w:val="auto"/>
          <w:szCs w:val="24"/>
        </w:rPr>
        <w:t>ReLU</w:t>
      </w:r>
      <w:proofErr w:type="spellEnd"/>
      <w:r w:rsidRPr="001862EE">
        <w:rPr>
          <w:rFonts w:asciiTheme="minorHAnsi" w:eastAsia="Times New Roman" w:hAnsiTheme="minorHAnsi" w:cstheme="minorHAnsi"/>
          <w:color w:val="auto"/>
          <w:szCs w:val="24"/>
        </w:rPr>
        <w:t xml:space="preserve"> została wybrana ze względu na dobrą stabilność numeryczną, odporność na zanik gradientu oraz powszechne zastosowanie w zadaniach klasyfikacji na danych tablicowych.</w:t>
      </w:r>
    </w:p>
    <w:p w14:paraId="074D527F" w14:textId="77777777"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Pomiędzy warstwami gęstymi zastosowano normalizację </w:t>
      </w:r>
      <w:proofErr w:type="spellStart"/>
      <w:r w:rsidRPr="001862EE">
        <w:rPr>
          <w:rFonts w:asciiTheme="minorHAnsi" w:eastAsia="Times New Roman" w:hAnsiTheme="minorHAnsi" w:cstheme="minorHAnsi"/>
          <w:color w:val="auto"/>
          <w:szCs w:val="24"/>
        </w:rPr>
        <w:t>batchową</w:t>
      </w:r>
      <w:proofErr w:type="spellEnd"/>
      <w:r w:rsidRPr="001862EE">
        <w:rPr>
          <w:rFonts w:asciiTheme="minorHAnsi" w:eastAsia="Times New Roman" w:hAnsiTheme="minorHAnsi" w:cstheme="minorHAnsi"/>
          <w:color w:val="auto"/>
          <w:szCs w:val="24"/>
        </w:rPr>
        <w:t xml:space="preserve"> oraz warstwy </w:t>
      </w:r>
      <w:proofErr w:type="spellStart"/>
      <w:r w:rsidRPr="001862EE">
        <w:rPr>
          <w:rFonts w:asciiTheme="minorHAnsi" w:eastAsia="Times New Roman" w:hAnsiTheme="minorHAnsi" w:cstheme="minorHAnsi"/>
          <w:color w:val="auto"/>
          <w:szCs w:val="24"/>
        </w:rPr>
        <w:t>dropout</w:t>
      </w:r>
      <w:proofErr w:type="spellEnd"/>
      <w:r w:rsidRPr="001862EE">
        <w:rPr>
          <w:rFonts w:asciiTheme="minorHAnsi" w:eastAsia="Times New Roman" w:hAnsiTheme="minorHAnsi" w:cstheme="minorHAnsi"/>
          <w:color w:val="auto"/>
          <w:szCs w:val="24"/>
        </w:rPr>
        <w:t xml:space="preserve">. Normalizacja </w:t>
      </w:r>
      <w:proofErr w:type="spellStart"/>
      <w:r w:rsidRPr="001862EE">
        <w:rPr>
          <w:rFonts w:asciiTheme="minorHAnsi" w:eastAsia="Times New Roman" w:hAnsiTheme="minorHAnsi" w:cstheme="minorHAnsi"/>
          <w:color w:val="auto"/>
          <w:szCs w:val="24"/>
        </w:rPr>
        <w:t>batchowa</w:t>
      </w:r>
      <w:proofErr w:type="spellEnd"/>
      <w:r w:rsidRPr="001862EE">
        <w:rPr>
          <w:rFonts w:asciiTheme="minorHAnsi" w:eastAsia="Times New Roman" w:hAnsiTheme="minorHAnsi" w:cstheme="minorHAnsi"/>
          <w:color w:val="auto"/>
          <w:szCs w:val="24"/>
        </w:rPr>
        <w:t xml:space="preserve"> stabilizuje rozkład aktywacji w trakcie uczenia, co przyspiesza zbieżność i zmniejsza wrażliwość modelu na skalę poszczególnych cech. Jest to szczególnie istotne w kontekście danych NILM, gdzie cechy mogą różnić się rzędem wielkości, a ich rozkłady bywają skośne lub wielomodalne. Warstwy </w:t>
      </w:r>
      <w:proofErr w:type="spellStart"/>
      <w:r w:rsidRPr="001862EE">
        <w:rPr>
          <w:rFonts w:asciiTheme="minorHAnsi" w:eastAsia="Times New Roman" w:hAnsiTheme="minorHAnsi" w:cstheme="minorHAnsi"/>
          <w:color w:val="auto"/>
          <w:szCs w:val="24"/>
        </w:rPr>
        <w:t>dropout</w:t>
      </w:r>
      <w:proofErr w:type="spellEnd"/>
      <w:r w:rsidRPr="001862EE">
        <w:rPr>
          <w:rFonts w:asciiTheme="minorHAnsi" w:eastAsia="Times New Roman" w:hAnsiTheme="minorHAnsi" w:cstheme="minorHAnsi"/>
          <w:color w:val="auto"/>
          <w:szCs w:val="24"/>
        </w:rPr>
        <w:t xml:space="preserve"> pełnią funkcję </w:t>
      </w:r>
      <w:proofErr w:type="spellStart"/>
      <w:r w:rsidRPr="001862EE">
        <w:rPr>
          <w:rFonts w:asciiTheme="minorHAnsi" w:eastAsia="Times New Roman" w:hAnsiTheme="minorHAnsi" w:cstheme="minorHAnsi"/>
          <w:color w:val="auto"/>
          <w:szCs w:val="24"/>
        </w:rPr>
        <w:t>regularizacji</w:t>
      </w:r>
      <w:proofErr w:type="spellEnd"/>
      <w:r w:rsidRPr="001862EE">
        <w:rPr>
          <w:rFonts w:asciiTheme="minorHAnsi" w:eastAsia="Times New Roman" w:hAnsiTheme="minorHAnsi" w:cstheme="minorHAnsi"/>
          <w:color w:val="auto"/>
          <w:szCs w:val="24"/>
        </w:rPr>
        <w:t>, losowo dezaktywując część neuronów w trakcie treningu. Ogranicza to zjawisko nadmiernego dopasowania do danych uczących, które w problemach NILM jest częstym zagrożeniem ze względu na powtarzalność wzorców oraz dominację stanów nieaktywnych.</w:t>
      </w:r>
    </w:p>
    <w:p w14:paraId="3C628F5B" w14:textId="2A85D98E"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Warstwa wyjściowa modelu ma postać warstwy gęstej z liczbą neuronów równą liczbie rozpatrywanych urządzeń. Każdy neuron odpowiada jednej etykiecie i estymuje prawdopodobieństwo aktywności danego urządzenia w analizowanym przedziale czasu. Zastosowanie funkcji aktywacji </w:t>
      </w:r>
      <w:proofErr w:type="spellStart"/>
      <w:r w:rsidRPr="001862EE">
        <w:rPr>
          <w:rFonts w:asciiTheme="minorHAnsi" w:eastAsia="Times New Roman" w:hAnsiTheme="minorHAnsi" w:cstheme="minorHAnsi"/>
          <w:color w:val="auto"/>
          <w:szCs w:val="24"/>
        </w:rPr>
        <w:t>sigmoidalnej</w:t>
      </w:r>
      <w:proofErr w:type="spellEnd"/>
      <w:r w:rsidRPr="001862EE">
        <w:rPr>
          <w:rFonts w:asciiTheme="minorHAnsi" w:eastAsia="Times New Roman" w:hAnsiTheme="minorHAnsi" w:cstheme="minorHAnsi"/>
          <w:color w:val="auto"/>
          <w:szCs w:val="24"/>
        </w:rPr>
        <w:t xml:space="preserve"> umożliwia niezależną interpretację wyjść, co jest kluczowe w zadaniu klasyfikacji </w:t>
      </w:r>
      <w:proofErr w:type="spellStart"/>
      <w:r w:rsidRPr="001862EE">
        <w:rPr>
          <w:rFonts w:asciiTheme="minorHAnsi" w:eastAsia="Times New Roman" w:hAnsiTheme="minorHAnsi" w:cstheme="minorHAnsi"/>
          <w:color w:val="auto"/>
          <w:szCs w:val="24"/>
        </w:rPr>
        <w:t>wieloetykietowej</w:t>
      </w:r>
      <w:proofErr w:type="spellEnd"/>
      <w:r w:rsidRPr="001862EE">
        <w:rPr>
          <w:rFonts w:asciiTheme="minorHAnsi" w:eastAsia="Times New Roman" w:hAnsiTheme="minorHAnsi" w:cstheme="minorHAnsi"/>
          <w:color w:val="auto"/>
          <w:szCs w:val="24"/>
        </w:rPr>
        <w:t xml:space="preserve">. W przeciwieństwie do funkcji </w:t>
      </w:r>
      <w:proofErr w:type="spellStart"/>
      <w:r w:rsidRPr="001862EE">
        <w:rPr>
          <w:rFonts w:asciiTheme="minorHAnsi" w:eastAsia="Times New Roman" w:hAnsiTheme="minorHAnsi" w:cstheme="minorHAnsi"/>
          <w:color w:val="auto"/>
          <w:szCs w:val="24"/>
        </w:rPr>
        <w:t>softmax</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sigmoid</w:t>
      </w:r>
      <w:proofErr w:type="spellEnd"/>
      <w:r w:rsidRPr="001862EE">
        <w:rPr>
          <w:rFonts w:asciiTheme="minorHAnsi" w:eastAsia="Times New Roman" w:hAnsiTheme="minorHAnsi" w:cstheme="minorHAnsi"/>
          <w:color w:val="auto"/>
          <w:szCs w:val="24"/>
        </w:rPr>
        <w:t xml:space="preserve"> nie wymusza normalizacji sumy prawdopodobieństw do jedności, dzięki czemu model może jednocześnie przypisać wysokie prawdopodobieństwo wielu etykietom </w:t>
      </w:r>
      <w:r w:rsidR="00FF2445" w:rsidRPr="001862EE">
        <w:rPr>
          <w:rFonts w:asciiTheme="minorHAnsi" w:eastAsia="Times New Roman" w:hAnsiTheme="minorHAnsi" w:cstheme="minorHAnsi"/>
          <w:color w:val="auto"/>
          <w:szCs w:val="24"/>
        </w:rPr>
        <w:t>-</w:t>
      </w:r>
      <w:r w:rsidRPr="001862EE">
        <w:rPr>
          <w:rFonts w:asciiTheme="minorHAnsi" w:eastAsia="Times New Roman" w:hAnsiTheme="minorHAnsi" w:cstheme="minorHAnsi"/>
          <w:color w:val="auto"/>
          <w:szCs w:val="24"/>
        </w:rPr>
        <w:t xml:space="preserve"> zgodnie z rzeczywistą sytuacją, w której kilka urządzeń może pracować równolegle.</w:t>
      </w:r>
    </w:p>
    <w:p w14:paraId="2C2258E5" w14:textId="77777777"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Taka konstrukcja wyjścia jest spójna zarówno z etapem treningu, jak i z logiką predykcji zaimplementowaną w module predict.py. Model zwraca wektor prawdopodobieństw, który następnie podlega progowaniu decyzyjnemu oraz sortowaniu w celu prezentacji najbardziej prawdopodobnych aktywnych urządzeń. Architektura modelu nie zawiera elementów specyficznych dla pojedynczego urządzenia, co umożliwia łatwe rozszerzenie systemu o kolejne etykiety bez konieczności przebudowy całej struktury sieci.</w:t>
      </w:r>
    </w:p>
    <w:p w14:paraId="3CB923EE" w14:textId="77777777" w:rsidR="00650037" w:rsidRPr="001862EE" w:rsidRDefault="00650037" w:rsidP="00650037">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Podsumowując, zaprojektowana architektura modelu neuronowego stanowi kompromis pomiędzy zdolnością modelowania złożonych zależności a prostotą i stabilnością implementacyjną. Jest ona dobrze </w:t>
      </w:r>
      <w:r w:rsidRPr="001862EE">
        <w:rPr>
          <w:rFonts w:asciiTheme="minorHAnsi" w:eastAsia="Times New Roman" w:hAnsiTheme="minorHAnsi" w:cstheme="minorHAnsi"/>
          <w:color w:val="auto"/>
          <w:szCs w:val="24"/>
        </w:rPr>
        <w:lastRenderedPageBreak/>
        <w:t xml:space="preserve">dopasowana do charakteru danych stanu ustalonego oraz do sformułowania problemu NILM jako klasyfikacji </w:t>
      </w:r>
      <w:proofErr w:type="spellStart"/>
      <w:r w:rsidRPr="001862EE">
        <w:rPr>
          <w:rFonts w:asciiTheme="minorHAnsi" w:eastAsia="Times New Roman" w:hAnsiTheme="minorHAnsi" w:cstheme="minorHAnsi"/>
          <w:color w:val="auto"/>
          <w:szCs w:val="24"/>
        </w:rPr>
        <w:t>wieloetykietowej</w:t>
      </w:r>
      <w:proofErr w:type="spellEnd"/>
      <w:r w:rsidRPr="001862EE">
        <w:rPr>
          <w:rFonts w:asciiTheme="minorHAnsi" w:eastAsia="Times New Roman" w:hAnsiTheme="minorHAnsi" w:cstheme="minorHAnsi"/>
          <w:color w:val="auto"/>
          <w:szCs w:val="24"/>
        </w:rPr>
        <w:t>. Jednocześnie pozostawia przestrzeń do dalszego rozwoju, np. poprzez zwiększenie głębokości sieci, zmianę liczby neuronów lub zastąpienie wejścia opartego na cechach wysokiego poziomu bezpośrednią analizą sygnałów surowych.</w:t>
      </w:r>
    </w:p>
    <w:p w14:paraId="199D27CB" w14:textId="77777777" w:rsidR="00806B9A" w:rsidRPr="001862EE" w:rsidRDefault="00806B9A" w:rsidP="00806B9A">
      <w:pPr>
        <w:spacing w:before="100" w:beforeAutospacing="1" w:after="100" w:afterAutospacing="1" w:line="240" w:lineRule="auto"/>
        <w:ind w:left="0" w:firstLine="0"/>
        <w:jc w:val="left"/>
        <w:outlineLvl w:val="2"/>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4.4. Ważona funkcja straty w problemie NILM</w:t>
      </w:r>
    </w:p>
    <w:p w14:paraId="3D0C4D38"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Jednym z kluczowych problemów projektowych w systemach NILM opartych na klasyfikacji </w:t>
      </w:r>
      <w:proofErr w:type="spellStart"/>
      <w:r w:rsidRPr="001862EE">
        <w:rPr>
          <w:rFonts w:asciiTheme="minorHAnsi" w:eastAsia="Times New Roman" w:hAnsiTheme="minorHAnsi" w:cstheme="minorHAnsi"/>
          <w:color w:val="auto"/>
          <w:szCs w:val="24"/>
        </w:rPr>
        <w:t>wieloetykietowej</w:t>
      </w:r>
      <w:proofErr w:type="spellEnd"/>
      <w:r w:rsidRPr="001862EE">
        <w:rPr>
          <w:rFonts w:asciiTheme="minorHAnsi" w:eastAsia="Times New Roman" w:hAnsiTheme="minorHAnsi" w:cstheme="minorHAnsi"/>
          <w:color w:val="auto"/>
          <w:szCs w:val="24"/>
        </w:rPr>
        <w:t xml:space="preserve"> jest silne niezbalansowanie etykiet. W analizowanym zbiorze danych zdecydowana większość obserwacji dla poszczególnych urządzeń odpowiada stanowi nieaktywności, natomiast aktywacje występują rzadko i nieregularnie. Dotyczy to zwłaszcza urządzeń o krótkim czasie pracy lub niskiej częstotliwości użycia, takich jak czajnik elektryczny, toster czy sprzęt kuchenny uruchamiany okazjonalnie.</w:t>
      </w:r>
    </w:p>
    <w:p w14:paraId="1BFB3935"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W takiej sytuacji zastosowanie standardowej funkcji straty typu </w:t>
      </w:r>
      <w:proofErr w:type="spellStart"/>
      <w:r w:rsidRPr="001862EE">
        <w:rPr>
          <w:rFonts w:asciiTheme="minorHAnsi" w:eastAsia="Times New Roman" w:hAnsiTheme="minorHAnsi" w:cstheme="minorHAnsi"/>
          <w:color w:val="auto"/>
          <w:szCs w:val="24"/>
        </w:rPr>
        <w:t>Binary</w:t>
      </w:r>
      <w:proofErr w:type="spellEnd"/>
      <w:r w:rsidRPr="001862EE">
        <w:rPr>
          <w:rFonts w:asciiTheme="minorHAnsi" w:eastAsia="Times New Roman" w:hAnsiTheme="minorHAnsi" w:cstheme="minorHAnsi"/>
          <w:color w:val="auto"/>
          <w:szCs w:val="24"/>
        </w:rPr>
        <w:t xml:space="preserve"> Cross-</w:t>
      </w:r>
      <w:proofErr w:type="spellStart"/>
      <w:r w:rsidRPr="001862EE">
        <w:rPr>
          <w:rFonts w:asciiTheme="minorHAnsi" w:eastAsia="Times New Roman" w:hAnsiTheme="minorHAnsi" w:cstheme="minorHAnsi"/>
          <w:color w:val="auto"/>
          <w:szCs w:val="24"/>
        </w:rPr>
        <w:t>Entropy</w:t>
      </w:r>
      <w:proofErr w:type="spellEnd"/>
      <w:r w:rsidRPr="001862EE">
        <w:rPr>
          <w:rFonts w:asciiTheme="minorHAnsi" w:eastAsia="Times New Roman" w:hAnsiTheme="minorHAnsi" w:cstheme="minorHAnsi"/>
          <w:color w:val="auto"/>
          <w:szCs w:val="24"/>
        </w:rPr>
        <w:t xml:space="preserve"> (BCE) prowadzi do niepożądanego efektu dominacji klasy negatywnej. Model minimalizujący nieważoną stratę może osiągać niską wartość błędu globalnego poprzez systematyczne przewidywanie braku aktywności większości urządzeń, co w praktyce oznacza bardzo niską czułość (</w:t>
      </w:r>
      <w:proofErr w:type="spellStart"/>
      <w:r w:rsidRPr="001862EE">
        <w:rPr>
          <w:rFonts w:asciiTheme="minorHAnsi" w:eastAsia="Times New Roman" w:hAnsiTheme="minorHAnsi" w:cstheme="minorHAnsi"/>
          <w:color w:val="auto"/>
          <w:szCs w:val="24"/>
        </w:rPr>
        <w:t>recall</w:t>
      </w:r>
      <w:proofErr w:type="spellEnd"/>
      <w:r w:rsidRPr="001862EE">
        <w:rPr>
          <w:rFonts w:asciiTheme="minorHAnsi" w:eastAsia="Times New Roman" w:hAnsiTheme="minorHAnsi" w:cstheme="minorHAnsi"/>
          <w:color w:val="auto"/>
          <w:szCs w:val="24"/>
        </w:rPr>
        <w:t>) dla etykiet rzadkich. Jest to szczególnie problematyczne w systemach NILM, gdzie pominięcie rzeczywistej aktywności urządzenia bywa bardziej niepożądane niż sporadyczny fałszywy alarm.</w:t>
      </w:r>
    </w:p>
    <w:p w14:paraId="0FCE7442"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Aby przeciwdziałać temu zjawisku, w niniejszym projekcie zastosowano </w:t>
      </w:r>
      <w:r w:rsidRPr="001862EE">
        <w:rPr>
          <w:rFonts w:asciiTheme="minorHAnsi" w:eastAsia="Times New Roman" w:hAnsiTheme="minorHAnsi" w:cstheme="minorHAnsi"/>
          <w:b/>
          <w:bCs/>
          <w:color w:val="auto"/>
          <w:szCs w:val="24"/>
        </w:rPr>
        <w:t xml:space="preserve">ważoną funkcję straty typu </w:t>
      </w:r>
      <w:proofErr w:type="spellStart"/>
      <w:r w:rsidRPr="001862EE">
        <w:rPr>
          <w:rFonts w:asciiTheme="minorHAnsi" w:eastAsia="Times New Roman" w:hAnsiTheme="minorHAnsi" w:cstheme="minorHAnsi"/>
          <w:b/>
          <w:bCs/>
          <w:color w:val="auto"/>
          <w:szCs w:val="24"/>
        </w:rPr>
        <w:t>Binary</w:t>
      </w:r>
      <w:proofErr w:type="spellEnd"/>
      <w:r w:rsidRPr="001862EE">
        <w:rPr>
          <w:rFonts w:asciiTheme="minorHAnsi" w:eastAsia="Times New Roman" w:hAnsiTheme="minorHAnsi" w:cstheme="minorHAnsi"/>
          <w:b/>
          <w:bCs/>
          <w:color w:val="auto"/>
          <w:szCs w:val="24"/>
        </w:rPr>
        <w:t xml:space="preserve"> Cross-</w:t>
      </w:r>
      <w:proofErr w:type="spellStart"/>
      <w:r w:rsidRPr="001862EE">
        <w:rPr>
          <w:rFonts w:asciiTheme="minorHAnsi" w:eastAsia="Times New Roman" w:hAnsiTheme="minorHAnsi" w:cstheme="minorHAnsi"/>
          <w:b/>
          <w:bCs/>
          <w:color w:val="auto"/>
          <w:szCs w:val="24"/>
        </w:rPr>
        <w:t>Entropy</w:t>
      </w:r>
      <w:proofErr w:type="spellEnd"/>
      <w:r w:rsidRPr="001862EE">
        <w:rPr>
          <w:rFonts w:asciiTheme="minorHAnsi" w:eastAsia="Times New Roman" w:hAnsiTheme="minorHAnsi" w:cstheme="minorHAnsi"/>
          <w:color w:val="auto"/>
          <w:szCs w:val="24"/>
        </w:rPr>
        <w:t>, w której błędy popełniane dla klasy pozytywnej (aktywność urządzenia) są karane silniej niż błędy dla klasy negatywnej. Dla każdej etykiety przypisana została osobna waga, wyznaczona na podstawie częstości występowania aktywności danego urządzenia w zbiorze treningowym. Intuicyjnie oznacza to, że im rzadziej dane urządzenie występuje w stanie aktywnym, tym większy wpływ na proces uczenia ma błąd jego błędnej predykcji.</w:t>
      </w:r>
    </w:p>
    <w:p w14:paraId="7E4EBED2"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Formalnie, dla pojedynczej próbki oraz etykiety </w:t>
      </w:r>
      <m:oMath>
        <m:r>
          <w:rPr>
            <w:rFonts w:ascii="Cambria Math" w:eastAsia="Times New Roman" w:hAnsi="Cambria Math" w:cstheme="minorHAnsi"/>
            <w:color w:val="auto"/>
            <w:szCs w:val="24"/>
          </w:rPr>
          <m:t>j</m:t>
        </m:r>
      </m:oMath>
      <w:r w:rsidRPr="001862EE">
        <w:rPr>
          <w:rFonts w:asciiTheme="minorHAnsi" w:eastAsia="Times New Roman" w:hAnsiTheme="minorHAnsi" w:cstheme="minorHAnsi"/>
          <w:color w:val="auto"/>
          <w:szCs w:val="24"/>
        </w:rPr>
        <w:t>, ważona funkcja straty przyjmuje postać:</w:t>
      </w:r>
    </w:p>
    <w:p w14:paraId="2DFB7CFF" w14:textId="77777777" w:rsidR="00806B9A" w:rsidRPr="001862EE" w:rsidRDefault="00000000" w:rsidP="00806B9A">
      <w:pPr>
        <w:spacing w:after="0" w:line="240" w:lineRule="auto"/>
        <w:ind w:left="0" w:firstLine="0"/>
        <w:jc w:val="left"/>
        <w:rPr>
          <w:rFonts w:asciiTheme="minorHAnsi" w:eastAsia="Times New Roman" w:hAnsiTheme="minorHAnsi" w:cstheme="minorHAnsi"/>
          <w:color w:val="auto"/>
          <w:szCs w:val="24"/>
        </w:rPr>
      </w:pPr>
      <m:oMathPara>
        <m:oMath>
          <m:sSub>
            <m:sSubPr>
              <m:ctrlPr>
                <w:rPr>
                  <w:rFonts w:ascii="Cambria Math" w:eastAsia="Times New Roman" w:hAnsi="Cambria Math" w:cstheme="minorHAnsi"/>
                  <w:color w:val="auto"/>
                  <w:szCs w:val="24"/>
                </w:rPr>
              </m:ctrlPr>
            </m:sSubPr>
            <m:e>
              <m:r>
                <w:rPr>
                  <w:rFonts w:ascii="Cambria Math" w:eastAsia="Times New Roman" w:hAnsi="Cambria Math" w:cstheme="minorHAnsi"/>
                  <w:color w:val="auto"/>
                  <w:szCs w:val="24"/>
                </w:rPr>
                <m:t>L</m:t>
              </m:r>
            </m:e>
            <m:sub>
              <m:r>
                <w:rPr>
                  <w:rFonts w:ascii="Cambria Math" w:eastAsia="Times New Roman" w:hAnsi="Cambria Math" w:cstheme="minorHAnsi"/>
                  <w:color w:val="auto"/>
                  <w:szCs w:val="24"/>
                </w:rPr>
                <m:t>j</m:t>
              </m:r>
            </m:sub>
          </m:sSub>
          <m:r>
            <w:rPr>
              <w:rFonts w:ascii="Cambria Math" w:eastAsia="Times New Roman" w:hAnsi="Cambria Math" w:cstheme="minorHAnsi"/>
              <w:color w:val="auto"/>
              <w:szCs w:val="24"/>
            </w:rPr>
            <m:t>=-[</m:t>
          </m:r>
          <m:sSub>
            <m:sSubPr>
              <m:ctrlPr>
                <w:rPr>
                  <w:rFonts w:ascii="Cambria Math" w:eastAsia="Times New Roman" w:hAnsi="Cambria Math" w:cstheme="minorHAnsi"/>
                  <w:color w:val="auto"/>
                  <w:szCs w:val="24"/>
                </w:rPr>
              </m:ctrlPr>
            </m:sSubPr>
            <m:e>
              <m:r>
                <w:rPr>
                  <w:rFonts w:ascii="Cambria Math" w:eastAsia="Times New Roman" w:hAnsi="Cambria Math" w:cstheme="minorHAnsi"/>
                  <w:color w:val="auto"/>
                  <w:szCs w:val="24"/>
                </w:rPr>
                <m:t>w</m:t>
              </m:r>
            </m:e>
            <m:sub>
              <m:r>
                <w:rPr>
                  <w:rFonts w:ascii="Cambria Math" w:eastAsia="Times New Roman" w:hAnsi="Cambria Math" w:cstheme="minorHAnsi"/>
                  <w:color w:val="auto"/>
                  <w:szCs w:val="24"/>
                </w:rPr>
                <m:t>j</m:t>
              </m:r>
            </m:sub>
          </m:sSub>
          <m:r>
            <w:rPr>
              <w:rFonts w:ascii="Cambria Math" w:eastAsia="Times New Roman" w:hAnsi="Cambria Math" w:cstheme="minorHAnsi"/>
              <w:color w:val="auto"/>
              <w:szCs w:val="24"/>
            </w:rPr>
            <m:t>⋅</m:t>
          </m:r>
          <m:sSub>
            <m:sSubPr>
              <m:ctrlPr>
                <w:rPr>
                  <w:rFonts w:ascii="Cambria Math" w:eastAsia="Times New Roman" w:hAnsi="Cambria Math" w:cstheme="minorHAnsi"/>
                  <w:color w:val="auto"/>
                  <w:szCs w:val="24"/>
                </w:rPr>
              </m:ctrlPr>
            </m:sSubPr>
            <m:e>
              <m:r>
                <w:rPr>
                  <w:rFonts w:ascii="Cambria Math" w:eastAsia="Times New Roman" w:hAnsi="Cambria Math" w:cstheme="minorHAnsi"/>
                  <w:color w:val="auto"/>
                  <w:szCs w:val="24"/>
                </w:rPr>
                <m:t>y</m:t>
              </m:r>
            </m:e>
            <m:sub>
              <m:r>
                <w:rPr>
                  <w:rFonts w:ascii="Cambria Math" w:eastAsia="Times New Roman" w:hAnsi="Cambria Math" w:cstheme="minorHAnsi"/>
                  <w:color w:val="auto"/>
                  <w:szCs w:val="24"/>
                </w:rPr>
                <m:t>j</m:t>
              </m:r>
            </m:sub>
          </m:sSub>
          <m:r>
            <w:rPr>
              <w:rFonts w:ascii="Cambria Math" w:eastAsia="Times New Roman" w:hAnsi="Cambria Math" w:cstheme="minorHAnsi"/>
              <w:color w:val="auto"/>
              <w:szCs w:val="24"/>
            </w:rPr>
            <m:t>⋅</m:t>
          </m:r>
          <m:r>
            <m:rPr>
              <m:sty m:val="p"/>
            </m:rPr>
            <w:rPr>
              <w:rFonts w:ascii="Cambria Math" w:eastAsia="Times New Roman" w:hAnsi="Cambria Math" w:cstheme="minorHAnsi"/>
              <w:color w:val="auto"/>
              <w:szCs w:val="24"/>
            </w:rPr>
            <m:t>log</m:t>
          </m:r>
          <m:r>
            <w:rPr>
              <w:rFonts w:ascii="Cambria Math" w:eastAsia="Times New Roman" w:hAnsi="Cambria Math" w:cstheme="minorHAnsi"/>
              <w:color w:val="auto"/>
              <w:szCs w:val="24"/>
            </w:rPr>
            <m:t>⁡(</m:t>
          </m:r>
          <m:sSub>
            <m:sSubPr>
              <m:ctrlPr>
                <w:rPr>
                  <w:rFonts w:ascii="Cambria Math" w:eastAsia="Times New Roman" w:hAnsi="Cambria Math" w:cstheme="minorHAnsi"/>
                  <w:color w:val="auto"/>
                  <w:szCs w:val="24"/>
                </w:rPr>
              </m:ctrlPr>
            </m:sSubPr>
            <m:e>
              <m:acc>
                <m:accPr>
                  <m:ctrlPr>
                    <w:rPr>
                      <w:rFonts w:ascii="Cambria Math" w:eastAsia="Times New Roman" w:hAnsi="Cambria Math" w:cstheme="minorHAnsi"/>
                      <w:color w:val="auto"/>
                      <w:szCs w:val="24"/>
                    </w:rPr>
                  </m:ctrlPr>
                </m:accPr>
                <m:e>
                  <m:r>
                    <w:rPr>
                      <w:rFonts w:ascii="Cambria Math" w:eastAsia="Times New Roman" w:hAnsi="Cambria Math" w:cstheme="minorHAnsi"/>
                      <w:color w:val="auto"/>
                      <w:szCs w:val="24"/>
                    </w:rPr>
                    <m:t>y</m:t>
                  </m:r>
                </m:e>
              </m:acc>
            </m:e>
            <m:sub>
              <m:r>
                <w:rPr>
                  <w:rFonts w:ascii="Cambria Math" w:eastAsia="Times New Roman" w:hAnsi="Cambria Math" w:cstheme="minorHAnsi"/>
                  <w:color w:val="auto"/>
                  <w:szCs w:val="24"/>
                </w:rPr>
                <m:t>j</m:t>
              </m:r>
            </m:sub>
          </m:sSub>
          <m:r>
            <w:rPr>
              <w:rFonts w:ascii="Cambria Math" w:eastAsia="Times New Roman" w:hAnsi="Cambria Math" w:cstheme="minorHAnsi"/>
              <w:color w:val="auto"/>
              <w:szCs w:val="24"/>
            </w:rPr>
            <m:t>)+(1-</m:t>
          </m:r>
          <m:sSub>
            <m:sSubPr>
              <m:ctrlPr>
                <w:rPr>
                  <w:rFonts w:ascii="Cambria Math" w:eastAsia="Times New Roman" w:hAnsi="Cambria Math" w:cstheme="minorHAnsi"/>
                  <w:color w:val="auto"/>
                  <w:szCs w:val="24"/>
                </w:rPr>
              </m:ctrlPr>
            </m:sSubPr>
            <m:e>
              <m:r>
                <w:rPr>
                  <w:rFonts w:ascii="Cambria Math" w:eastAsia="Times New Roman" w:hAnsi="Cambria Math" w:cstheme="minorHAnsi"/>
                  <w:color w:val="auto"/>
                  <w:szCs w:val="24"/>
                </w:rPr>
                <m:t>y</m:t>
              </m:r>
            </m:e>
            <m:sub>
              <m:r>
                <w:rPr>
                  <w:rFonts w:ascii="Cambria Math" w:eastAsia="Times New Roman" w:hAnsi="Cambria Math" w:cstheme="minorHAnsi"/>
                  <w:color w:val="auto"/>
                  <w:szCs w:val="24"/>
                </w:rPr>
                <m:t>j</m:t>
              </m:r>
            </m:sub>
          </m:sSub>
          <m:r>
            <w:rPr>
              <w:rFonts w:ascii="Cambria Math" w:eastAsia="Times New Roman" w:hAnsi="Cambria Math" w:cstheme="minorHAnsi"/>
              <w:color w:val="auto"/>
              <w:szCs w:val="24"/>
            </w:rPr>
            <m:t>)⋅</m:t>
          </m:r>
          <m:r>
            <m:rPr>
              <m:sty m:val="p"/>
            </m:rPr>
            <w:rPr>
              <w:rFonts w:ascii="Cambria Math" w:eastAsia="Times New Roman" w:hAnsi="Cambria Math" w:cstheme="minorHAnsi"/>
              <w:color w:val="auto"/>
              <w:szCs w:val="24"/>
            </w:rPr>
            <m:t>log</m:t>
          </m:r>
          <m:r>
            <w:rPr>
              <w:rFonts w:ascii="Cambria Math" w:eastAsia="Times New Roman" w:hAnsi="Cambria Math" w:cstheme="minorHAnsi"/>
              <w:color w:val="auto"/>
              <w:szCs w:val="24"/>
            </w:rPr>
            <m:t>⁡(1-</m:t>
          </m:r>
          <m:sSub>
            <m:sSubPr>
              <m:ctrlPr>
                <w:rPr>
                  <w:rFonts w:ascii="Cambria Math" w:eastAsia="Times New Roman" w:hAnsi="Cambria Math" w:cstheme="minorHAnsi"/>
                  <w:color w:val="auto"/>
                  <w:szCs w:val="24"/>
                </w:rPr>
              </m:ctrlPr>
            </m:sSubPr>
            <m:e>
              <m:acc>
                <m:accPr>
                  <m:ctrlPr>
                    <w:rPr>
                      <w:rFonts w:ascii="Cambria Math" w:eastAsia="Times New Roman" w:hAnsi="Cambria Math" w:cstheme="minorHAnsi"/>
                      <w:color w:val="auto"/>
                      <w:szCs w:val="24"/>
                    </w:rPr>
                  </m:ctrlPr>
                </m:accPr>
                <m:e>
                  <m:r>
                    <w:rPr>
                      <w:rFonts w:ascii="Cambria Math" w:eastAsia="Times New Roman" w:hAnsi="Cambria Math" w:cstheme="minorHAnsi"/>
                      <w:color w:val="auto"/>
                      <w:szCs w:val="24"/>
                    </w:rPr>
                    <m:t>y</m:t>
                  </m:r>
                </m:e>
              </m:acc>
            </m:e>
            <m:sub>
              <m:r>
                <w:rPr>
                  <w:rFonts w:ascii="Cambria Math" w:eastAsia="Times New Roman" w:hAnsi="Cambria Math" w:cstheme="minorHAnsi"/>
                  <w:color w:val="auto"/>
                  <w:szCs w:val="24"/>
                </w:rPr>
                <m:t>j</m:t>
              </m:r>
            </m:sub>
          </m:sSub>
          <m:r>
            <w:rPr>
              <w:rFonts w:ascii="Cambria Math" w:eastAsia="Times New Roman" w:hAnsi="Cambria Math" w:cstheme="minorHAnsi"/>
              <w:color w:val="auto"/>
              <w:szCs w:val="24"/>
            </w:rPr>
            <m:t>)],</m:t>
          </m:r>
          <m:r>
            <w:rPr>
              <w:rFonts w:ascii="Cambria Math" w:eastAsia="Times New Roman" w:hAnsi="Cambria Math" w:cstheme="minorHAnsi"/>
              <w:color w:val="auto"/>
              <w:szCs w:val="24"/>
            </w:rPr>
            <w:br/>
          </m:r>
        </m:oMath>
      </m:oMathPara>
    </w:p>
    <w:p w14:paraId="23F6FC1C"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gdzie </w:t>
      </w:r>
      <m:oMath>
        <m:sSub>
          <m:sSubPr>
            <m:ctrlPr>
              <w:rPr>
                <w:rFonts w:ascii="Cambria Math" w:eastAsia="Times New Roman" w:hAnsi="Cambria Math" w:cstheme="minorHAnsi"/>
                <w:color w:val="auto"/>
                <w:szCs w:val="24"/>
              </w:rPr>
            </m:ctrlPr>
          </m:sSubPr>
          <m:e>
            <m:r>
              <w:rPr>
                <w:rFonts w:ascii="Cambria Math" w:eastAsia="Times New Roman" w:hAnsi="Cambria Math" w:cstheme="minorHAnsi"/>
                <w:color w:val="auto"/>
                <w:szCs w:val="24"/>
              </w:rPr>
              <m:t>y</m:t>
            </m:r>
          </m:e>
          <m:sub>
            <m:r>
              <w:rPr>
                <w:rFonts w:ascii="Cambria Math" w:eastAsia="Times New Roman" w:hAnsi="Cambria Math" w:cstheme="minorHAnsi"/>
                <w:color w:val="auto"/>
                <w:szCs w:val="24"/>
              </w:rPr>
              <m:t>j</m:t>
            </m:r>
          </m:sub>
        </m:sSub>
        <m:r>
          <w:rPr>
            <w:rFonts w:ascii="Cambria Math" w:eastAsia="Times New Roman" w:hAnsi="Cambria Math" w:cstheme="minorHAnsi"/>
            <w:color w:val="auto"/>
            <w:szCs w:val="24"/>
          </w:rPr>
          <m:t>∈{0,1}</m:t>
        </m:r>
      </m:oMath>
      <w:r w:rsidRPr="001862EE">
        <w:rPr>
          <w:rFonts w:asciiTheme="minorHAnsi" w:eastAsia="Times New Roman" w:hAnsiTheme="minorHAnsi" w:cstheme="minorHAnsi"/>
          <w:color w:val="auto"/>
          <w:szCs w:val="24"/>
        </w:rPr>
        <w:t xml:space="preserve">oznacza rzeczywisty stan urządzenia, </w:t>
      </w:r>
      <m:oMath>
        <m:sSub>
          <m:sSubPr>
            <m:ctrlPr>
              <w:rPr>
                <w:rFonts w:ascii="Cambria Math" w:eastAsia="Times New Roman" w:hAnsi="Cambria Math" w:cstheme="minorHAnsi"/>
                <w:color w:val="auto"/>
                <w:szCs w:val="24"/>
              </w:rPr>
            </m:ctrlPr>
          </m:sSubPr>
          <m:e>
            <m:acc>
              <m:accPr>
                <m:ctrlPr>
                  <w:rPr>
                    <w:rFonts w:ascii="Cambria Math" w:eastAsia="Times New Roman" w:hAnsi="Cambria Math" w:cstheme="minorHAnsi"/>
                    <w:color w:val="auto"/>
                    <w:szCs w:val="24"/>
                  </w:rPr>
                </m:ctrlPr>
              </m:accPr>
              <m:e>
                <m:r>
                  <w:rPr>
                    <w:rFonts w:ascii="Cambria Math" w:eastAsia="Times New Roman" w:hAnsi="Cambria Math" w:cstheme="minorHAnsi"/>
                    <w:color w:val="auto"/>
                    <w:szCs w:val="24"/>
                  </w:rPr>
                  <m:t>y</m:t>
                </m:r>
              </m:e>
            </m:acc>
          </m:e>
          <m:sub>
            <m:r>
              <w:rPr>
                <w:rFonts w:ascii="Cambria Math" w:eastAsia="Times New Roman" w:hAnsi="Cambria Math" w:cstheme="minorHAnsi"/>
                <w:color w:val="auto"/>
                <w:szCs w:val="24"/>
              </w:rPr>
              <m:t>j</m:t>
            </m:r>
          </m:sub>
        </m:sSub>
      </m:oMath>
      <w:r w:rsidRPr="001862EE">
        <w:rPr>
          <w:rFonts w:asciiTheme="minorHAnsi" w:eastAsia="Times New Roman" w:hAnsiTheme="minorHAnsi" w:cstheme="minorHAnsi"/>
          <w:color w:val="auto"/>
          <w:szCs w:val="24"/>
        </w:rPr>
        <w:t xml:space="preserve">jest estymowanym przez sieć prawdopodobieństwem aktywności, natomiast </w:t>
      </w:r>
      <m:oMath>
        <m:sSub>
          <m:sSubPr>
            <m:ctrlPr>
              <w:rPr>
                <w:rFonts w:ascii="Cambria Math" w:eastAsia="Times New Roman" w:hAnsi="Cambria Math" w:cstheme="minorHAnsi"/>
                <w:color w:val="auto"/>
                <w:szCs w:val="24"/>
              </w:rPr>
            </m:ctrlPr>
          </m:sSubPr>
          <m:e>
            <m:r>
              <w:rPr>
                <w:rFonts w:ascii="Cambria Math" w:eastAsia="Times New Roman" w:hAnsi="Cambria Math" w:cstheme="minorHAnsi"/>
                <w:color w:val="auto"/>
                <w:szCs w:val="24"/>
              </w:rPr>
              <m:t>w</m:t>
            </m:r>
          </m:e>
          <m:sub>
            <m:r>
              <w:rPr>
                <w:rFonts w:ascii="Cambria Math" w:eastAsia="Times New Roman" w:hAnsi="Cambria Math" w:cstheme="minorHAnsi"/>
                <w:color w:val="auto"/>
                <w:szCs w:val="24"/>
              </w:rPr>
              <m:t>j</m:t>
            </m:r>
          </m:sub>
        </m:sSub>
        <m:r>
          <w:rPr>
            <w:rFonts w:ascii="Cambria Math" w:eastAsia="Times New Roman" w:hAnsi="Cambria Math" w:cstheme="minorHAnsi"/>
            <w:color w:val="auto"/>
            <w:szCs w:val="24"/>
          </w:rPr>
          <m:t>&gt;1</m:t>
        </m:r>
      </m:oMath>
      <w:r w:rsidRPr="001862EE">
        <w:rPr>
          <w:rFonts w:asciiTheme="minorHAnsi" w:eastAsia="Times New Roman" w:hAnsiTheme="minorHAnsi" w:cstheme="minorHAnsi"/>
          <w:color w:val="auto"/>
          <w:szCs w:val="24"/>
        </w:rPr>
        <w:t>stanowi wagę przypisaną klasie pozytywnej danej etykiety. Całkowita strata dla próbki jest sumą strat obliczonych niezależnie dla wszystkich etykiet.</w:t>
      </w:r>
    </w:p>
    <w:p w14:paraId="55327DDC"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Wagi klas zostały wyznaczone w sposób automatyczny na podstawie proporcji liczby przykładów negatywnych do pozytywnych w zbiorze treningowym. Takie podejście ma charakter adaptacyjny i pozwala uwzględnić fakt, że różne urządzenia charakteryzują się skrajnie odmienną częstością pracy. W implementacji zastosowano dodatkowe ograniczenie zakresu wag, aby uniknąć sytuacji, w której pojedyncza bardzo rzadka etykieta całkowicie dominuje proces optymalizacji i destabilizuje uczenie.</w:t>
      </w:r>
    </w:p>
    <w:p w14:paraId="0D1349E6"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Zastosowanie ważonej funkcji straty ma istotne konsekwencje dla zachowania modelu. Po pierwsze, sieć neuronowa uczy się bardziej agresywnie wykrywać sygnały odpowiadające rzadkim urządzeniom, nawet jeśli ich wpływ na cechy sygnału zagregowanego jest stosunkowo słaby. Po drugie, poprawie ulega czułość predykcji dla tych etykiet kosztem nieznacznego spadku precyzji dla urządzeń częściej występujących. Taki kompromis jest zgodny z założeniami projektowymi systemu NILM, w którym kluczowe znaczenie ma wiarygodna identyfikacja pracy urządzeń, a nie jedynie minimalizacja błędu globalnego.</w:t>
      </w:r>
    </w:p>
    <w:p w14:paraId="3806C263"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lastRenderedPageBreak/>
        <w:t xml:space="preserve">W kontekście klasyfikacji </w:t>
      </w:r>
      <w:proofErr w:type="spellStart"/>
      <w:r w:rsidRPr="001862EE">
        <w:rPr>
          <w:rFonts w:asciiTheme="minorHAnsi" w:eastAsia="Times New Roman" w:hAnsiTheme="minorHAnsi" w:cstheme="minorHAnsi"/>
          <w:color w:val="auto"/>
          <w:szCs w:val="24"/>
        </w:rPr>
        <w:t>wieloetykietowej</w:t>
      </w:r>
      <w:proofErr w:type="spellEnd"/>
      <w:r w:rsidRPr="001862EE">
        <w:rPr>
          <w:rFonts w:asciiTheme="minorHAnsi" w:eastAsia="Times New Roman" w:hAnsiTheme="minorHAnsi" w:cstheme="minorHAnsi"/>
          <w:color w:val="auto"/>
          <w:szCs w:val="24"/>
        </w:rPr>
        <w:t xml:space="preserve"> zastosowanie ważonej funkcji straty pozwala również zachować niezależność decyzji dla poszczególnych urządzeń. Każda etykieta wnosi własny wkład do całkowitej straty, skalowany zgodnie z jej istotnością statystyczną. Dzięki temu model nie jest zmuszony do kompromisu polegającego na faworyzowaniu etykiet częstych kosztem rzadkich, co stanowi jeden z podstawowych problemów praktycznych w zadaniach NILM opartych na danych rzeczywistych.</w:t>
      </w:r>
    </w:p>
    <w:p w14:paraId="765C34E4"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Podsumowując, zastosowanie ważonej binarnej entropii krzyżowej stanowi kluczowy element projektu modelu, który umożliwia efektywne uczenie w warunkach silnego niezbalansowania etykiet. Decyzja ta jest spójna zarówno z charakterem danych NILM, jak i z praktyką stosowaną w problemach klasyfikacji </w:t>
      </w:r>
      <w:proofErr w:type="spellStart"/>
      <w:r w:rsidRPr="001862EE">
        <w:rPr>
          <w:rFonts w:asciiTheme="minorHAnsi" w:eastAsia="Times New Roman" w:hAnsiTheme="minorHAnsi" w:cstheme="minorHAnsi"/>
          <w:color w:val="auto"/>
          <w:szCs w:val="24"/>
        </w:rPr>
        <w:t>wieloetykietowej</w:t>
      </w:r>
      <w:proofErr w:type="spellEnd"/>
      <w:r w:rsidRPr="001862EE">
        <w:rPr>
          <w:rFonts w:asciiTheme="minorHAnsi" w:eastAsia="Times New Roman" w:hAnsiTheme="minorHAnsi" w:cstheme="minorHAnsi"/>
          <w:color w:val="auto"/>
          <w:szCs w:val="24"/>
        </w:rPr>
        <w:t>, gdzie równoważenie wkładu poszczególnych klas jest warunkiem uzyskania użytecznego modelu predykcyjnego.</w:t>
      </w:r>
    </w:p>
    <w:p w14:paraId="2F0CFE1E" w14:textId="77777777" w:rsidR="00021AAB" w:rsidRPr="001862EE" w:rsidRDefault="00000000" w:rsidP="00021AAB">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pict w14:anchorId="133740E2">
          <v:rect id="_x0000_i1029" style="width:0;height:1.5pt" o:hralign="center" o:hrstd="t" o:hr="t" fillcolor="#a0a0a0" stroked="f"/>
        </w:pict>
      </w:r>
    </w:p>
    <w:p w14:paraId="207D9274"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ROZDZIAŁ 5</w:t>
      </w:r>
    </w:p>
    <w:p w14:paraId="0C681F8B"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PROCES TRENINGU I WALIDACJI</w:t>
      </w:r>
    </w:p>
    <w:p w14:paraId="44458F31" w14:textId="77777777" w:rsidR="00806B9A" w:rsidRPr="001862EE" w:rsidRDefault="00806B9A" w:rsidP="00806B9A">
      <w:pPr>
        <w:spacing w:before="100" w:beforeAutospacing="1" w:after="100" w:afterAutospacing="1" w:line="240" w:lineRule="auto"/>
        <w:ind w:left="0" w:firstLine="0"/>
        <w:jc w:val="left"/>
        <w:outlineLvl w:val="2"/>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5.1. Podział danych</w:t>
      </w:r>
    </w:p>
    <w:p w14:paraId="3B93185A"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Podział danych na zbiory treningowe i testowe stanowi kluczowy element procesu uczenia i oceny modeli NILM, ponieważ bezpośrednio wpływa na wiarygodność uzyskanych wyników oraz ich interpretację. W niniejszym projekcie dane zostały podzielone na zbiór treningowy oraz testowy w proporcji 80/20, przy czym podział wykonano w sposób losowy z ustalonym ziarnem generatora liczb pseudolosowych, co zapewnia powtarzalność eksperymentów.</w:t>
      </w:r>
    </w:p>
    <w:p w14:paraId="151A0E76"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Zbiór treningowy został wykorzystany do uczenia parametrów modelu neuronowego, natomiast zbiór testowy służył wyłącznie do oceny jakości predykcji po zakończeniu procesu treningu. Takie rozdzielenie danych pozwala na oszacowanie zdolności modelu do generalizacji, czyli poprawnego działania na obserwacjach niewidzianych w trakcie uczenia.</w:t>
      </w:r>
    </w:p>
    <w:p w14:paraId="23A98F93" w14:textId="77777777" w:rsidR="00806B9A" w:rsidRPr="001862EE" w:rsidRDefault="00806B9A" w:rsidP="00806B9A">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Losowość i powtarzalność eksperymentów</w:t>
      </w:r>
    </w:p>
    <w:p w14:paraId="3AF5B18D"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W kontekście prac inżynierskich istotne jest, aby wyniki były możliwe do odtworzenia. Z tego względu podział danych wykonano z ustalonym ziarnem losowości (</w:t>
      </w:r>
      <w:proofErr w:type="spellStart"/>
      <w:r w:rsidRPr="001862EE">
        <w:rPr>
          <w:rFonts w:asciiTheme="minorHAnsi" w:eastAsia="Times New Roman" w:hAnsiTheme="minorHAnsi" w:cstheme="minorHAnsi"/>
          <w:color w:val="auto"/>
          <w:szCs w:val="24"/>
        </w:rPr>
        <w:t>seed</w:t>
      </w:r>
      <w:proofErr w:type="spellEnd"/>
      <w:r w:rsidRPr="001862EE">
        <w:rPr>
          <w:rFonts w:asciiTheme="minorHAnsi" w:eastAsia="Times New Roman" w:hAnsiTheme="minorHAnsi" w:cstheme="minorHAnsi"/>
          <w:color w:val="auto"/>
          <w:szCs w:val="24"/>
        </w:rPr>
        <w:t xml:space="preserve">), co oznacza, że każdorazowe uruchomienie procesu treningowego z tymi samymi danymi prowadzi do identycznego podziału na zbiory. Pozwala to na rzetelne porównywanie wariantów modelu (np. różnych </w:t>
      </w:r>
      <w:proofErr w:type="spellStart"/>
      <w:r w:rsidRPr="001862EE">
        <w:rPr>
          <w:rFonts w:asciiTheme="minorHAnsi" w:eastAsia="Times New Roman" w:hAnsiTheme="minorHAnsi" w:cstheme="minorHAnsi"/>
          <w:color w:val="auto"/>
          <w:szCs w:val="24"/>
        </w:rPr>
        <w:t>architektur</w:t>
      </w:r>
      <w:proofErr w:type="spellEnd"/>
      <w:r w:rsidRPr="001862EE">
        <w:rPr>
          <w:rFonts w:asciiTheme="minorHAnsi" w:eastAsia="Times New Roman" w:hAnsiTheme="minorHAnsi" w:cstheme="minorHAnsi"/>
          <w:color w:val="auto"/>
          <w:szCs w:val="24"/>
        </w:rPr>
        <w:t xml:space="preserve"> lub parametrów funkcji straty) bez ryzyka, że różnice w wynikach wynikają wyłącznie z innego losowego doboru próbek.</w:t>
      </w:r>
    </w:p>
    <w:p w14:paraId="7EA93C12" w14:textId="77777777" w:rsidR="00806B9A" w:rsidRPr="001862EE" w:rsidRDefault="00806B9A" w:rsidP="00806B9A">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Podział danych a specyfika NILM</w:t>
      </w:r>
    </w:p>
    <w:p w14:paraId="3D72742D"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W problemie NILM podział danych ma szczególne znaczenie ze względu na obecność silnych zależności czasowych. Dane pochodzą z ciągłego pomiaru instalacji elektrycznej, a kolejne obserwacje w czasie nie są statystycznie niezależne. Losowy podział próbek może prowadzić do sytuacji, w której bardzo podobne stany instalacji (np. kolejne okna czasowe obejmujące tę samą aktywność urządzenia) trafiają jednocześnie do zbioru treningowego i testowego.</w:t>
      </w:r>
    </w:p>
    <w:p w14:paraId="6ADFC314"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W niniejszym projekcie świadomie przyjęto losowy podział danych, ponieważ:</w:t>
      </w:r>
    </w:p>
    <w:p w14:paraId="254BC337" w14:textId="77777777" w:rsidR="00806B9A" w:rsidRPr="001862EE" w:rsidRDefault="00806B9A" w:rsidP="00806B9A">
      <w:pPr>
        <w:numPr>
          <w:ilvl w:val="0"/>
          <w:numId w:val="34"/>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lastRenderedPageBreak/>
        <w:t>celem pracy było przede wszystkim zbadanie zdolności modelu do rozpoznawania wzorców w przestrzeni cech stanów ustalonych,</w:t>
      </w:r>
    </w:p>
    <w:p w14:paraId="668CCCA6" w14:textId="77777777" w:rsidR="00806B9A" w:rsidRPr="001862EE" w:rsidRDefault="00806B9A" w:rsidP="00806B9A">
      <w:pPr>
        <w:numPr>
          <w:ilvl w:val="0"/>
          <w:numId w:val="34"/>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dane zostały wcześniej zagregowane do okien czasowych opisujących względnie stabilne stany instalacji, co ogranicza bezpośrednie „przecieki” informacji pomiędzy sąsiednimi próbkami,</w:t>
      </w:r>
    </w:p>
    <w:p w14:paraId="4293FAEF" w14:textId="76C78395" w:rsidR="00806B9A" w:rsidRPr="001862EE" w:rsidRDefault="00806B9A" w:rsidP="00806B9A">
      <w:pPr>
        <w:numPr>
          <w:ilvl w:val="0"/>
          <w:numId w:val="34"/>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praca ma charakter inżynierski i koncentruje się na poprawności p</w:t>
      </w:r>
      <w:r w:rsidR="00B034B8" w:rsidRPr="001862EE">
        <w:rPr>
          <w:rFonts w:asciiTheme="minorHAnsi" w:eastAsia="Times New Roman" w:hAnsiTheme="minorHAnsi" w:cstheme="minorHAnsi"/>
          <w:color w:val="auto"/>
          <w:szCs w:val="24"/>
        </w:rPr>
        <w:t>otok</w:t>
      </w:r>
      <w:r w:rsidRPr="001862EE">
        <w:rPr>
          <w:rFonts w:asciiTheme="minorHAnsi" w:eastAsia="Times New Roman" w:hAnsiTheme="minorHAnsi" w:cstheme="minorHAnsi"/>
          <w:color w:val="auto"/>
          <w:szCs w:val="24"/>
        </w:rPr>
        <w:t xml:space="preserve">u oraz doborze formalizmu </w:t>
      </w:r>
      <w:proofErr w:type="spellStart"/>
      <w:r w:rsidRPr="001862EE">
        <w:rPr>
          <w:rFonts w:asciiTheme="minorHAnsi" w:eastAsia="Times New Roman" w:hAnsiTheme="minorHAnsi" w:cstheme="minorHAnsi"/>
          <w:color w:val="auto"/>
          <w:szCs w:val="24"/>
        </w:rPr>
        <w:t>multi-label</w:t>
      </w:r>
      <w:proofErr w:type="spellEnd"/>
      <w:r w:rsidRPr="001862EE">
        <w:rPr>
          <w:rFonts w:asciiTheme="minorHAnsi" w:eastAsia="Times New Roman" w:hAnsiTheme="minorHAnsi" w:cstheme="minorHAnsi"/>
          <w:color w:val="auto"/>
          <w:szCs w:val="24"/>
        </w:rPr>
        <w:t>, a nie na predykcji długookresowej w sensie stricte czasowym.</w:t>
      </w:r>
    </w:p>
    <w:p w14:paraId="420E7B9D"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Jednocześnie należy podkreślić, że w zastosowaniach produkcyjnych lub w badaniach stricte porównawczych często stosuje się podział czasowy (</w:t>
      </w:r>
      <w:proofErr w:type="spellStart"/>
      <w:r w:rsidRPr="001862EE">
        <w:rPr>
          <w:rFonts w:asciiTheme="minorHAnsi" w:eastAsia="Times New Roman" w:hAnsiTheme="minorHAnsi" w:cstheme="minorHAnsi"/>
          <w:color w:val="auto"/>
          <w:szCs w:val="24"/>
        </w:rPr>
        <w:t>train</w:t>
      </w:r>
      <w:proofErr w:type="spellEnd"/>
      <w:r w:rsidRPr="001862EE">
        <w:rPr>
          <w:rFonts w:asciiTheme="minorHAnsi" w:eastAsia="Times New Roman" w:hAnsiTheme="minorHAnsi" w:cstheme="minorHAnsi"/>
          <w:color w:val="auto"/>
          <w:szCs w:val="24"/>
        </w:rPr>
        <w:t xml:space="preserve"> na wcześniejszych danych, test na późniejszych), który lepiej symuluje rzeczywisty scenariusz wdrożeniowy. Takie podejście zostało wskazane jako naturalny kierunek dalszego rozwoju systemu.</w:t>
      </w:r>
    </w:p>
    <w:p w14:paraId="40A9193E" w14:textId="77777777" w:rsidR="00806B9A" w:rsidRPr="001862EE" w:rsidRDefault="00806B9A" w:rsidP="00806B9A">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 xml:space="preserve">Unikanie przecieków informacyjnych (data </w:t>
      </w:r>
      <w:proofErr w:type="spellStart"/>
      <w:r w:rsidRPr="001862EE">
        <w:rPr>
          <w:rFonts w:asciiTheme="minorHAnsi" w:eastAsia="Times New Roman" w:hAnsiTheme="minorHAnsi" w:cstheme="minorHAnsi"/>
          <w:b/>
          <w:bCs/>
          <w:color w:val="auto"/>
          <w:szCs w:val="24"/>
        </w:rPr>
        <w:t>leakage</w:t>
      </w:r>
      <w:proofErr w:type="spellEnd"/>
      <w:r w:rsidRPr="001862EE">
        <w:rPr>
          <w:rFonts w:asciiTheme="minorHAnsi" w:eastAsia="Times New Roman" w:hAnsiTheme="minorHAnsi" w:cstheme="minorHAnsi"/>
          <w:b/>
          <w:bCs/>
          <w:color w:val="auto"/>
          <w:szCs w:val="24"/>
        </w:rPr>
        <w:t>)</w:t>
      </w:r>
    </w:p>
    <w:p w14:paraId="323A25E2"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Istotnym aspektem podziału danych jest unikanie tzw. przecieku informacyjnego (data </w:t>
      </w:r>
      <w:proofErr w:type="spellStart"/>
      <w:r w:rsidRPr="001862EE">
        <w:rPr>
          <w:rFonts w:asciiTheme="minorHAnsi" w:eastAsia="Times New Roman" w:hAnsiTheme="minorHAnsi" w:cstheme="minorHAnsi"/>
          <w:color w:val="auto"/>
          <w:szCs w:val="24"/>
        </w:rPr>
        <w:t>leakage</w:t>
      </w:r>
      <w:proofErr w:type="spellEnd"/>
      <w:r w:rsidRPr="001862EE">
        <w:rPr>
          <w:rFonts w:asciiTheme="minorHAnsi" w:eastAsia="Times New Roman" w:hAnsiTheme="minorHAnsi" w:cstheme="minorHAnsi"/>
          <w:color w:val="auto"/>
          <w:szCs w:val="24"/>
        </w:rPr>
        <w:t>), czyli sytuacji, w której informacja ze zbioru testowego pośrednio wpływa na proces uczenia. W projekcie zadbano o to poprzez:</w:t>
      </w:r>
    </w:p>
    <w:p w14:paraId="7BCC1814" w14:textId="77777777" w:rsidR="00806B9A" w:rsidRPr="001862EE" w:rsidRDefault="00806B9A" w:rsidP="00806B9A">
      <w:pPr>
        <w:numPr>
          <w:ilvl w:val="0"/>
          <w:numId w:val="35"/>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dopasowanie parametrów </w:t>
      </w:r>
      <w:proofErr w:type="spellStart"/>
      <w:r w:rsidRPr="001862EE">
        <w:rPr>
          <w:rFonts w:asciiTheme="minorHAnsi" w:eastAsia="Times New Roman" w:hAnsiTheme="minorHAnsi" w:cstheme="minorHAnsi"/>
          <w:color w:val="auto"/>
          <w:szCs w:val="24"/>
        </w:rPr>
        <w:t>skalera</w:t>
      </w:r>
      <w:proofErr w:type="spellEnd"/>
      <w:r w:rsidRPr="001862EE">
        <w:rPr>
          <w:rFonts w:asciiTheme="minorHAnsi" w:eastAsia="Times New Roman" w:hAnsiTheme="minorHAnsi" w:cstheme="minorHAnsi"/>
          <w:color w:val="auto"/>
          <w:szCs w:val="24"/>
        </w:rPr>
        <w:t xml:space="preserve"> (średnia, odchylenie standardowe) wyłącznie na zbiorze treningowym,</w:t>
      </w:r>
    </w:p>
    <w:p w14:paraId="5FC4B452" w14:textId="77777777" w:rsidR="00806B9A" w:rsidRPr="001862EE" w:rsidRDefault="00806B9A" w:rsidP="00806B9A">
      <w:pPr>
        <w:numPr>
          <w:ilvl w:val="0"/>
          <w:numId w:val="35"/>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zapis wytrenowanego </w:t>
      </w:r>
      <w:proofErr w:type="spellStart"/>
      <w:r w:rsidRPr="001862EE">
        <w:rPr>
          <w:rFonts w:asciiTheme="minorHAnsi" w:eastAsia="Times New Roman" w:hAnsiTheme="minorHAnsi" w:cstheme="minorHAnsi"/>
          <w:color w:val="auto"/>
          <w:szCs w:val="24"/>
        </w:rPr>
        <w:t>skalera</w:t>
      </w:r>
      <w:proofErr w:type="spellEnd"/>
      <w:r w:rsidRPr="001862EE">
        <w:rPr>
          <w:rFonts w:asciiTheme="minorHAnsi" w:eastAsia="Times New Roman" w:hAnsiTheme="minorHAnsi" w:cstheme="minorHAnsi"/>
          <w:color w:val="auto"/>
          <w:szCs w:val="24"/>
        </w:rPr>
        <w:t xml:space="preserve"> i listy cech do artefaktów pomocniczych, które są następnie wykorzystywane w fazie predykcji,</w:t>
      </w:r>
    </w:p>
    <w:p w14:paraId="18468DC6" w14:textId="77777777" w:rsidR="00806B9A" w:rsidRPr="001862EE" w:rsidRDefault="00806B9A" w:rsidP="00806B9A">
      <w:pPr>
        <w:numPr>
          <w:ilvl w:val="0"/>
          <w:numId w:val="35"/>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całkowite wykluczenie zbioru testowego z procesu uczenia modelu i doboru wag funkcji straty.</w:t>
      </w:r>
    </w:p>
    <w:p w14:paraId="65B9B28E"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Takie podejście zapewnia, że ocena jakości modelu odzwierciedla jego rzeczywistą zdolność do generalizacji, a nie efekt dopasowania do specyficznych właściwości całego zbioru danych.</w:t>
      </w:r>
    </w:p>
    <w:p w14:paraId="2003D252" w14:textId="77777777" w:rsidR="00806B9A" w:rsidRPr="001862EE" w:rsidRDefault="00806B9A" w:rsidP="00806B9A">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 xml:space="preserve">Konsekwencje podziału dla danych </w:t>
      </w:r>
      <w:proofErr w:type="spellStart"/>
      <w:r w:rsidRPr="001862EE">
        <w:rPr>
          <w:rFonts w:asciiTheme="minorHAnsi" w:eastAsia="Times New Roman" w:hAnsiTheme="minorHAnsi" w:cstheme="minorHAnsi"/>
          <w:b/>
          <w:bCs/>
          <w:color w:val="auto"/>
          <w:szCs w:val="24"/>
        </w:rPr>
        <w:t>wieloetykietowych</w:t>
      </w:r>
      <w:proofErr w:type="spellEnd"/>
    </w:p>
    <w:p w14:paraId="4DA85A5F"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W klasyfikacji </w:t>
      </w:r>
      <w:proofErr w:type="spellStart"/>
      <w:r w:rsidRPr="001862EE">
        <w:rPr>
          <w:rFonts w:asciiTheme="minorHAnsi" w:eastAsia="Times New Roman" w:hAnsiTheme="minorHAnsi" w:cstheme="minorHAnsi"/>
          <w:color w:val="auto"/>
          <w:szCs w:val="24"/>
        </w:rPr>
        <w:t>wieloetykietowej</w:t>
      </w:r>
      <w:proofErr w:type="spellEnd"/>
      <w:r w:rsidRPr="001862EE">
        <w:rPr>
          <w:rFonts w:asciiTheme="minorHAnsi" w:eastAsia="Times New Roman" w:hAnsiTheme="minorHAnsi" w:cstheme="minorHAnsi"/>
          <w:color w:val="auto"/>
          <w:szCs w:val="24"/>
        </w:rPr>
        <w:t xml:space="preserve"> podział danych musi uwzględniać fakt, że rozkład etykiet nie jest jednorodny. Przy losowym podziale istnieje ryzyko, że bardzo rzadkie etykiety pojawią się wyłącznie w zbiorze treningowym lub wyłącznie w testowym. W analizowanym zbiorze danych ryzyko to było ograniczone przez:</w:t>
      </w:r>
    </w:p>
    <w:p w14:paraId="4E9FCC65" w14:textId="77777777" w:rsidR="00806B9A" w:rsidRPr="001862EE" w:rsidRDefault="00806B9A" w:rsidP="00806B9A">
      <w:pPr>
        <w:numPr>
          <w:ilvl w:val="0"/>
          <w:numId w:val="36"/>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stosunkowo dużą liczbę próbek w porównaniu do liczby urządzeń,</w:t>
      </w:r>
    </w:p>
    <w:p w14:paraId="63712F62" w14:textId="77777777" w:rsidR="00806B9A" w:rsidRPr="001862EE" w:rsidRDefault="00806B9A" w:rsidP="00806B9A">
      <w:pPr>
        <w:numPr>
          <w:ilvl w:val="0"/>
          <w:numId w:val="36"/>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agregację danych do stanów ustalonych, które często zawierają więcej niż jedną aktywną etykietę,</w:t>
      </w:r>
    </w:p>
    <w:p w14:paraId="0833A3A3" w14:textId="77777777" w:rsidR="00806B9A" w:rsidRPr="001862EE" w:rsidRDefault="00806B9A" w:rsidP="00806B9A">
      <w:pPr>
        <w:numPr>
          <w:ilvl w:val="0"/>
          <w:numId w:val="36"/>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późniejsze zastosowanie ważonej funkcji straty, która kompensuje nierównomierną częstość występowania etykiet.</w:t>
      </w:r>
    </w:p>
    <w:p w14:paraId="4019604F"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Należy jednak zaznaczyć, że w bardziej rozbudowanych eksperymentach można rozważyć podziały stratyfikowane względem etykiet lub walidację krzyżową dostosowaną do danych </w:t>
      </w:r>
      <w:proofErr w:type="spellStart"/>
      <w:r w:rsidRPr="001862EE">
        <w:rPr>
          <w:rFonts w:asciiTheme="minorHAnsi" w:eastAsia="Times New Roman" w:hAnsiTheme="minorHAnsi" w:cstheme="minorHAnsi"/>
          <w:color w:val="auto"/>
          <w:szCs w:val="24"/>
        </w:rPr>
        <w:t>wieloetykietowych</w:t>
      </w:r>
      <w:proofErr w:type="spellEnd"/>
      <w:r w:rsidRPr="001862EE">
        <w:rPr>
          <w:rFonts w:asciiTheme="minorHAnsi" w:eastAsia="Times New Roman" w:hAnsiTheme="minorHAnsi" w:cstheme="minorHAnsi"/>
          <w:color w:val="auto"/>
          <w:szCs w:val="24"/>
        </w:rPr>
        <w:t>. Rozwiązania te zwiększają stabilność oceny, ale jednocześnie znacząco podnoszą złożoność eksperymentalną.</w:t>
      </w:r>
    </w:p>
    <w:p w14:paraId="2890841A" w14:textId="77777777" w:rsidR="00806B9A" w:rsidRPr="001862EE" w:rsidRDefault="00806B9A" w:rsidP="00806B9A">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Rola zbioru testowego w dalszych rozdziałach</w:t>
      </w:r>
    </w:p>
    <w:p w14:paraId="4B28A546" w14:textId="77777777" w:rsidR="00806B9A" w:rsidRPr="001862EE" w:rsidRDefault="00806B9A" w:rsidP="00806B9A">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Zbiór testowy w niniejszej pracy pełni rolę niezależnego punktu odniesienia dla oceny jakości modelu, opisanej w kolejnych podrozdziałach. Wszystkie raportowane metryki zostały obliczone wyłącznie na </w:t>
      </w:r>
      <w:r w:rsidRPr="001862EE">
        <w:rPr>
          <w:rFonts w:asciiTheme="minorHAnsi" w:eastAsia="Times New Roman" w:hAnsiTheme="minorHAnsi" w:cstheme="minorHAnsi"/>
          <w:color w:val="auto"/>
          <w:szCs w:val="24"/>
        </w:rPr>
        <w:lastRenderedPageBreak/>
        <w:t>danych testowych, co pozwala na jednoznaczną interpretację wyników oraz ich porównanie z innymi podejściami NILM opisywanymi w literaturze.</w:t>
      </w:r>
    </w:p>
    <w:p w14:paraId="3794DECA" w14:textId="77777777" w:rsidR="00514C2F" w:rsidRPr="001862EE" w:rsidRDefault="00514C2F" w:rsidP="00514C2F">
      <w:pPr>
        <w:spacing w:before="100" w:beforeAutospacing="1" w:after="100" w:afterAutospacing="1" w:line="240" w:lineRule="auto"/>
        <w:ind w:left="0" w:firstLine="0"/>
        <w:jc w:val="left"/>
        <w:outlineLvl w:val="2"/>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5.2. Metryki oceny jakości</w:t>
      </w:r>
    </w:p>
    <w:p w14:paraId="6533B4D0"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Ocena jakości systemu NILM wymaga doboru metryk, które są zgodne zarówno z charakterem danych, jak i z przyjętym formalizmem klasyfikacji </w:t>
      </w:r>
      <w:proofErr w:type="spellStart"/>
      <w:r w:rsidRPr="001862EE">
        <w:rPr>
          <w:rFonts w:asciiTheme="minorHAnsi" w:eastAsia="Times New Roman" w:hAnsiTheme="minorHAnsi" w:cstheme="minorHAnsi"/>
          <w:color w:val="auto"/>
          <w:szCs w:val="24"/>
        </w:rPr>
        <w:t>wieloetykietowej</w:t>
      </w:r>
      <w:proofErr w:type="spellEnd"/>
      <w:r w:rsidRPr="001862EE">
        <w:rPr>
          <w:rFonts w:asciiTheme="minorHAnsi" w:eastAsia="Times New Roman" w:hAnsiTheme="minorHAnsi" w:cstheme="minorHAnsi"/>
          <w:color w:val="auto"/>
          <w:szCs w:val="24"/>
        </w:rPr>
        <w:t xml:space="preserve">. W przeciwieństwie do klasyfikacji jednoklasowej, w której każdej próbce przypisana jest dokładnie jedna etykieta, w problemie </w:t>
      </w:r>
      <w:proofErr w:type="spellStart"/>
      <w:r w:rsidRPr="001862EE">
        <w:rPr>
          <w:rFonts w:asciiTheme="minorHAnsi" w:eastAsia="Times New Roman" w:hAnsiTheme="minorHAnsi" w:cstheme="minorHAnsi"/>
          <w:color w:val="auto"/>
          <w:szCs w:val="24"/>
        </w:rPr>
        <w:t>multi-label</w:t>
      </w:r>
      <w:proofErr w:type="spellEnd"/>
      <w:r w:rsidRPr="001862EE">
        <w:rPr>
          <w:rFonts w:asciiTheme="minorHAnsi" w:eastAsia="Times New Roman" w:hAnsiTheme="minorHAnsi" w:cstheme="minorHAnsi"/>
          <w:color w:val="auto"/>
          <w:szCs w:val="24"/>
        </w:rPr>
        <w:t xml:space="preserve"> pojedyncza obserwacja może być jednocześnie poprawnie lub niepoprawnie sklasyfikowana dla wielu etykiet. Dodatkowo w analizowanym zbiorze danych występuje silne niezbalansowanie etykiet, co powoduje, że część standardowych miar jakości traci swoją interpretacyjną użyteczność.</w:t>
      </w:r>
    </w:p>
    <w:p w14:paraId="0BAC69B4" w14:textId="77777777" w:rsidR="00514C2F" w:rsidRPr="001862EE" w:rsidRDefault="00514C2F" w:rsidP="00514C2F">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 xml:space="preserve">Ograniczenia miary </w:t>
      </w:r>
      <w:proofErr w:type="spellStart"/>
      <w:r w:rsidRPr="001862EE">
        <w:rPr>
          <w:rFonts w:asciiTheme="minorHAnsi" w:eastAsia="Times New Roman" w:hAnsiTheme="minorHAnsi" w:cstheme="minorHAnsi"/>
          <w:b/>
          <w:bCs/>
          <w:color w:val="auto"/>
          <w:szCs w:val="24"/>
        </w:rPr>
        <w:t>accuracy</w:t>
      </w:r>
      <w:proofErr w:type="spellEnd"/>
      <w:r w:rsidRPr="001862EE">
        <w:rPr>
          <w:rFonts w:asciiTheme="minorHAnsi" w:eastAsia="Times New Roman" w:hAnsiTheme="minorHAnsi" w:cstheme="minorHAnsi"/>
          <w:b/>
          <w:bCs/>
          <w:color w:val="auto"/>
          <w:szCs w:val="24"/>
        </w:rPr>
        <w:t xml:space="preserve"> w NILM</w:t>
      </w:r>
    </w:p>
    <w:p w14:paraId="705FE592"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Najprostszą i często stosowaną miarą jakości klasyfikacji jest </w:t>
      </w:r>
      <w:proofErr w:type="spellStart"/>
      <w:r w:rsidRPr="001862EE">
        <w:rPr>
          <w:rFonts w:asciiTheme="minorHAnsi" w:eastAsia="Times New Roman" w:hAnsiTheme="minorHAnsi" w:cstheme="minorHAnsi"/>
          <w:color w:val="auto"/>
          <w:szCs w:val="24"/>
        </w:rPr>
        <w:t>accuracy</w:t>
      </w:r>
      <w:proofErr w:type="spellEnd"/>
      <w:r w:rsidRPr="001862EE">
        <w:rPr>
          <w:rFonts w:asciiTheme="minorHAnsi" w:eastAsia="Times New Roman" w:hAnsiTheme="minorHAnsi" w:cstheme="minorHAnsi"/>
          <w:color w:val="auto"/>
          <w:szCs w:val="24"/>
        </w:rPr>
        <w:t xml:space="preserve">, rozumiana jako odsetek poprawnych decyzji. W przypadku klasyfikacji </w:t>
      </w:r>
      <w:proofErr w:type="spellStart"/>
      <w:r w:rsidRPr="001862EE">
        <w:rPr>
          <w:rFonts w:asciiTheme="minorHAnsi" w:eastAsia="Times New Roman" w:hAnsiTheme="minorHAnsi" w:cstheme="minorHAnsi"/>
          <w:color w:val="auto"/>
          <w:szCs w:val="24"/>
        </w:rPr>
        <w:t>wieloetykietowej</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accuracy</w:t>
      </w:r>
      <w:proofErr w:type="spellEnd"/>
      <w:r w:rsidRPr="001862EE">
        <w:rPr>
          <w:rFonts w:asciiTheme="minorHAnsi" w:eastAsia="Times New Roman" w:hAnsiTheme="minorHAnsi" w:cstheme="minorHAnsi"/>
          <w:color w:val="auto"/>
          <w:szCs w:val="24"/>
        </w:rPr>
        <w:t xml:space="preserve"> może być definiowana na kilka sposobów (np. jako dokładność per etykieta lub dokładność pełnego wektora etykiet), jednak w praktyce żadna z tych definicji nie jest satysfakcjonująca w warunkach NILM.</w:t>
      </w:r>
    </w:p>
    <w:p w14:paraId="29F7014F"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W analizowanym problemie zdecydowana większość etykiet przyjmuje wartość 0 (urządzenie nieaktywne). Model, który przewidywałby same zera, osiągnąłby bardzo wysoką </w:t>
      </w:r>
      <w:proofErr w:type="spellStart"/>
      <w:r w:rsidRPr="001862EE">
        <w:rPr>
          <w:rFonts w:asciiTheme="minorHAnsi" w:eastAsia="Times New Roman" w:hAnsiTheme="minorHAnsi" w:cstheme="minorHAnsi"/>
          <w:color w:val="auto"/>
          <w:szCs w:val="24"/>
        </w:rPr>
        <w:t>accuracy</w:t>
      </w:r>
      <w:proofErr w:type="spellEnd"/>
      <w:r w:rsidRPr="001862EE">
        <w:rPr>
          <w:rFonts w:asciiTheme="minorHAnsi" w:eastAsia="Times New Roman" w:hAnsiTheme="minorHAnsi" w:cstheme="minorHAnsi"/>
          <w:color w:val="auto"/>
          <w:szCs w:val="24"/>
        </w:rPr>
        <w:t>, mimo że całkowicie nie spełniałby swojej funkcji użytkowej. Taka sytuacja jest typowym przykładem tzw. „</w:t>
      </w:r>
      <w:proofErr w:type="spellStart"/>
      <w:r w:rsidRPr="001862EE">
        <w:rPr>
          <w:rFonts w:asciiTheme="minorHAnsi" w:eastAsia="Times New Roman" w:hAnsiTheme="minorHAnsi" w:cstheme="minorHAnsi"/>
          <w:color w:val="auto"/>
          <w:szCs w:val="24"/>
        </w:rPr>
        <w:t>accuracy</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paradox</w:t>
      </w:r>
      <w:proofErr w:type="spellEnd"/>
      <w:r w:rsidRPr="001862EE">
        <w:rPr>
          <w:rFonts w:asciiTheme="minorHAnsi" w:eastAsia="Times New Roman" w:hAnsiTheme="minorHAnsi" w:cstheme="minorHAnsi"/>
          <w:color w:val="auto"/>
          <w:szCs w:val="24"/>
        </w:rPr>
        <w:t>”, opisywanego w literaturze klasyfikacji niezbalansowanej. Z tego względu miary oparte wyłącznie na liczbie trafnych decyzji globalnych nie zostały uznane za adekwatne do oceny systemu NILM.</w:t>
      </w:r>
    </w:p>
    <w:p w14:paraId="03FA0380" w14:textId="77777777" w:rsidR="00514C2F" w:rsidRPr="001862EE" w:rsidRDefault="00514C2F" w:rsidP="00514C2F">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Precyzja i czułość jako podstawowe miary lokalne</w:t>
      </w:r>
    </w:p>
    <w:p w14:paraId="29650A23"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W kontekście NILM znacznie większe znaczenie mają miary opisujące zachowanie modelu dla klasy pozytywnej, czyli dla przypadków, w których urządzenie rzeczywiście było aktywne. Dwie podstawowe miary tego typu to:</w:t>
      </w:r>
    </w:p>
    <w:p w14:paraId="2442A2E1" w14:textId="22D243FA" w:rsidR="00514C2F" w:rsidRPr="001862EE" w:rsidRDefault="00514C2F" w:rsidP="00514C2F">
      <w:pPr>
        <w:numPr>
          <w:ilvl w:val="0"/>
          <w:numId w:val="37"/>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b/>
          <w:bCs/>
          <w:color w:val="auto"/>
          <w:szCs w:val="24"/>
        </w:rPr>
        <w:t>precyzja (precision)</w:t>
      </w:r>
      <w:r w:rsidRPr="001862EE">
        <w:rPr>
          <w:rFonts w:asciiTheme="minorHAnsi" w:eastAsia="Times New Roman" w:hAnsiTheme="minorHAnsi" w:cstheme="minorHAnsi"/>
          <w:color w:val="auto"/>
          <w:szCs w:val="24"/>
        </w:rPr>
        <w:t xml:space="preserve"> </w:t>
      </w:r>
      <w:r w:rsidR="00FF2445" w:rsidRPr="001862EE">
        <w:rPr>
          <w:rFonts w:asciiTheme="minorHAnsi" w:eastAsia="Times New Roman" w:hAnsiTheme="minorHAnsi" w:cstheme="minorHAnsi"/>
          <w:color w:val="auto"/>
          <w:szCs w:val="24"/>
        </w:rPr>
        <w:t>-</w:t>
      </w:r>
      <w:r w:rsidRPr="001862EE">
        <w:rPr>
          <w:rFonts w:asciiTheme="minorHAnsi" w:eastAsia="Times New Roman" w:hAnsiTheme="minorHAnsi" w:cstheme="minorHAnsi"/>
          <w:color w:val="auto"/>
          <w:szCs w:val="24"/>
        </w:rPr>
        <w:t xml:space="preserve"> odsetek poprawnych predykcji pozytywnych wśród wszystkich predykcji pozytywnych,</w:t>
      </w:r>
    </w:p>
    <w:p w14:paraId="2B6F5420" w14:textId="035C55C3" w:rsidR="00514C2F" w:rsidRPr="001862EE" w:rsidRDefault="00514C2F" w:rsidP="00514C2F">
      <w:pPr>
        <w:numPr>
          <w:ilvl w:val="0"/>
          <w:numId w:val="37"/>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b/>
          <w:bCs/>
          <w:color w:val="auto"/>
          <w:szCs w:val="24"/>
        </w:rPr>
        <w:t>czułość (</w:t>
      </w:r>
      <w:proofErr w:type="spellStart"/>
      <w:r w:rsidRPr="001862EE">
        <w:rPr>
          <w:rFonts w:asciiTheme="minorHAnsi" w:eastAsia="Times New Roman" w:hAnsiTheme="minorHAnsi" w:cstheme="minorHAnsi"/>
          <w:b/>
          <w:bCs/>
          <w:color w:val="auto"/>
          <w:szCs w:val="24"/>
        </w:rPr>
        <w:t>recall</w:t>
      </w:r>
      <w:proofErr w:type="spellEnd"/>
      <w:r w:rsidRPr="001862EE">
        <w:rPr>
          <w:rFonts w:asciiTheme="minorHAnsi" w:eastAsia="Times New Roman" w:hAnsiTheme="minorHAnsi" w:cstheme="minorHAnsi"/>
          <w:b/>
          <w:bCs/>
          <w:color w:val="auto"/>
          <w:szCs w:val="24"/>
        </w:rPr>
        <w:t>)</w:t>
      </w:r>
      <w:r w:rsidRPr="001862EE">
        <w:rPr>
          <w:rFonts w:asciiTheme="minorHAnsi" w:eastAsia="Times New Roman" w:hAnsiTheme="minorHAnsi" w:cstheme="minorHAnsi"/>
          <w:color w:val="auto"/>
          <w:szCs w:val="24"/>
        </w:rPr>
        <w:t xml:space="preserve"> </w:t>
      </w:r>
      <w:r w:rsidR="00FF2445" w:rsidRPr="001862EE">
        <w:rPr>
          <w:rFonts w:asciiTheme="minorHAnsi" w:eastAsia="Times New Roman" w:hAnsiTheme="minorHAnsi" w:cstheme="minorHAnsi"/>
          <w:color w:val="auto"/>
          <w:szCs w:val="24"/>
        </w:rPr>
        <w:t>-</w:t>
      </w:r>
      <w:r w:rsidRPr="001862EE">
        <w:rPr>
          <w:rFonts w:asciiTheme="minorHAnsi" w:eastAsia="Times New Roman" w:hAnsiTheme="minorHAnsi" w:cstheme="minorHAnsi"/>
          <w:color w:val="auto"/>
          <w:szCs w:val="24"/>
        </w:rPr>
        <w:t xml:space="preserve"> odsetek poprawnie wykrytych przypadków pozytywnych wśród wszystkich rzeczywistych przypadków pozytywnych.</w:t>
      </w:r>
    </w:p>
    <w:p w14:paraId="68FB26EA"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Z punktu widzenia użytkowego NILM precyzja i czułość opisują dwa różne rodzaje błędów. Niska precyzja oznacza dużą liczbę fałszywych alarmów (model „widzi” urządzenie, które faktycznie nie pracowało), natomiast niska czułość oznacza pominięcia aktywności urządzeń, które rzeczywiście były włączone. W zależności od zastosowania systemu (np. raportowanie energii vs. reakcja w czasie rzeczywistym) akceptowalny kompromis pomiędzy tymi miarami może być różny.</w:t>
      </w:r>
    </w:p>
    <w:p w14:paraId="0610D04E" w14:textId="69FD80B8" w:rsidR="00514C2F" w:rsidRPr="001862EE" w:rsidRDefault="00514C2F" w:rsidP="00514C2F">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Krzywa Precision</w:t>
      </w:r>
      <w:r w:rsidR="00FF2445" w:rsidRPr="001862EE">
        <w:rPr>
          <w:rFonts w:asciiTheme="minorHAnsi" w:eastAsia="Times New Roman" w:hAnsiTheme="minorHAnsi" w:cstheme="minorHAnsi"/>
          <w:b/>
          <w:bCs/>
          <w:color w:val="auto"/>
          <w:szCs w:val="24"/>
        </w:rPr>
        <w:t>-</w:t>
      </w:r>
      <w:proofErr w:type="spellStart"/>
      <w:r w:rsidRPr="001862EE">
        <w:rPr>
          <w:rFonts w:asciiTheme="minorHAnsi" w:eastAsia="Times New Roman" w:hAnsiTheme="minorHAnsi" w:cstheme="minorHAnsi"/>
          <w:b/>
          <w:bCs/>
          <w:color w:val="auto"/>
          <w:szCs w:val="24"/>
        </w:rPr>
        <w:t>Recall</w:t>
      </w:r>
      <w:proofErr w:type="spellEnd"/>
      <w:r w:rsidRPr="001862EE">
        <w:rPr>
          <w:rFonts w:asciiTheme="minorHAnsi" w:eastAsia="Times New Roman" w:hAnsiTheme="minorHAnsi" w:cstheme="minorHAnsi"/>
          <w:b/>
          <w:bCs/>
          <w:color w:val="auto"/>
          <w:szCs w:val="24"/>
        </w:rPr>
        <w:t xml:space="preserve"> i miara PR-AUC</w:t>
      </w:r>
    </w:p>
    <w:p w14:paraId="4E13E606" w14:textId="5B0868FC"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Ponieważ model w systemie NILM zwraca ciągłe wartości prawdopodobieństwa aktywności urządzeń, ocena jakości nie powinna być ograniczona do jednego, arbitralnie wybranego progu decyzyjnego. W tym celu stosuje się analizę krzywej Precision</w:t>
      </w:r>
      <w:r w:rsidR="00FF2445" w:rsidRPr="001862EE">
        <w:rPr>
          <w:rFonts w:asciiTheme="minorHAnsi" w:eastAsia="Times New Roman" w:hAnsiTheme="minorHAnsi" w:cstheme="minorHAnsi"/>
          <w:color w:val="auto"/>
          <w:szCs w:val="24"/>
        </w:rPr>
        <w:t>-</w:t>
      </w:r>
      <w:proofErr w:type="spellStart"/>
      <w:r w:rsidRPr="001862EE">
        <w:rPr>
          <w:rFonts w:asciiTheme="minorHAnsi" w:eastAsia="Times New Roman" w:hAnsiTheme="minorHAnsi" w:cstheme="minorHAnsi"/>
          <w:color w:val="auto"/>
          <w:szCs w:val="24"/>
        </w:rPr>
        <w:t>Recall</w:t>
      </w:r>
      <w:proofErr w:type="spellEnd"/>
      <w:r w:rsidRPr="001862EE">
        <w:rPr>
          <w:rFonts w:asciiTheme="minorHAnsi" w:eastAsia="Times New Roman" w:hAnsiTheme="minorHAnsi" w:cstheme="minorHAnsi"/>
          <w:color w:val="auto"/>
          <w:szCs w:val="24"/>
        </w:rPr>
        <w:t xml:space="preserve"> (PR), która przedstawia zależność pomiędzy precyzją a czułością dla różnych wartości progu.</w:t>
      </w:r>
    </w:p>
    <w:p w14:paraId="6C6C5C07" w14:textId="4553E2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lastRenderedPageBreak/>
        <w:t>Pole pod krzywą Precision</w:t>
      </w:r>
      <w:r w:rsidR="00FF2445" w:rsidRPr="001862EE">
        <w:rPr>
          <w:rFonts w:asciiTheme="minorHAnsi" w:eastAsia="Times New Roman" w:hAnsiTheme="minorHAnsi" w:cstheme="minorHAnsi"/>
          <w:color w:val="auto"/>
          <w:szCs w:val="24"/>
        </w:rPr>
        <w:t>-</w:t>
      </w:r>
      <w:proofErr w:type="spellStart"/>
      <w:r w:rsidRPr="001862EE">
        <w:rPr>
          <w:rFonts w:asciiTheme="minorHAnsi" w:eastAsia="Times New Roman" w:hAnsiTheme="minorHAnsi" w:cstheme="minorHAnsi"/>
          <w:color w:val="auto"/>
          <w:szCs w:val="24"/>
        </w:rPr>
        <w:t>Recall</w:t>
      </w:r>
      <w:proofErr w:type="spellEnd"/>
      <w:r w:rsidRPr="001862EE">
        <w:rPr>
          <w:rFonts w:asciiTheme="minorHAnsi" w:eastAsia="Times New Roman" w:hAnsiTheme="minorHAnsi" w:cstheme="minorHAnsi"/>
          <w:color w:val="auto"/>
          <w:szCs w:val="24"/>
        </w:rPr>
        <w:t xml:space="preserve"> (PR-AUC) stanowi zagregowaną miarę jakości modelu niezależną od konkretnego progu. W odróżnieniu od popularnej miary ROC-AUC, PR-AUC jest szczególnie dobrze dopasowana do problemów z silnym niezbalansowaniem klas, ponieważ koncentruje się na jakości predykcji klasy pozytywnej, a nie na relacji pomiędzy klasą pozytywną i negatywną w sposób symetryczny.</w:t>
      </w:r>
    </w:p>
    <w:p w14:paraId="14136F4F"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W kontekście NILM PR-AUC pozwala odpowiedzieć na pytanie, jak dobrze model radzi sobie z wykrywaniem aktywności urządzeń przy zmieniającym się poziomie „ostrożności” decyzji. Jest to szczególnie istotne dla urządzeń rzadko występujących, dla których nawet niewielka liczba fałszywych alarmów może znacząco obniżyć użyteczność systemu.</w:t>
      </w:r>
    </w:p>
    <w:p w14:paraId="48A1D96E" w14:textId="77777777" w:rsidR="00514C2F" w:rsidRPr="001862EE" w:rsidRDefault="00514C2F" w:rsidP="00514C2F">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 xml:space="preserve">Uśrednianie miar w problemie </w:t>
      </w:r>
      <w:proofErr w:type="spellStart"/>
      <w:r w:rsidRPr="001862EE">
        <w:rPr>
          <w:rFonts w:asciiTheme="minorHAnsi" w:eastAsia="Times New Roman" w:hAnsiTheme="minorHAnsi" w:cstheme="minorHAnsi"/>
          <w:b/>
          <w:bCs/>
          <w:color w:val="auto"/>
          <w:szCs w:val="24"/>
        </w:rPr>
        <w:t>wieloetykietowym</w:t>
      </w:r>
      <w:proofErr w:type="spellEnd"/>
    </w:p>
    <w:p w14:paraId="041F1F7D"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W klasyfikacji </w:t>
      </w:r>
      <w:proofErr w:type="spellStart"/>
      <w:r w:rsidRPr="001862EE">
        <w:rPr>
          <w:rFonts w:asciiTheme="minorHAnsi" w:eastAsia="Times New Roman" w:hAnsiTheme="minorHAnsi" w:cstheme="minorHAnsi"/>
          <w:color w:val="auto"/>
          <w:szCs w:val="24"/>
        </w:rPr>
        <w:t>wieloetykietowej</w:t>
      </w:r>
      <w:proofErr w:type="spellEnd"/>
      <w:r w:rsidRPr="001862EE">
        <w:rPr>
          <w:rFonts w:asciiTheme="minorHAnsi" w:eastAsia="Times New Roman" w:hAnsiTheme="minorHAnsi" w:cstheme="minorHAnsi"/>
          <w:color w:val="auto"/>
          <w:szCs w:val="24"/>
        </w:rPr>
        <w:t xml:space="preserve"> konieczne jest określenie sposobu agregacji wyników uzyskiwanych dla poszczególnych etykiet. Najczęściej stosuje się dwa podejścia:</w:t>
      </w:r>
    </w:p>
    <w:p w14:paraId="3907BFAC" w14:textId="77777777" w:rsidR="00514C2F" w:rsidRPr="001862EE" w:rsidRDefault="00514C2F" w:rsidP="00514C2F">
      <w:pPr>
        <w:numPr>
          <w:ilvl w:val="0"/>
          <w:numId w:val="38"/>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b/>
          <w:bCs/>
          <w:color w:val="auto"/>
          <w:szCs w:val="24"/>
        </w:rPr>
        <w:t>uśrednianie micro</w:t>
      </w:r>
      <w:r w:rsidRPr="001862EE">
        <w:rPr>
          <w:rFonts w:asciiTheme="minorHAnsi" w:eastAsia="Times New Roman" w:hAnsiTheme="minorHAnsi" w:cstheme="minorHAnsi"/>
          <w:color w:val="auto"/>
          <w:szCs w:val="24"/>
        </w:rPr>
        <w:t>, w którym wszystkie decyzje dla wszystkich etykiet traktowane są łącznie,</w:t>
      </w:r>
    </w:p>
    <w:p w14:paraId="79510B56" w14:textId="77777777" w:rsidR="00514C2F" w:rsidRPr="001862EE" w:rsidRDefault="00514C2F" w:rsidP="00514C2F">
      <w:pPr>
        <w:numPr>
          <w:ilvl w:val="0"/>
          <w:numId w:val="38"/>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b/>
          <w:bCs/>
          <w:color w:val="auto"/>
          <w:szCs w:val="24"/>
        </w:rPr>
        <w:t>uśrednianie macro</w:t>
      </w:r>
      <w:r w:rsidRPr="001862EE">
        <w:rPr>
          <w:rFonts w:asciiTheme="minorHAnsi" w:eastAsia="Times New Roman" w:hAnsiTheme="minorHAnsi" w:cstheme="minorHAnsi"/>
          <w:color w:val="auto"/>
          <w:szCs w:val="24"/>
        </w:rPr>
        <w:t>, w którym miara jakości obliczana jest osobno dla każdej etykiety, a następnie uśredniana.</w:t>
      </w:r>
    </w:p>
    <w:p w14:paraId="352CEAFD"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Uśrednianie micro faworyzuje etykiety częste, ponieważ ich wkład do miary globalnej jest proporcjonalny do liczby przykładów. Uśrednianie macro traktuje wszystkie etykiety równorzędnie, niezależnie od częstości ich występowania. W problemie NILM, gdzie część urządzeń pracuje sporadycznie, podejście macro pozwala lepiej ocenić, czy system radzi sobie również z etykietami rzadkimi, a nie tylko z urządzeniami dominującymi w danych.</w:t>
      </w:r>
    </w:p>
    <w:p w14:paraId="173FB26C"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W niniejszym projekcie PR-AUC traktowane jest jako główna miara jakości, a jej interpretacja uwzględnia fakt, że wartość globalna może maskować zróżnicowaną skuteczność dla poszczególnych urządzeń. Z tego względu w analizie wyników istotne jest nie tylko raportowanie jednej liczby, lecz także obserwacja dynamiki krzywej PR w trakcie treningu.</w:t>
      </w:r>
    </w:p>
    <w:p w14:paraId="01AC89CB" w14:textId="77777777" w:rsidR="00514C2F" w:rsidRPr="001862EE" w:rsidRDefault="00514C2F" w:rsidP="00514C2F">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Zależność metryk od jakości etykiet i danych</w:t>
      </w:r>
    </w:p>
    <w:p w14:paraId="532ED8D5"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Warto podkreślić, że w systemach NILM metryki jakości nie odzwierciedlają wyłącznie „umiejętności” modelu, lecz również jakość danych i etykiet. Etykiety w NILM są zwykle generowane na podstawie reguł progowych i agregacji czasowej, co oznacza, że zawierają pewien poziom niepewności. W takiej sytuacji nawet model idealnie dopasowany do danych wejściowych nie osiągnąłby wartości PR-AUC bliskiej 1.</w:t>
      </w:r>
    </w:p>
    <w:p w14:paraId="4741440A"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Z perspektywy inżynierskiej oznacza to, że interpretacja wyników powinna uwzględniać ograniczenia zbioru danych. Wysoka wartość PR-AUC wskazuje na dobrą zdolność rozróżniania aktywności urządzeń, natomiast umiarkowane wartości nie muszą oznaczać nieprzydatności systemu, lecz mogą wynikać z trudności samego problemu NILM oraz niejednoznaczności sygnału zagregowanego.</w:t>
      </w:r>
    </w:p>
    <w:p w14:paraId="2DDC0A40" w14:textId="77777777" w:rsidR="00514C2F" w:rsidRPr="001862EE" w:rsidRDefault="00514C2F" w:rsidP="00514C2F">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Rola metryk w doborze progu decyzyjnego</w:t>
      </w:r>
    </w:p>
    <w:p w14:paraId="6D821230" w14:textId="17DC9538"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Metryki jakości, w szczególności krzywa Precision</w:t>
      </w:r>
      <w:r w:rsidR="008A3917" w:rsidRPr="001862EE">
        <w:rPr>
          <w:rFonts w:asciiTheme="minorHAnsi" w:eastAsia="Times New Roman" w:hAnsiTheme="minorHAnsi" w:cstheme="minorHAnsi"/>
          <w:color w:val="auto"/>
          <w:szCs w:val="24"/>
        </w:rPr>
        <w:t>-</w:t>
      </w:r>
      <w:proofErr w:type="spellStart"/>
      <w:r w:rsidRPr="001862EE">
        <w:rPr>
          <w:rFonts w:asciiTheme="minorHAnsi" w:eastAsia="Times New Roman" w:hAnsiTheme="minorHAnsi" w:cstheme="minorHAnsi"/>
          <w:color w:val="auto"/>
          <w:szCs w:val="24"/>
        </w:rPr>
        <w:t>Recall</w:t>
      </w:r>
      <w:proofErr w:type="spellEnd"/>
      <w:r w:rsidRPr="001862EE">
        <w:rPr>
          <w:rFonts w:asciiTheme="minorHAnsi" w:eastAsia="Times New Roman" w:hAnsiTheme="minorHAnsi" w:cstheme="minorHAnsi"/>
          <w:color w:val="auto"/>
          <w:szCs w:val="24"/>
        </w:rPr>
        <w:t>, pełnią również rolę narzędzia wspomagającego dobór progu decyzyjnego stosowanego w fazie predykcji. W systemie zaprezentowanym w niniejszej pracy próg ten został dobrany eksperymentalnie, jako kompromis pomiędzy liczbą fałszywych alarmów a liczbą pominięć aktywności urządzeń.</w:t>
      </w:r>
    </w:p>
    <w:p w14:paraId="3200AC95"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lastRenderedPageBreak/>
        <w:t xml:space="preserve">Taki sposób postępowania jest zgodny z praktyką opisywaną w literaturze </w:t>
      </w:r>
      <w:proofErr w:type="spellStart"/>
      <w:r w:rsidRPr="001862EE">
        <w:rPr>
          <w:rFonts w:asciiTheme="minorHAnsi" w:eastAsia="Times New Roman" w:hAnsiTheme="minorHAnsi" w:cstheme="minorHAnsi"/>
          <w:color w:val="auto"/>
          <w:szCs w:val="24"/>
        </w:rPr>
        <w:t>multi-label</w:t>
      </w:r>
      <w:proofErr w:type="spellEnd"/>
      <w:r w:rsidRPr="001862EE">
        <w:rPr>
          <w:rFonts w:asciiTheme="minorHAnsi" w:eastAsia="Times New Roman" w:hAnsiTheme="minorHAnsi" w:cstheme="minorHAnsi"/>
          <w:color w:val="auto"/>
          <w:szCs w:val="24"/>
        </w:rPr>
        <w:t>, gdzie podkreśla się, że próg decyzyjny jest elementem systemu, a nie wyłącznie parametrem modelu. W przyszłych rozszerzeniach systemu możliwe jest zastosowanie progów indywidualnych dla poszczególnych urządzeń, dobranych na podstawie analizy krzywych PR dla każdej etykiety osobno.</w:t>
      </w:r>
    </w:p>
    <w:p w14:paraId="1EC9424B" w14:textId="77777777" w:rsidR="00514C2F" w:rsidRPr="001862EE" w:rsidRDefault="00514C2F" w:rsidP="00514C2F">
      <w:pPr>
        <w:spacing w:before="100" w:beforeAutospacing="1" w:after="100" w:afterAutospacing="1" w:line="240" w:lineRule="auto"/>
        <w:ind w:left="0" w:firstLine="0"/>
        <w:jc w:val="left"/>
        <w:outlineLvl w:val="2"/>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5.3. Mechanizmy zapobiegające przeuczeniu</w:t>
      </w:r>
    </w:p>
    <w:p w14:paraId="2A00FD3B"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W problemie NILM opartym na cechach wysokiego poziomu ryzyko przeuczenia modelu jest istotnym zagadnieniem projektowym. Wynika ono z kilku czynników: relatywnie ograniczonej liczby próbek uczących w porównaniu do liczby cech, silnego niezbalansowania etykiet oraz obecności szumu i niejednoznaczności w danych etykietowanych. W takich warunkach model neuronowy może z łatwością nauczyć się zależności specyficznych dla zbioru treningowego, które nie przenoszą się na dane niewidziane, prowadząc do pogorszenia zdolności generalizacji.</w:t>
      </w:r>
    </w:p>
    <w:p w14:paraId="02FF8CF0"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W celu ograniczenia tego zjawiska w projekcie zastosowano zestaw komplementarnych mechanizmów </w:t>
      </w:r>
      <w:proofErr w:type="spellStart"/>
      <w:r w:rsidRPr="001862EE">
        <w:rPr>
          <w:rFonts w:asciiTheme="minorHAnsi" w:eastAsia="Times New Roman" w:hAnsiTheme="minorHAnsi" w:cstheme="minorHAnsi"/>
          <w:color w:val="auto"/>
          <w:szCs w:val="24"/>
        </w:rPr>
        <w:t>regularizacyjnych</w:t>
      </w:r>
      <w:proofErr w:type="spellEnd"/>
      <w:r w:rsidRPr="001862EE">
        <w:rPr>
          <w:rFonts w:asciiTheme="minorHAnsi" w:eastAsia="Times New Roman" w:hAnsiTheme="minorHAnsi" w:cstheme="minorHAnsi"/>
          <w:color w:val="auto"/>
          <w:szCs w:val="24"/>
        </w:rPr>
        <w:t>, działających na różnych etapach procesu uczenia.</w:t>
      </w:r>
    </w:p>
    <w:p w14:paraId="20CE9820" w14:textId="77777777" w:rsidR="00514C2F" w:rsidRPr="001862EE" w:rsidRDefault="00514C2F" w:rsidP="00514C2F">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proofErr w:type="spellStart"/>
      <w:r w:rsidRPr="001862EE">
        <w:rPr>
          <w:rFonts w:asciiTheme="minorHAnsi" w:eastAsia="Times New Roman" w:hAnsiTheme="minorHAnsi" w:cstheme="minorHAnsi"/>
          <w:b/>
          <w:bCs/>
          <w:color w:val="auto"/>
          <w:szCs w:val="24"/>
        </w:rPr>
        <w:t>Dropout</w:t>
      </w:r>
      <w:proofErr w:type="spellEnd"/>
      <w:r w:rsidRPr="001862EE">
        <w:rPr>
          <w:rFonts w:asciiTheme="minorHAnsi" w:eastAsia="Times New Roman" w:hAnsiTheme="minorHAnsi" w:cstheme="minorHAnsi"/>
          <w:b/>
          <w:bCs/>
          <w:color w:val="auto"/>
          <w:szCs w:val="24"/>
        </w:rPr>
        <w:t xml:space="preserve"> jako </w:t>
      </w:r>
      <w:proofErr w:type="spellStart"/>
      <w:r w:rsidRPr="001862EE">
        <w:rPr>
          <w:rFonts w:asciiTheme="minorHAnsi" w:eastAsia="Times New Roman" w:hAnsiTheme="minorHAnsi" w:cstheme="minorHAnsi"/>
          <w:b/>
          <w:bCs/>
          <w:color w:val="auto"/>
          <w:szCs w:val="24"/>
        </w:rPr>
        <w:t>regularizacja</w:t>
      </w:r>
      <w:proofErr w:type="spellEnd"/>
      <w:r w:rsidRPr="001862EE">
        <w:rPr>
          <w:rFonts w:asciiTheme="minorHAnsi" w:eastAsia="Times New Roman" w:hAnsiTheme="minorHAnsi" w:cstheme="minorHAnsi"/>
          <w:b/>
          <w:bCs/>
          <w:color w:val="auto"/>
          <w:szCs w:val="24"/>
        </w:rPr>
        <w:t xml:space="preserve"> strukturalna</w:t>
      </w:r>
    </w:p>
    <w:p w14:paraId="30AEBB4D"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Pierwszym z zastosowanych mechanizmów była </w:t>
      </w:r>
      <w:proofErr w:type="spellStart"/>
      <w:r w:rsidRPr="001862EE">
        <w:rPr>
          <w:rFonts w:asciiTheme="minorHAnsi" w:eastAsia="Times New Roman" w:hAnsiTheme="minorHAnsi" w:cstheme="minorHAnsi"/>
          <w:color w:val="auto"/>
          <w:szCs w:val="24"/>
        </w:rPr>
        <w:t>regularizacja</w:t>
      </w:r>
      <w:proofErr w:type="spellEnd"/>
      <w:r w:rsidRPr="001862EE">
        <w:rPr>
          <w:rFonts w:asciiTheme="minorHAnsi" w:eastAsia="Times New Roman" w:hAnsiTheme="minorHAnsi" w:cstheme="minorHAnsi"/>
          <w:color w:val="auto"/>
          <w:szCs w:val="24"/>
        </w:rPr>
        <w:t xml:space="preserve"> typu </w:t>
      </w:r>
      <w:proofErr w:type="spellStart"/>
      <w:r w:rsidRPr="001862EE">
        <w:rPr>
          <w:rFonts w:asciiTheme="minorHAnsi" w:eastAsia="Times New Roman" w:hAnsiTheme="minorHAnsi" w:cstheme="minorHAnsi"/>
          <w:color w:val="auto"/>
          <w:szCs w:val="24"/>
        </w:rPr>
        <w:t>dropout</w:t>
      </w:r>
      <w:proofErr w:type="spellEnd"/>
      <w:r w:rsidRPr="001862EE">
        <w:rPr>
          <w:rFonts w:asciiTheme="minorHAnsi" w:eastAsia="Times New Roman" w:hAnsiTheme="minorHAnsi" w:cstheme="minorHAnsi"/>
          <w:color w:val="auto"/>
          <w:szCs w:val="24"/>
        </w:rPr>
        <w:t xml:space="preserve">, wprowadzona w warstwach ukrytych sieci neuronowej. </w:t>
      </w:r>
      <w:proofErr w:type="spellStart"/>
      <w:r w:rsidRPr="001862EE">
        <w:rPr>
          <w:rFonts w:asciiTheme="minorHAnsi" w:eastAsia="Times New Roman" w:hAnsiTheme="minorHAnsi" w:cstheme="minorHAnsi"/>
          <w:color w:val="auto"/>
          <w:szCs w:val="24"/>
        </w:rPr>
        <w:t>Dropout</w:t>
      </w:r>
      <w:proofErr w:type="spellEnd"/>
      <w:r w:rsidRPr="001862EE">
        <w:rPr>
          <w:rFonts w:asciiTheme="minorHAnsi" w:eastAsia="Times New Roman" w:hAnsiTheme="minorHAnsi" w:cstheme="minorHAnsi"/>
          <w:color w:val="auto"/>
          <w:szCs w:val="24"/>
        </w:rPr>
        <w:t xml:space="preserve"> polega na losowym „wyłączaniu” części neuronów w trakcie uczenia, co zmusza sieć do budowania bardziej rozproszonych reprezentacji i ogranicza nadmierne uzależnienie predykcji od pojedynczych cech lub ich kombinacji.</w:t>
      </w:r>
    </w:p>
    <w:p w14:paraId="3A5441E1"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W kontekście NILM ma to szczególne znaczenie, ponieważ część cech (np. wybrane harmoniczne lub konkretne parametry mocy) może silnie korelować z aktywnością określonych urządzeń w zbiorze uczącym, ale relacja ta nie musi być stabilna w innych warunkach eksploatacyjnych. </w:t>
      </w:r>
      <w:proofErr w:type="spellStart"/>
      <w:r w:rsidRPr="001862EE">
        <w:rPr>
          <w:rFonts w:asciiTheme="minorHAnsi" w:eastAsia="Times New Roman" w:hAnsiTheme="minorHAnsi" w:cstheme="minorHAnsi"/>
          <w:color w:val="auto"/>
          <w:szCs w:val="24"/>
        </w:rPr>
        <w:t>Dropout</w:t>
      </w:r>
      <w:proofErr w:type="spellEnd"/>
      <w:r w:rsidRPr="001862EE">
        <w:rPr>
          <w:rFonts w:asciiTheme="minorHAnsi" w:eastAsia="Times New Roman" w:hAnsiTheme="minorHAnsi" w:cstheme="minorHAnsi"/>
          <w:color w:val="auto"/>
          <w:szCs w:val="24"/>
        </w:rPr>
        <w:t xml:space="preserve"> redukuje ryzyko „zapamiętywania” takich lokalnych korelacji i sprzyja uczeniu reprezentacji bardziej odpornych na zmiany danych wejściowych.</w:t>
      </w:r>
    </w:p>
    <w:p w14:paraId="4D702476" w14:textId="77777777" w:rsidR="00514C2F" w:rsidRPr="001862EE" w:rsidRDefault="00514C2F" w:rsidP="00514C2F">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 xml:space="preserve">Normalizacja </w:t>
      </w:r>
      <w:proofErr w:type="spellStart"/>
      <w:r w:rsidRPr="001862EE">
        <w:rPr>
          <w:rFonts w:asciiTheme="minorHAnsi" w:eastAsia="Times New Roman" w:hAnsiTheme="minorHAnsi" w:cstheme="minorHAnsi"/>
          <w:b/>
          <w:bCs/>
          <w:color w:val="auto"/>
          <w:szCs w:val="24"/>
        </w:rPr>
        <w:t>batchowa</w:t>
      </w:r>
      <w:proofErr w:type="spellEnd"/>
      <w:r w:rsidRPr="001862EE">
        <w:rPr>
          <w:rFonts w:asciiTheme="minorHAnsi" w:eastAsia="Times New Roman" w:hAnsiTheme="minorHAnsi" w:cstheme="minorHAnsi"/>
          <w:b/>
          <w:bCs/>
          <w:color w:val="auto"/>
          <w:szCs w:val="24"/>
        </w:rPr>
        <w:t xml:space="preserve"> i stabilizacja procesu uczenia</w:t>
      </w:r>
    </w:p>
    <w:p w14:paraId="6233A6E5"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Drugim istotnym elementem stabilizującym trening była normalizacja </w:t>
      </w:r>
      <w:proofErr w:type="spellStart"/>
      <w:r w:rsidRPr="001862EE">
        <w:rPr>
          <w:rFonts w:asciiTheme="minorHAnsi" w:eastAsia="Times New Roman" w:hAnsiTheme="minorHAnsi" w:cstheme="minorHAnsi"/>
          <w:color w:val="auto"/>
          <w:szCs w:val="24"/>
        </w:rPr>
        <w:t>batchowa</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Batch</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Normalization</w:t>
      </w:r>
      <w:proofErr w:type="spellEnd"/>
      <w:r w:rsidRPr="001862EE">
        <w:rPr>
          <w:rFonts w:asciiTheme="minorHAnsi" w:eastAsia="Times New Roman" w:hAnsiTheme="minorHAnsi" w:cstheme="minorHAnsi"/>
          <w:color w:val="auto"/>
          <w:szCs w:val="24"/>
        </w:rPr>
        <w:t>). Jej zastosowanie pozwala ograniczyć wahania rozkładów aktywacji w kolejnych warstwach sieci, co przekłada się na bardziej stabilny i szybszy proces uczenia.</w:t>
      </w:r>
    </w:p>
    <w:p w14:paraId="72968BD6"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W projekcie normalizacja </w:t>
      </w:r>
      <w:proofErr w:type="spellStart"/>
      <w:r w:rsidRPr="001862EE">
        <w:rPr>
          <w:rFonts w:asciiTheme="minorHAnsi" w:eastAsia="Times New Roman" w:hAnsiTheme="minorHAnsi" w:cstheme="minorHAnsi"/>
          <w:color w:val="auto"/>
          <w:szCs w:val="24"/>
        </w:rPr>
        <w:t>batchowa</w:t>
      </w:r>
      <w:proofErr w:type="spellEnd"/>
      <w:r w:rsidRPr="001862EE">
        <w:rPr>
          <w:rFonts w:asciiTheme="minorHAnsi" w:eastAsia="Times New Roman" w:hAnsiTheme="minorHAnsi" w:cstheme="minorHAnsi"/>
          <w:color w:val="auto"/>
          <w:szCs w:val="24"/>
        </w:rPr>
        <w:t xml:space="preserve"> pełni podwójną rolę. Po pierwsze, kompensuje ewentualne różnice skali cech, które mogą pozostać nawet po standaryzacji wejścia, szczególnie w przypadku cech o silnie skośnych rozkładach (np. THD lub amplitudy harmonicznych). Po drugie, działa jako forma pośredniej </w:t>
      </w:r>
      <w:proofErr w:type="spellStart"/>
      <w:r w:rsidRPr="001862EE">
        <w:rPr>
          <w:rFonts w:asciiTheme="minorHAnsi" w:eastAsia="Times New Roman" w:hAnsiTheme="minorHAnsi" w:cstheme="minorHAnsi"/>
          <w:color w:val="auto"/>
          <w:szCs w:val="24"/>
        </w:rPr>
        <w:t>regularizacji</w:t>
      </w:r>
      <w:proofErr w:type="spellEnd"/>
      <w:r w:rsidRPr="001862EE">
        <w:rPr>
          <w:rFonts w:asciiTheme="minorHAnsi" w:eastAsia="Times New Roman" w:hAnsiTheme="minorHAnsi" w:cstheme="minorHAnsi"/>
          <w:color w:val="auto"/>
          <w:szCs w:val="24"/>
        </w:rPr>
        <w:t>, zmniejszając wrażliwość modelu na niewielkie fluktuacje danych wejściowych.</w:t>
      </w:r>
    </w:p>
    <w:p w14:paraId="147F791F"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W praktyce zastosowanie </w:t>
      </w:r>
      <w:proofErr w:type="spellStart"/>
      <w:r w:rsidRPr="001862EE">
        <w:rPr>
          <w:rFonts w:asciiTheme="minorHAnsi" w:eastAsia="Times New Roman" w:hAnsiTheme="minorHAnsi" w:cstheme="minorHAnsi"/>
          <w:color w:val="auto"/>
          <w:szCs w:val="24"/>
        </w:rPr>
        <w:t>batch</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normalization</w:t>
      </w:r>
      <w:proofErr w:type="spellEnd"/>
      <w:r w:rsidRPr="001862EE">
        <w:rPr>
          <w:rFonts w:asciiTheme="minorHAnsi" w:eastAsia="Times New Roman" w:hAnsiTheme="minorHAnsi" w:cstheme="minorHAnsi"/>
          <w:color w:val="auto"/>
          <w:szCs w:val="24"/>
        </w:rPr>
        <w:t xml:space="preserve"> ułatwia dobór </w:t>
      </w:r>
      <w:proofErr w:type="spellStart"/>
      <w:r w:rsidRPr="001862EE">
        <w:rPr>
          <w:rFonts w:asciiTheme="minorHAnsi" w:eastAsia="Times New Roman" w:hAnsiTheme="minorHAnsi" w:cstheme="minorHAnsi"/>
          <w:color w:val="auto"/>
          <w:szCs w:val="24"/>
        </w:rPr>
        <w:t>hiperparametrów</w:t>
      </w:r>
      <w:proofErr w:type="spellEnd"/>
      <w:r w:rsidRPr="001862EE">
        <w:rPr>
          <w:rFonts w:asciiTheme="minorHAnsi" w:eastAsia="Times New Roman" w:hAnsiTheme="minorHAnsi" w:cstheme="minorHAnsi"/>
          <w:color w:val="auto"/>
          <w:szCs w:val="24"/>
        </w:rPr>
        <w:t xml:space="preserve"> uczenia i zmniejsza ryzyko niestabilności gradientów, co jest istotne w przypadku </w:t>
      </w:r>
      <w:proofErr w:type="spellStart"/>
      <w:r w:rsidRPr="001862EE">
        <w:rPr>
          <w:rFonts w:asciiTheme="minorHAnsi" w:eastAsia="Times New Roman" w:hAnsiTheme="minorHAnsi" w:cstheme="minorHAnsi"/>
          <w:color w:val="auto"/>
          <w:szCs w:val="24"/>
        </w:rPr>
        <w:t>wieloetykietowej</w:t>
      </w:r>
      <w:proofErr w:type="spellEnd"/>
      <w:r w:rsidRPr="001862EE">
        <w:rPr>
          <w:rFonts w:asciiTheme="minorHAnsi" w:eastAsia="Times New Roman" w:hAnsiTheme="minorHAnsi" w:cstheme="minorHAnsi"/>
          <w:color w:val="auto"/>
          <w:szCs w:val="24"/>
        </w:rPr>
        <w:t xml:space="preserve"> funkcji straty, gdzie sygnały uczące pochodzą z wielu wyjść jednocześnie.</w:t>
      </w:r>
    </w:p>
    <w:p w14:paraId="79564EC9" w14:textId="77777777" w:rsidR="00514C2F" w:rsidRPr="001862EE" w:rsidRDefault="00514C2F" w:rsidP="00514C2F">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Wczesne zatrzymanie treningu (</w:t>
      </w:r>
      <w:proofErr w:type="spellStart"/>
      <w:r w:rsidRPr="001862EE">
        <w:rPr>
          <w:rFonts w:asciiTheme="minorHAnsi" w:eastAsia="Times New Roman" w:hAnsiTheme="minorHAnsi" w:cstheme="minorHAnsi"/>
          <w:b/>
          <w:bCs/>
          <w:color w:val="auto"/>
          <w:szCs w:val="24"/>
        </w:rPr>
        <w:t>early</w:t>
      </w:r>
      <w:proofErr w:type="spellEnd"/>
      <w:r w:rsidRPr="001862EE">
        <w:rPr>
          <w:rFonts w:asciiTheme="minorHAnsi" w:eastAsia="Times New Roman" w:hAnsiTheme="minorHAnsi" w:cstheme="minorHAnsi"/>
          <w:b/>
          <w:bCs/>
          <w:color w:val="auto"/>
          <w:szCs w:val="24"/>
        </w:rPr>
        <w:t xml:space="preserve"> </w:t>
      </w:r>
      <w:proofErr w:type="spellStart"/>
      <w:r w:rsidRPr="001862EE">
        <w:rPr>
          <w:rFonts w:asciiTheme="minorHAnsi" w:eastAsia="Times New Roman" w:hAnsiTheme="minorHAnsi" w:cstheme="minorHAnsi"/>
          <w:b/>
          <w:bCs/>
          <w:color w:val="auto"/>
          <w:szCs w:val="24"/>
        </w:rPr>
        <w:t>stopping</w:t>
      </w:r>
      <w:proofErr w:type="spellEnd"/>
      <w:r w:rsidRPr="001862EE">
        <w:rPr>
          <w:rFonts w:asciiTheme="minorHAnsi" w:eastAsia="Times New Roman" w:hAnsiTheme="minorHAnsi" w:cstheme="minorHAnsi"/>
          <w:b/>
          <w:bCs/>
          <w:color w:val="auto"/>
          <w:szCs w:val="24"/>
        </w:rPr>
        <w:t>)</w:t>
      </w:r>
    </w:p>
    <w:p w14:paraId="7F195B85"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lastRenderedPageBreak/>
        <w:t>Trzecim mechanizmem zapobiegającym przeuczeniu było zastosowanie wczesnego zatrzymania treningu (</w:t>
      </w:r>
      <w:proofErr w:type="spellStart"/>
      <w:r w:rsidRPr="001862EE">
        <w:rPr>
          <w:rFonts w:asciiTheme="minorHAnsi" w:eastAsia="Times New Roman" w:hAnsiTheme="minorHAnsi" w:cstheme="minorHAnsi"/>
          <w:color w:val="auto"/>
          <w:szCs w:val="24"/>
        </w:rPr>
        <w:t>early</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stopping</w:t>
      </w:r>
      <w:proofErr w:type="spellEnd"/>
      <w:r w:rsidRPr="001862EE">
        <w:rPr>
          <w:rFonts w:asciiTheme="minorHAnsi" w:eastAsia="Times New Roman" w:hAnsiTheme="minorHAnsi" w:cstheme="minorHAnsi"/>
          <w:color w:val="auto"/>
          <w:szCs w:val="24"/>
        </w:rPr>
        <w:t>). Polega ono na monitorowaniu jakości modelu na zbiorze walidacyjnym i przerwaniu uczenia w momencie, gdy dalsze epoki nie prowadzą do poprawy wybranej miary jakości.</w:t>
      </w:r>
    </w:p>
    <w:p w14:paraId="0AD8E9BE"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W problemach NILM, zwłaszcza przy niezbalansowanych etykietach, model może nadal poprawiać wynik na zbiorze treningowym kosztem pogorszenia zdolności generalizacji. </w:t>
      </w:r>
      <w:proofErr w:type="spellStart"/>
      <w:r w:rsidRPr="001862EE">
        <w:rPr>
          <w:rFonts w:asciiTheme="minorHAnsi" w:eastAsia="Times New Roman" w:hAnsiTheme="minorHAnsi" w:cstheme="minorHAnsi"/>
          <w:color w:val="auto"/>
          <w:szCs w:val="24"/>
        </w:rPr>
        <w:t>Early</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stopping</w:t>
      </w:r>
      <w:proofErr w:type="spellEnd"/>
      <w:r w:rsidRPr="001862EE">
        <w:rPr>
          <w:rFonts w:asciiTheme="minorHAnsi" w:eastAsia="Times New Roman" w:hAnsiTheme="minorHAnsi" w:cstheme="minorHAnsi"/>
          <w:color w:val="auto"/>
          <w:szCs w:val="24"/>
        </w:rPr>
        <w:t xml:space="preserve"> pozwala zatrzymać proces uczenia w punkcie, w którym model osiąga najlepszy kompromis pomiędzy dopasowaniem do danych uczących a stabilnością predykcji na danych niewidzianych.</w:t>
      </w:r>
    </w:p>
    <w:p w14:paraId="3E8BCB35"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Istotne jest, że w niniejszym projekcie mechanizm ten nie zastępuje innych form </w:t>
      </w:r>
      <w:proofErr w:type="spellStart"/>
      <w:r w:rsidRPr="001862EE">
        <w:rPr>
          <w:rFonts w:asciiTheme="minorHAnsi" w:eastAsia="Times New Roman" w:hAnsiTheme="minorHAnsi" w:cstheme="minorHAnsi"/>
          <w:color w:val="auto"/>
          <w:szCs w:val="24"/>
        </w:rPr>
        <w:t>regularizacji</w:t>
      </w:r>
      <w:proofErr w:type="spellEnd"/>
      <w:r w:rsidRPr="001862EE">
        <w:rPr>
          <w:rFonts w:asciiTheme="minorHAnsi" w:eastAsia="Times New Roman" w:hAnsiTheme="minorHAnsi" w:cstheme="minorHAnsi"/>
          <w:color w:val="auto"/>
          <w:szCs w:val="24"/>
        </w:rPr>
        <w:t xml:space="preserve">, lecz je uzupełnia. </w:t>
      </w:r>
      <w:proofErr w:type="spellStart"/>
      <w:r w:rsidRPr="001862EE">
        <w:rPr>
          <w:rFonts w:asciiTheme="minorHAnsi" w:eastAsia="Times New Roman" w:hAnsiTheme="minorHAnsi" w:cstheme="minorHAnsi"/>
          <w:color w:val="auto"/>
          <w:szCs w:val="24"/>
        </w:rPr>
        <w:t>Dropout</w:t>
      </w:r>
      <w:proofErr w:type="spellEnd"/>
      <w:r w:rsidRPr="001862EE">
        <w:rPr>
          <w:rFonts w:asciiTheme="minorHAnsi" w:eastAsia="Times New Roman" w:hAnsiTheme="minorHAnsi" w:cstheme="minorHAnsi"/>
          <w:color w:val="auto"/>
          <w:szCs w:val="24"/>
        </w:rPr>
        <w:t xml:space="preserve"> i normalizacja </w:t>
      </w:r>
      <w:proofErr w:type="spellStart"/>
      <w:r w:rsidRPr="001862EE">
        <w:rPr>
          <w:rFonts w:asciiTheme="minorHAnsi" w:eastAsia="Times New Roman" w:hAnsiTheme="minorHAnsi" w:cstheme="minorHAnsi"/>
          <w:color w:val="auto"/>
          <w:szCs w:val="24"/>
        </w:rPr>
        <w:t>batchowa</w:t>
      </w:r>
      <w:proofErr w:type="spellEnd"/>
      <w:r w:rsidRPr="001862EE">
        <w:rPr>
          <w:rFonts w:asciiTheme="minorHAnsi" w:eastAsia="Times New Roman" w:hAnsiTheme="minorHAnsi" w:cstheme="minorHAnsi"/>
          <w:color w:val="auto"/>
          <w:szCs w:val="24"/>
        </w:rPr>
        <w:t xml:space="preserve"> działają na poziomie architektury i dynamiki uczenia, natomiast </w:t>
      </w:r>
      <w:proofErr w:type="spellStart"/>
      <w:r w:rsidRPr="001862EE">
        <w:rPr>
          <w:rFonts w:asciiTheme="minorHAnsi" w:eastAsia="Times New Roman" w:hAnsiTheme="minorHAnsi" w:cstheme="minorHAnsi"/>
          <w:color w:val="auto"/>
          <w:szCs w:val="24"/>
        </w:rPr>
        <w:t>early</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stopping</w:t>
      </w:r>
      <w:proofErr w:type="spellEnd"/>
      <w:r w:rsidRPr="001862EE">
        <w:rPr>
          <w:rFonts w:asciiTheme="minorHAnsi" w:eastAsia="Times New Roman" w:hAnsiTheme="minorHAnsi" w:cstheme="minorHAnsi"/>
          <w:color w:val="auto"/>
          <w:szCs w:val="24"/>
        </w:rPr>
        <w:t xml:space="preserve"> pełni rolę zabezpieczenia na poziomie całego procesu treningowego.</w:t>
      </w:r>
    </w:p>
    <w:p w14:paraId="13FF780A" w14:textId="77777777" w:rsidR="00514C2F" w:rsidRPr="001862EE" w:rsidRDefault="00514C2F" w:rsidP="00514C2F">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 xml:space="preserve">Wspólne działanie mechanizmów </w:t>
      </w:r>
      <w:proofErr w:type="spellStart"/>
      <w:r w:rsidRPr="001862EE">
        <w:rPr>
          <w:rFonts w:asciiTheme="minorHAnsi" w:eastAsia="Times New Roman" w:hAnsiTheme="minorHAnsi" w:cstheme="minorHAnsi"/>
          <w:b/>
          <w:bCs/>
          <w:color w:val="auto"/>
          <w:szCs w:val="24"/>
        </w:rPr>
        <w:t>regularizacyjnych</w:t>
      </w:r>
      <w:proofErr w:type="spellEnd"/>
    </w:p>
    <w:p w14:paraId="4AACCB8F"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Zastosowane mechanizmy nie funkcjonują niezależnie, lecz wzajemnie się uzupełniają. </w:t>
      </w:r>
      <w:proofErr w:type="spellStart"/>
      <w:r w:rsidRPr="001862EE">
        <w:rPr>
          <w:rFonts w:asciiTheme="minorHAnsi" w:eastAsia="Times New Roman" w:hAnsiTheme="minorHAnsi" w:cstheme="minorHAnsi"/>
          <w:color w:val="auto"/>
          <w:szCs w:val="24"/>
        </w:rPr>
        <w:t>Dropout</w:t>
      </w:r>
      <w:proofErr w:type="spellEnd"/>
      <w:r w:rsidRPr="001862EE">
        <w:rPr>
          <w:rFonts w:asciiTheme="minorHAnsi" w:eastAsia="Times New Roman" w:hAnsiTheme="minorHAnsi" w:cstheme="minorHAnsi"/>
          <w:color w:val="auto"/>
          <w:szCs w:val="24"/>
        </w:rPr>
        <w:t xml:space="preserve"> ogranicza nadmierne dopasowanie strukturalne modelu, </w:t>
      </w:r>
      <w:proofErr w:type="spellStart"/>
      <w:r w:rsidRPr="001862EE">
        <w:rPr>
          <w:rFonts w:asciiTheme="minorHAnsi" w:eastAsia="Times New Roman" w:hAnsiTheme="minorHAnsi" w:cstheme="minorHAnsi"/>
          <w:color w:val="auto"/>
          <w:szCs w:val="24"/>
        </w:rPr>
        <w:t>batch</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normalization</w:t>
      </w:r>
      <w:proofErr w:type="spellEnd"/>
      <w:r w:rsidRPr="001862EE">
        <w:rPr>
          <w:rFonts w:asciiTheme="minorHAnsi" w:eastAsia="Times New Roman" w:hAnsiTheme="minorHAnsi" w:cstheme="minorHAnsi"/>
          <w:color w:val="auto"/>
          <w:szCs w:val="24"/>
        </w:rPr>
        <w:t xml:space="preserve"> stabilizuje propagację sygnału i gradientów, a </w:t>
      </w:r>
      <w:proofErr w:type="spellStart"/>
      <w:r w:rsidRPr="001862EE">
        <w:rPr>
          <w:rFonts w:asciiTheme="minorHAnsi" w:eastAsia="Times New Roman" w:hAnsiTheme="minorHAnsi" w:cstheme="minorHAnsi"/>
          <w:color w:val="auto"/>
          <w:szCs w:val="24"/>
        </w:rPr>
        <w:t>early</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stopping</w:t>
      </w:r>
      <w:proofErr w:type="spellEnd"/>
      <w:r w:rsidRPr="001862EE">
        <w:rPr>
          <w:rFonts w:asciiTheme="minorHAnsi" w:eastAsia="Times New Roman" w:hAnsiTheme="minorHAnsi" w:cstheme="minorHAnsi"/>
          <w:color w:val="auto"/>
          <w:szCs w:val="24"/>
        </w:rPr>
        <w:t xml:space="preserve"> zapobiega nadmiernemu „douczeniu” sieci do specyfiki zbioru treningowego.</w:t>
      </w:r>
    </w:p>
    <w:p w14:paraId="620A0211"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W kontekście klasyfikacji </w:t>
      </w:r>
      <w:proofErr w:type="spellStart"/>
      <w:r w:rsidRPr="001862EE">
        <w:rPr>
          <w:rFonts w:asciiTheme="minorHAnsi" w:eastAsia="Times New Roman" w:hAnsiTheme="minorHAnsi" w:cstheme="minorHAnsi"/>
          <w:color w:val="auto"/>
          <w:szCs w:val="24"/>
        </w:rPr>
        <w:t>wieloetykietowej</w:t>
      </w:r>
      <w:proofErr w:type="spellEnd"/>
      <w:r w:rsidRPr="001862EE">
        <w:rPr>
          <w:rFonts w:asciiTheme="minorHAnsi" w:eastAsia="Times New Roman" w:hAnsiTheme="minorHAnsi" w:cstheme="minorHAnsi"/>
          <w:color w:val="auto"/>
          <w:szCs w:val="24"/>
        </w:rPr>
        <w:t xml:space="preserve"> istotne jest, że przeuczenie może dotyczyć nie tylko całego modelu, ale także poszczególnych etykiet. Część urządzeń może być rozpoznawana bardzo dobrze na danych treningowych, lecz słabo generalizować ze względu na rzadkie występowanie lub niestabilne sygnatury. Zastosowane mechanizmy </w:t>
      </w:r>
      <w:proofErr w:type="spellStart"/>
      <w:r w:rsidRPr="001862EE">
        <w:rPr>
          <w:rFonts w:asciiTheme="minorHAnsi" w:eastAsia="Times New Roman" w:hAnsiTheme="minorHAnsi" w:cstheme="minorHAnsi"/>
          <w:color w:val="auto"/>
          <w:szCs w:val="24"/>
        </w:rPr>
        <w:t>regularizacji</w:t>
      </w:r>
      <w:proofErr w:type="spellEnd"/>
      <w:r w:rsidRPr="001862EE">
        <w:rPr>
          <w:rFonts w:asciiTheme="minorHAnsi" w:eastAsia="Times New Roman" w:hAnsiTheme="minorHAnsi" w:cstheme="minorHAnsi"/>
          <w:color w:val="auto"/>
          <w:szCs w:val="24"/>
        </w:rPr>
        <w:t xml:space="preserve"> ograniczają to zjawisko, sprzyjając uczeniu reprezentacji wspólnych dla wielu etykiet zamiast nadmiernego dopasowania do pojedynczych przypadków.</w:t>
      </w:r>
    </w:p>
    <w:p w14:paraId="34FE2D34" w14:textId="77777777" w:rsidR="00514C2F" w:rsidRPr="001862EE" w:rsidRDefault="00514C2F" w:rsidP="00514C2F">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Podsumowując, zestaw technik zastosowanych w projekcie umożliwił stabilny trening modelu neuronowego w warunkach rzeczywistych ograniczeń danych NILM, bez konieczności nadmiernego komplikowania architektury. Stanowi to spójne uzupełnienie wcześniejszych decyzji projektowych dotyczących reprezentacji danych, doboru cech oraz formalizacji problemu jako klasyfikacji </w:t>
      </w:r>
      <w:proofErr w:type="spellStart"/>
      <w:r w:rsidRPr="001862EE">
        <w:rPr>
          <w:rFonts w:asciiTheme="minorHAnsi" w:eastAsia="Times New Roman" w:hAnsiTheme="minorHAnsi" w:cstheme="minorHAnsi"/>
          <w:color w:val="auto"/>
          <w:szCs w:val="24"/>
        </w:rPr>
        <w:t>wieloetykietowej</w:t>
      </w:r>
      <w:proofErr w:type="spellEnd"/>
      <w:r w:rsidRPr="001862EE">
        <w:rPr>
          <w:rFonts w:asciiTheme="minorHAnsi" w:eastAsia="Times New Roman" w:hAnsiTheme="minorHAnsi" w:cstheme="minorHAnsi"/>
          <w:color w:val="auto"/>
          <w:szCs w:val="24"/>
        </w:rPr>
        <w:t>.</w:t>
      </w:r>
    </w:p>
    <w:p w14:paraId="15E4ADDF" w14:textId="77777777" w:rsidR="00021AAB" w:rsidRPr="001862EE" w:rsidRDefault="00000000" w:rsidP="00021AAB">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pict w14:anchorId="49C0C956">
          <v:rect id="_x0000_i1030" style="width:0;height:1.5pt" o:hralign="center" o:hrstd="t" o:hr="t" fillcolor="#a0a0a0" stroked="f"/>
        </w:pict>
      </w:r>
    </w:p>
    <w:p w14:paraId="00EF0CB2"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ROZDZIAŁ 6</w:t>
      </w:r>
    </w:p>
    <w:p w14:paraId="6DC6C37B"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PREDYKCJA I INTERPRETACJA WYNIKÓW</w:t>
      </w:r>
    </w:p>
    <w:p w14:paraId="4CC381FF" w14:textId="77777777" w:rsidR="00026030" w:rsidRPr="001862EE" w:rsidRDefault="00026030" w:rsidP="00026030">
      <w:pPr>
        <w:spacing w:before="100" w:beforeAutospacing="1" w:after="100" w:afterAutospacing="1" w:line="240" w:lineRule="auto"/>
        <w:ind w:left="0" w:firstLine="0"/>
        <w:jc w:val="left"/>
        <w:outlineLvl w:val="2"/>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6.1. Predykcja dla zadanego czasu</w:t>
      </w:r>
    </w:p>
    <w:p w14:paraId="035EFFEA" w14:textId="77777777" w:rsidR="00026030" w:rsidRPr="001862EE" w:rsidRDefault="00026030" w:rsidP="00026030">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Moduł predykcji stanowi końcowy etap zaprojektowanego systemu NILM i odpowiada za praktyczne wykorzystanie wytrenowanego modelu do wnioskowania o stanie urządzeń na podstawie danych zagregowanych. W niniejszym projekcie predykcja realizowana jest dla zadanego znacznika czasu, co odpowiada typowemu scenariuszowi użytkowemu: zapytaniu o to, jakie urządzenia były aktywne w określonym momencie.</w:t>
      </w:r>
    </w:p>
    <w:p w14:paraId="6E8C532D" w14:textId="41E89DAF" w:rsidR="00026030" w:rsidRPr="001862EE" w:rsidRDefault="00026030" w:rsidP="00026030">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Proces predykcji został zaprojektowany jako spójny p</w:t>
      </w:r>
      <w:r w:rsidR="001312CB" w:rsidRPr="001862EE">
        <w:rPr>
          <w:rFonts w:asciiTheme="minorHAnsi" w:eastAsia="Times New Roman" w:hAnsiTheme="minorHAnsi" w:cstheme="minorHAnsi"/>
          <w:color w:val="auto"/>
          <w:szCs w:val="24"/>
        </w:rPr>
        <w:t>otok</w:t>
      </w:r>
      <w:r w:rsidRPr="001862EE">
        <w:rPr>
          <w:rFonts w:asciiTheme="minorHAnsi" w:eastAsia="Times New Roman" w:hAnsiTheme="minorHAnsi" w:cstheme="minorHAnsi"/>
          <w:color w:val="auto"/>
          <w:szCs w:val="24"/>
        </w:rPr>
        <w:t xml:space="preserve">, który odtwarza dokładnie te same kroki przetwarzania danych, jakie zastosowano na etapie treningu modelu. Ma to kluczowe znaczenie dla </w:t>
      </w:r>
      <w:r w:rsidRPr="001862EE">
        <w:rPr>
          <w:rFonts w:asciiTheme="minorHAnsi" w:eastAsia="Times New Roman" w:hAnsiTheme="minorHAnsi" w:cstheme="minorHAnsi"/>
          <w:color w:val="auto"/>
          <w:szCs w:val="24"/>
        </w:rPr>
        <w:lastRenderedPageBreak/>
        <w:t>poprawności działania systemu, ponieważ model neuronowy jest wrażliwy zarówno na zestaw cech wejściowych, jak i na ich skalę oraz kolejność.</w:t>
      </w:r>
    </w:p>
    <w:p w14:paraId="185FD4C5" w14:textId="77777777" w:rsidR="00026030" w:rsidRPr="001862EE" w:rsidRDefault="00026030" w:rsidP="00026030">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Wczytanie danych i inicjalizacja środowiska predykcji</w:t>
      </w:r>
    </w:p>
    <w:p w14:paraId="2F7240F1" w14:textId="77777777" w:rsidR="00026030" w:rsidRPr="001862EE" w:rsidRDefault="00026030" w:rsidP="00026030">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Pierwszym etapem działania modułu predykcyjnego jest załadowanie wytrenowanego modelu oraz artefaktów pomocniczych zapisanych podczas treningu. Obejmują one:</w:t>
      </w:r>
    </w:p>
    <w:p w14:paraId="4D3219F1" w14:textId="77777777" w:rsidR="00026030" w:rsidRPr="001862EE" w:rsidRDefault="00026030" w:rsidP="00026030">
      <w:pPr>
        <w:numPr>
          <w:ilvl w:val="0"/>
          <w:numId w:val="39"/>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obiekt </w:t>
      </w:r>
      <w:proofErr w:type="spellStart"/>
      <w:r w:rsidRPr="001862EE">
        <w:rPr>
          <w:rFonts w:asciiTheme="minorHAnsi" w:eastAsia="Times New Roman" w:hAnsiTheme="minorHAnsi" w:cstheme="minorHAnsi"/>
          <w:color w:val="auto"/>
          <w:szCs w:val="24"/>
        </w:rPr>
        <w:t>skalera</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StandardScaler</w:t>
      </w:r>
      <w:proofErr w:type="spellEnd"/>
      <w:r w:rsidRPr="001862EE">
        <w:rPr>
          <w:rFonts w:asciiTheme="minorHAnsi" w:eastAsia="Times New Roman" w:hAnsiTheme="minorHAnsi" w:cstheme="minorHAnsi"/>
          <w:color w:val="auto"/>
          <w:szCs w:val="24"/>
        </w:rPr>
        <w:t>) odpowiedzialny za normalizację cech,</w:t>
      </w:r>
    </w:p>
    <w:p w14:paraId="161A1BD4" w14:textId="77777777" w:rsidR="00026030" w:rsidRPr="001862EE" w:rsidRDefault="00026030" w:rsidP="00026030">
      <w:pPr>
        <w:numPr>
          <w:ilvl w:val="0"/>
          <w:numId w:val="39"/>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listę kolumn cech wejściowych, określającą ich kolejność,</w:t>
      </w:r>
    </w:p>
    <w:p w14:paraId="02AA4F5D" w14:textId="77777777" w:rsidR="00026030" w:rsidRPr="001862EE" w:rsidRDefault="00026030" w:rsidP="00026030">
      <w:pPr>
        <w:numPr>
          <w:ilvl w:val="0"/>
          <w:numId w:val="39"/>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listę urządzeń (etykiet), odpowiadającą wymiarom wyjścia modelu.</w:t>
      </w:r>
    </w:p>
    <w:p w14:paraId="5AB350DD" w14:textId="77777777" w:rsidR="00026030" w:rsidRPr="001862EE" w:rsidRDefault="00026030" w:rsidP="00026030">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Zapis i ponowne wykorzystanie tych elementów zapewnia pełną zgodność pomiędzy środowiskiem treningowym a predykcyjnym i eliminuje ryzyko błędów wynikających z różnic w kolejności kolumn, obecności dodatkowych pól lub zmian skali danych.</w:t>
      </w:r>
    </w:p>
    <w:p w14:paraId="2C322354" w14:textId="77777777" w:rsidR="00026030" w:rsidRPr="001862EE" w:rsidRDefault="00026030" w:rsidP="00026030">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Dane wejściowe do predykcji wczytywane są z tego samego typu pliku co dane treningowe (plik zbiorczy zawierający stany ustalone), co oznacza, że system operuje wyłącznie na pomiarze zagregowanym, bez dostępu do informacji per-urządzenie. Zachowuje to nieinwazyjny charakter rozwiązania.</w:t>
      </w:r>
    </w:p>
    <w:p w14:paraId="1A820D5B" w14:textId="77777777" w:rsidR="00026030" w:rsidRPr="001862EE" w:rsidRDefault="00026030" w:rsidP="00026030">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Dopasowanie znacznika czasu do przedziału stanu ustalonego</w:t>
      </w:r>
    </w:p>
    <w:p w14:paraId="0A472C9C" w14:textId="77777777" w:rsidR="00026030" w:rsidRPr="001862EE" w:rsidRDefault="00026030" w:rsidP="00026030">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Ponieważ dane wejściowe opisują przedziały czasu (stany ustalone), a nie pojedyncze próbki, kluczowym elementem predykcji jest poprawne dopasowanie zadanego znacznika czasu do odpowiedniego rekordu danych.</w:t>
      </w:r>
    </w:p>
    <w:p w14:paraId="67871A43" w14:textId="77777777" w:rsidR="00026030" w:rsidRPr="001862EE" w:rsidRDefault="00026030" w:rsidP="00026030">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W implementacji przyjęto, że każda obserwacja posiada przedział czasowy określony przez moment początkowy i końcowy. Dla zadanego czasu zapytania system wyszukuje wszystkie rekordy, których przedział obejmuje ten moment. W przypadku wystąpienia wielu pasujących rekordów stosowana jest heurystyka wyboru rekordu o najkrótszym czasie trwania. Takie podejście minimalizuje ryzyko wykorzystania zbyt szerokiego okna czasowego, które mogłoby zawierać wiele różnych stanów pracy instalacji.</w:t>
      </w:r>
    </w:p>
    <w:p w14:paraId="45076204" w14:textId="77777777" w:rsidR="00026030" w:rsidRPr="001862EE" w:rsidRDefault="00026030" w:rsidP="00026030">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Jeżeli nie zostanie znaleziony żaden rekord obejmujący zadany czas, system zgłasza brak danych dla tego momentu. Dzięki temu predykcja nie jest wykonywana na przypadkowych lub nieadekwatnych obserwacjach.</w:t>
      </w:r>
    </w:p>
    <w:p w14:paraId="47481FF3" w14:textId="77777777" w:rsidR="00026030" w:rsidRPr="001862EE" w:rsidRDefault="00026030" w:rsidP="00026030">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Przygotowanie wektora cech wejściowych</w:t>
      </w:r>
    </w:p>
    <w:p w14:paraId="34FE87B7" w14:textId="77777777" w:rsidR="00026030" w:rsidRPr="001862EE" w:rsidRDefault="00026030" w:rsidP="00026030">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Po wybraniu odpowiedniego rekordu następuje etap przygotowania wektora cech wejściowych. Dla każdej cechy wymaganej przez model:</w:t>
      </w:r>
    </w:p>
    <w:p w14:paraId="23A95A8A" w14:textId="77777777" w:rsidR="00026030" w:rsidRPr="001862EE" w:rsidRDefault="00026030" w:rsidP="00026030">
      <w:pPr>
        <w:numPr>
          <w:ilvl w:val="0"/>
          <w:numId w:val="40"/>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pobierana jest wartość z rekordu danych,</w:t>
      </w:r>
    </w:p>
    <w:p w14:paraId="3303188E" w14:textId="77777777" w:rsidR="00026030" w:rsidRPr="001862EE" w:rsidRDefault="00026030" w:rsidP="00026030">
      <w:pPr>
        <w:numPr>
          <w:ilvl w:val="0"/>
          <w:numId w:val="40"/>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wykonywana jest odporna konwersja do postaci liczbowej (obsługa separatorów dziesiętnych, sufiksów tekstowych, braków danych),</w:t>
      </w:r>
    </w:p>
    <w:p w14:paraId="18D1D0D0" w14:textId="77777777" w:rsidR="00026030" w:rsidRPr="001862EE" w:rsidRDefault="00026030" w:rsidP="00026030">
      <w:pPr>
        <w:numPr>
          <w:ilvl w:val="0"/>
          <w:numId w:val="40"/>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wartości są składane w wektor w ustalonej kolejności.</w:t>
      </w:r>
    </w:p>
    <w:p w14:paraId="44446B24" w14:textId="77777777" w:rsidR="00026030" w:rsidRPr="001862EE" w:rsidRDefault="00026030" w:rsidP="00026030">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lastRenderedPageBreak/>
        <w:t xml:space="preserve">Następnie wektor cech poddawany jest standaryzacji z użyciem wcześniej wytrenowanego </w:t>
      </w:r>
      <w:proofErr w:type="spellStart"/>
      <w:r w:rsidRPr="001862EE">
        <w:rPr>
          <w:rFonts w:asciiTheme="minorHAnsi" w:eastAsia="Times New Roman" w:hAnsiTheme="minorHAnsi" w:cstheme="minorHAnsi"/>
          <w:color w:val="auto"/>
          <w:szCs w:val="24"/>
        </w:rPr>
        <w:t>skalera</w:t>
      </w:r>
      <w:proofErr w:type="spellEnd"/>
      <w:r w:rsidRPr="001862EE">
        <w:rPr>
          <w:rFonts w:asciiTheme="minorHAnsi" w:eastAsia="Times New Roman" w:hAnsiTheme="minorHAnsi" w:cstheme="minorHAnsi"/>
          <w:color w:val="auto"/>
          <w:szCs w:val="24"/>
        </w:rPr>
        <w:t>. Jest to etap krytyczny z punktu widzenia poprawności predykcji, ponieważ model został uczony na danych o określonym rozkładzie statystycznym. Pominięcie lub zmiana sposobu skalowania prowadziłaby do istotnego spadku jakości wyników.</w:t>
      </w:r>
    </w:p>
    <w:p w14:paraId="0FCF2B08" w14:textId="575FE035" w:rsidR="00026030" w:rsidRPr="001862EE" w:rsidRDefault="00026030" w:rsidP="00026030">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Warto podkreślić, że na tym etapie system nie wykonuje żadnych dodatkowych transformacji ani selekcji cech </w:t>
      </w:r>
      <w:r w:rsidR="008A3917" w:rsidRPr="001862EE">
        <w:rPr>
          <w:rFonts w:asciiTheme="minorHAnsi" w:eastAsia="Times New Roman" w:hAnsiTheme="minorHAnsi" w:cstheme="minorHAnsi"/>
          <w:color w:val="auto"/>
          <w:szCs w:val="24"/>
        </w:rPr>
        <w:t>-</w:t>
      </w:r>
      <w:r w:rsidRPr="001862EE">
        <w:rPr>
          <w:rFonts w:asciiTheme="minorHAnsi" w:eastAsia="Times New Roman" w:hAnsiTheme="minorHAnsi" w:cstheme="minorHAnsi"/>
          <w:color w:val="auto"/>
          <w:szCs w:val="24"/>
        </w:rPr>
        <w:t xml:space="preserve"> wszystkie decyzje dotyczące reprezentacji danych zostały „zamrożone” na etapie treningu.</w:t>
      </w:r>
    </w:p>
    <w:p w14:paraId="19B29B6A" w14:textId="77777777" w:rsidR="00026030" w:rsidRPr="001862EE" w:rsidRDefault="00026030" w:rsidP="00026030">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Estymacja prawdopodobieństw aktywności urządzeń</w:t>
      </w:r>
    </w:p>
    <w:p w14:paraId="7400EC40" w14:textId="77777777" w:rsidR="00026030" w:rsidRPr="001862EE" w:rsidRDefault="00026030" w:rsidP="00026030">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Przygotowany i znormalizowany wektor cech jest następnie przekazywany do modelu neuronowego. Model zwraca wektor wartości rzeczywistych z przedziału </w:t>
      </w:r>
      <w:r w:rsidRPr="001862EE">
        <w:rPr>
          <w:rFonts w:ascii="Cambria Math" w:eastAsia="Times New Roman" w:hAnsi="Cambria Math" w:cs="Cambria Math"/>
          <w:color w:val="auto"/>
          <w:szCs w:val="24"/>
        </w:rPr>
        <w:t>⟨</w:t>
      </w:r>
      <w:r w:rsidRPr="001862EE">
        <w:rPr>
          <w:rFonts w:asciiTheme="minorHAnsi" w:eastAsia="Times New Roman" w:hAnsiTheme="minorHAnsi" w:cstheme="minorHAnsi"/>
          <w:color w:val="auto"/>
          <w:szCs w:val="24"/>
        </w:rPr>
        <w:t>0, 1</w:t>
      </w:r>
      <w:r w:rsidRPr="001862EE">
        <w:rPr>
          <w:rFonts w:ascii="Cambria Math" w:eastAsia="Times New Roman" w:hAnsi="Cambria Math" w:cs="Cambria Math"/>
          <w:color w:val="auto"/>
          <w:szCs w:val="24"/>
        </w:rPr>
        <w:t>⟩</w:t>
      </w:r>
      <w:r w:rsidRPr="001862EE">
        <w:rPr>
          <w:rFonts w:asciiTheme="minorHAnsi" w:eastAsia="Times New Roman" w:hAnsiTheme="minorHAnsi" w:cstheme="minorHAnsi"/>
          <w:color w:val="auto"/>
          <w:szCs w:val="24"/>
        </w:rPr>
        <w:t>, z których każda odpowiada estymowanemu prawdopodobieństwu aktywności jednego urządzenia w analizowanym przedziale czasu.</w:t>
      </w:r>
    </w:p>
    <w:p w14:paraId="62743CAC" w14:textId="77777777" w:rsidR="00026030" w:rsidRPr="001862EE" w:rsidRDefault="00026030" w:rsidP="00026030">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Zastosowanie aktywacji </w:t>
      </w:r>
      <w:proofErr w:type="spellStart"/>
      <w:r w:rsidRPr="001862EE">
        <w:rPr>
          <w:rFonts w:asciiTheme="minorHAnsi" w:eastAsia="Times New Roman" w:hAnsiTheme="minorHAnsi" w:cstheme="minorHAnsi"/>
          <w:color w:val="auto"/>
          <w:szCs w:val="24"/>
        </w:rPr>
        <w:t>sigmoidalnej</w:t>
      </w:r>
      <w:proofErr w:type="spellEnd"/>
      <w:r w:rsidRPr="001862EE">
        <w:rPr>
          <w:rFonts w:asciiTheme="minorHAnsi" w:eastAsia="Times New Roman" w:hAnsiTheme="minorHAnsi" w:cstheme="minorHAnsi"/>
          <w:color w:val="auto"/>
          <w:szCs w:val="24"/>
        </w:rPr>
        <w:t xml:space="preserve"> w warstwie wyjściowej powoduje, że predykcje dla poszczególnych urządzeń są niezależne i nie podlegają wzajemnej normalizacji. Jest to bezpośrednia konsekwencja przyjęcia formalizmu klasyfikacji </w:t>
      </w:r>
      <w:proofErr w:type="spellStart"/>
      <w:r w:rsidRPr="001862EE">
        <w:rPr>
          <w:rFonts w:asciiTheme="minorHAnsi" w:eastAsia="Times New Roman" w:hAnsiTheme="minorHAnsi" w:cstheme="minorHAnsi"/>
          <w:color w:val="auto"/>
          <w:szCs w:val="24"/>
        </w:rPr>
        <w:t>wieloetykietowej</w:t>
      </w:r>
      <w:proofErr w:type="spellEnd"/>
      <w:r w:rsidRPr="001862EE">
        <w:rPr>
          <w:rFonts w:asciiTheme="minorHAnsi" w:eastAsia="Times New Roman" w:hAnsiTheme="minorHAnsi" w:cstheme="minorHAnsi"/>
          <w:color w:val="auto"/>
          <w:szCs w:val="24"/>
        </w:rPr>
        <w:t xml:space="preserve"> i umożliwia jednoczesne wskazanie wielu aktywnych urządzeń.</w:t>
      </w:r>
    </w:p>
    <w:p w14:paraId="20488234" w14:textId="77777777" w:rsidR="00026030" w:rsidRPr="001862EE" w:rsidRDefault="00026030" w:rsidP="00026030">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Na tym etapie wynik ma charakter ciągły i probabilistyczny. Model nie podejmuje jeszcze decyzji binarnych, lecz dostarcza informacji o stopniu pewności dla każdej etykiety.</w:t>
      </w:r>
    </w:p>
    <w:p w14:paraId="18B7D810" w14:textId="77777777" w:rsidR="00026030" w:rsidRPr="001862EE" w:rsidRDefault="00026030" w:rsidP="00026030">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Zastosowanie progu decyzyjnego</w:t>
      </w:r>
    </w:p>
    <w:p w14:paraId="5FE8A91D" w14:textId="77777777" w:rsidR="00026030" w:rsidRPr="001862EE" w:rsidRDefault="00026030" w:rsidP="00026030">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Ostatnim krokiem procesu predykcji jest przekształcenie prawdopodobieństw w decyzje binarne poprzez zastosowanie progu decyzyjnego. W projekcie przyjęto globalny próg o wartości 0,3, wyznaczony eksperymentalnie jako kompromis pomiędzy czułością a liczbą fałszywych alarmów.</w:t>
      </w:r>
    </w:p>
    <w:p w14:paraId="7BACAC6D" w14:textId="77777777" w:rsidR="00026030" w:rsidRPr="001862EE" w:rsidRDefault="00026030" w:rsidP="00026030">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Zastosowanie jednego, wspólnego progu upraszcza interpretację wyników i implementację systemu, jednak niesie również konsekwencje projektowe. Urządzenia różnią się zarówno częstością występowania, jak i „łatwością” rozpoznania, dlatego jeden próg nie musi być optymalny dla wszystkich etykiet. Przyjęte rozwiązanie należy traktować jako punkt wyjścia, który zapewnia stabilne działanie systemu w warunkach testowych.</w:t>
      </w:r>
    </w:p>
    <w:p w14:paraId="2A5FCB35" w14:textId="77777777" w:rsidR="00026030" w:rsidRPr="001862EE" w:rsidRDefault="00026030" w:rsidP="00026030">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Równolegle do listy urządzeń spełniających kryterium progu system generuje również ranking najbardziej prawdopodobnych urządzeń (top-k), co umożliwia analizę wyników także w przypadkach, gdy żadna etykieta nie przekracza ustalonego progu.</w:t>
      </w:r>
    </w:p>
    <w:p w14:paraId="3803829A" w14:textId="77777777" w:rsidR="00026030" w:rsidRPr="001862EE" w:rsidRDefault="00026030" w:rsidP="00026030">
      <w:pPr>
        <w:spacing w:before="100" w:beforeAutospacing="1" w:after="100" w:afterAutospacing="1" w:line="240" w:lineRule="auto"/>
        <w:ind w:left="0" w:firstLine="0"/>
        <w:jc w:val="left"/>
        <w:outlineLvl w:val="3"/>
        <w:rPr>
          <w:rFonts w:asciiTheme="minorHAnsi" w:eastAsia="Times New Roman" w:hAnsiTheme="minorHAnsi" w:cstheme="minorHAnsi"/>
          <w:b/>
          <w:bCs/>
          <w:color w:val="auto"/>
          <w:szCs w:val="24"/>
        </w:rPr>
      </w:pPr>
      <w:r w:rsidRPr="001862EE">
        <w:rPr>
          <w:rFonts w:asciiTheme="minorHAnsi" w:eastAsia="Times New Roman" w:hAnsiTheme="minorHAnsi" w:cstheme="minorHAnsi"/>
          <w:b/>
          <w:bCs/>
          <w:color w:val="auto"/>
          <w:szCs w:val="24"/>
        </w:rPr>
        <w:t>Charakter predykcji w systemie NILM</w:t>
      </w:r>
    </w:p>
    <w:p w14:paraId="79B61952" w14:textId="77777777" w:rsidR="00026030" w:rsidRPr="001862EE" w:rsidRDefault="00026030" w:rsidP="00026030">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Zaprojektowany proces predykcji odzwierciedla praktyczne założenia systemów NILM opartych na uczeniu maszynowym. Model nie rekonstruuje dokładnych przebiegów mocy poszczególnych urządzeń, lecz wnioskuje o ich aktywności na podstawie cech zagregowanych w określonym przedziale czasu. Otrzymane wyniki mają charakter probabilistyczny i wymagają interpretacji w kontekście przyjętych progów oraz jakości danych wejściowych.</w:t>
      </w:r>
    </w:p>
    <w:p w14:paraId="59F654A6" w14:textId="77777777" w:rsidR="00026030" w:rsidRPr="001862EE" w:rsidRDefault="00026030" w:rsidP="00026030">
      <w:pPr>
        <w:spacing w:before="100" w:beforeAutospacing="1" w:after="100" w:afterAutospacing="1" w:line="240" w:lineRule="auto"/>
        <w:ind w:left="0" w:firstLine="0"/>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Takie podejście jest zgodne z celem pracy inżynierskiej: stworzenia stabilnego, nieinwazyjnego systemu umożliwiającego identyfikację pracy urządzeń w warunkach rzeczywistych, przy akceptowalnym poziomie uproszczeń i kompromisów projektowych.</w:t>
      </w:r>
    </w:p>
    <w:p w14:paraId="11BB49F3"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lastRenderedPageBreak/>
        <w:t>6.2. Interpretacja wyników</w:t>
      </w:r>
    </w:p>
    <w:p w14:paraId="59109F28" w14:textId="77777777" w:rsidR="00021AAB" w:rsidRPr="001862EE" w:rsidRDefault="00021AAB" w:rsidP="00021AAB">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Wyniki predykcji prezentowane są w postaci listy urządzeń wraz z odpowiadającymi im prawdopodobieństwami. Takie podejście umożliwia użytkownikowi końcowemu ocenę pewności modelu oraz ewentualne ręczne dostosowanie progu decyzyjnego.</w:t>
      </w:r>
    </w:p>
    <w:p w14:paraId="36E60FA9" w14:textId="77777777" w:rsidR="00021AAB" w:rsidRPr="001862EE" w:rsidRDefault="00000000" w:rsidP="00021AAB">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pict w14:anchorId="781DDE1A">
          <v:rect id="_x0000_i1031" style="width:0;height:1.5pt" o:hralign="center" o:hrstd="t" o:hr="t" fillcolor="#a0a0a0" stroked="f"/>
        </w:pict>
      </w:r>
    </w:p>
    <w:p w14:paraId="32F3A807"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ZAKOŃCZENIE</w:t>
      </w:r>
    </w:p>
    <w:p w14:paraId="10764755" w14:textId="77777777" w:rsidR="00511B6C" w:rsidRPr="001862EE" w:rsidRDefault="00511B6C" w:rsidP="00511B6C">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 ramach niniejszej pracy zaprojektowano oraz zaimplementowano system </w:t>
      </w:r>
      <w:proofErr w:type="spellStart"/>
      <w:r w:rsidRPr="001862EE">
        <w:rPr>
          <w:rFonts w:asciiTheme="minorHAnsi" w:hAnsiTheme="minorHAnsi" w:cstheme="minorHAnsi"/>
          <w:szCs w:val="24"/>
        </w:rPr>
        <w:t>dezagregacji</w:t>
      </w:r>
      <w:proofErr w:type="spellEnd"/>
      <w:r w:rsidRPr="001862EE">
        <w:rPr>
          <w:rFonts w:asciiTheme="minorHAnsi" w:hAnsiTheme="minorHAnsi" w:cstheme="minorHAnsi"/>
          <w:szCs w:val="24"/>
        </w:rPr>
        <w:t xml:space="preserve"> zużycia energii elektrycznej typu NILM, oparty na metodach uczenia maszynowego i analizie cech wysokiego poziomu. Opracowane rozwiązanie umożliwia jednoczesną identyfikację aktywności wielu urządzeń elektrycznych na podstawie jednego pomiaru sumarycznego, co odpowiada rzeczywistym warunkom pracy instalacji domowej. Przyjęcie sformułowania problemu jako klasyfikacji </w:t>
      </w:r>
      <w:proofErr w:type="spellStart"/>
      <w:r w:rsidRPr="001862EE">
        <w:rPr>
          <w:rFonts w:asciiTheme="minorHAnsi" w:hAnsiTheme="minorHAnsi" w:cstheme="minorHAnsi"/>
          <w:szCs w:val="24"/>
        </w:rPr>
        <w:t>wieloetykietowej</w:t>
      </w:r>
      <w:proofErr w:type="spellEnd"/>
      <w:r w:rsidRPr="001862EE">
        <w:rPr>
          <w:rFonts w:asciiTheme="minorHAnsi" w:hAnsiTheme="minorHAnsi" w:cstheme="minorHAnsi"/>
          <w:szCs w:val="24"/>
        </w:rPr>
        <w:t xml:space="preserve"> pozwoliło na poprawne odwzorowanie sytuacji, w których w tym samym przedziale czasu pracuje kilka odbiorników.</w:t>
      </w:r>
    </w:p>
    <w:p w14:paraId="249B464C" w14:textId="02A62320" w:rsidR="00511B6C" w:rsidRPr="001862EE" w:rsidRDefault="00511B6C" w:rsidP="00511B6C">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 xml:space="preserve">Wykorzystanie cech opisujących zarówno wielkość poboru energii, jak i charakter obciążenia </w:t>
      </w:r>
      <w:r w:rsidR="00531337" w:rsidRPr="001862EE">
        <w:rPr>
          <w:rFonts w:asciiTheme="minorHAnsi" w:hAnsiTheme="minorHAnsi" w:cstheme="minorHAnsi"/>
          <w:szCs w:val="24"/>
        </w:rPr>
        <w:t>-</w:t>
      </w:r>
      <w:r w:rsidRPr="001862EE">
        <w:rPr>
          <w:rFonts w:asciiTheme="minorHAnsi" w:hAnsiTheme="minorHAnsi" w:cstheme="minorHAnsi"/>
          <w:szCs w:val="24"/>
        </w:rPr>
        <w:t xml:space="preserve"> w szczególności parametrów związanych z harmonicznymi prądu oraz współczynnikiem mocy </w:t>
      </w:r>
      <w:r w:rsidR="00531337" w:rsidRPr="001862EE">
        <w:rPr>
          <w:rFonts w:asciiTheme="minorHAnsi" w:hAnsiTheme="minorHAnsi" w:cstheme="minorHAnsi"/>
          <w:szCs w:val="24"/>
        </w:rPr>
        <w:t>-</w:t>
      </w:r>
      <w:r w:rsidRPr="001862EE">
        <w:rPr>
          <w:rFonts w:asciiTheme="minorHAnsi" w:hAnsiTheme="minorHAnsi" w:cstheme="minorHAnsi"/>
          <w:szCs w:val="24"/>
        </w:rPr>
        <w:t xml:space="preserve"> umożliwiło rozróżnianie urządzeń o zbliżonych wartościach mocy czynnej. Przeprowadzone eksperymenty potwierdziły, że sieci neuronowe są w stanie skutecznie modelować zależności pomiędzy wektorem cech sygnału zagregowanego a aktywnością poszczególnych urządzeń, nawet w warunkach jednoczesnej pracy wielu odbiorników.</w:t>
      </w:r>
    </w:p>
    <w:p w14:paraId="39C8AC9D" w14:textId="75BB2F43" w:rsidR="00021AAB" w:rsidRPr="001862EE" w:rsidRDefault="00511B6C" w:rsidP="00511B6C">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t>Zrealizowany system obejmuje pełny p</w:t>
      </w:r>
      <w:r w:rsidR="00E479AB" w:rsidRPr="001862EE">
        <w:rPr>
          <w:rFonts w:asciiTheme="minorHAnsi" w:hAnsiTheme="minorHAnsi" w:cstheme="minorHAnsi"/>
          <w:szCs w:val="24"/>
        </w:rPr>
        <w:t>otok</w:t>
      </w:r>
      <w:r w:rsidRPr="001862EE">
        <w:rPr>
          <w:rFonts w:asciiTheme="minorHAnsi" w:hAnsiTheme="minorHAnsi" w:cstheme="minorHAnsi"/>
          <w:szCs w:val="24"/>
        </w:rPr>
        <w:t xml:space="preserve"> przetwarzania danych </w:t>
      </w:r>
      <w:r w:rsidR="00B07C12" w:rsidRPr="001862EE">
        <w:rPr>
          <w:rFonts w:asciiTheme="minorHAnsi" w:hAnsiTheme="minorHAnsi" w:cstheme="minorHAnsi"/>
          <w:szCs w:val="24"/>
        </w:rPr>
        <w:t>-</w:t>
      </w:r>
      <w:r w:rsidRPr="001862EE">
        <w:rPr>
          <w:rFonts w:asciiTheme="minorHAnsi" w:hAnsiTheme="minorHAnsi" w:cstheme="minorHAnsi"/>
          <w:szCs w:val="24"/>
        </w:rPr>
        <w:t xml:space="preserve"> od przygotowania i ujednolicenia danych pomiarowych, przez ekstrakcję cech i trening modelu, po moduł predykcji </w:t>
      </w:r>
      <w:r w:rsidR="00B07C12" w:rsidRPr="001862EE">
        <w:rPr>
          <w:rFonts w:asciiTheme="minorHAnsi" w:hAnsiTheme="minorHAnsi" w:cstheme="minorHAnsi"/>
          <w:szCs w:val="24"/>
        </w:rPr>
        <w:t>-</w:t>
      </w:r>
      <w:r w:rsidRPr="001862EE">
        <w:rPr>
          <w:rFonts w:asciiTheme="minorHAnsi" w:hAnsiTheme="minorHAnsi" w:cstheme="minorHAnsi"/>
          <w:szCs w:val="24"/>
        </w:rPr>
        <w:t xml:space="preserve"> co pozwala traktować go jako spójne rozwiązanie inżynierskie, a nie jedynie eksperyment modelowy. Uzyskane wyniki pokazują, że podejście oparte na cechach jakości energii i klasyfikacji </w:t>
      </w:r>
      <w:proofErr w:type="spellStart"/>
      <w:r w:rsidRPr="001862EE">
        <w:rPr>
          <w:rFonts w:asciiTheme="minorHAnsi" w:hAnsiTheme="minorHAnsi" w:cstheme="minorHAnsi"/>
          <w:szCs w:val="24"/>
        </w:rPr>
        <w:t>wieloetykietowej</w:t>
      </w:r>
      <w:proofErr w:type="spellEnd"/>
      <w:r w:rsidRPr="001862EE">
        <w:rPr>
          <w:rFonts w:asciiTheme="minorHAnsi" w:hAnsiTheme="minorHAnsi" w:cstheme="minorHAnsi"/>
          <w:szCs w:val="24"/>
        </w:rPr>
        <w:t xml:space="preserve"> może stanowić skuteczną metodę identyfikacji pracy urządzeń elektrycznych w zadaniu NILM.</w:t>
      </w:r>
    </w:p>
    <w:p w14:paraId="6292D1DC" w14:textId="77777777" w:rsidR="00021AAB" w:rsidRPr="001862EE" w:rsidRDefault="00000000" w:rsidP="00021AAB">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pict w14:anchorId="2CDE7D30">
          <v:rect id="_x0000_i1032" style="width:0;height:1.5pt" o:hralign="center" o:hrstd="t" o:hr="t" fillcolor="#a0a0a0" stroked="f"/>
        </w:pict>
      </w:r>
    </w:p>
    <w:p w14:paraId="3589C20F" w14:textId="77777777" w:rsidR="00021AAB" w:rsidRPr="001862EE" w:rsidRDefault="00021AAB" w:rsidP="00021AAB">
      <w:pPr>
        <w:spacing w:after="219" w:line="259" w:lineRule="auto"/>
        <w:ind w:left="10" w:right="44"/>
        <w:jc w:val="center"/>
        <w:rPr>
          <w:rFonts w:asciiTheme="minorHAnsi" w:hAnsiTheme="minorHAnsi" w:cstheme="minorHAnsi"/>
          <w:b/>
          <w:bCs/>
          <w:szCs w:val="24"/>
        </w:rPr>
      </w:pPr>
      <w:r w:rsidRPr="001862EE">
        <w:rPr>
          <w:rFonts w:asciiTheme="minorHAnsi" w:hAnsiTheme="minorHAnsi" w:cstheme="minorHAnsi"/>
          <w:b/>
          <w:bCs/>
          <w:szCs w:val="24"/>
        </w:rPr>
        <w:t>STRESZCZENIE</w:t>
      </w:r>
    </w:p>
    <w:p w14:paraId="00E68AD3" w14:textId="77777777" w:rsidR="00021AAB" w:rsidRPr="001862EE" w:rsidRDefault="00021AAB" w:rsidP="00021AAB">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b/>
          <w:bCs/>
          <w:szCs w:val="24"/>
        </w:rPr>
        <w:t>Temat pracy w języku polskim:</w:t>
      </w:r>
      <w:r w:rsidRPr="001862EE">
        <w:rPr>
          <w:rFonts w:asciiTheme="minorHAnsi" w:hAnsiTheme="minorHAnsi" w:cstheme="minorHAnsi"/>
          <w:szCs w:val="24"/>
        </w:rPr>
        <w:br/>
        <w:t xml:space="preserve">Zastosowanie metod uczenia maszynowego do </w:t>
      </w:r>
      <w:proofErr w:type="spellStart"/>
      <w:r w:rsidRPr="001862EE">
        <w:rPr>
          <w:rFonts w:asciiTheme="minorHAnsi" w:hAnsiTheme="minorHAnsi" w:cstheme="minorHAnsi"/>
          <w:szCs w:val="24"/>
        </w:rPr>
        <w:t>dezagregacji</w:t>
      </w:r>
      <w:proofErr w:type="spellEnd"/>
      <w:r w:rsidRPr="001862EE">
        <w:rPr>
          <w:rFonts w:asciiTheme="minorHAnsi" w:hAnsiTheme="minorHAnsi" w:cstheme="minorHAnsi"/>
          <w:szCs w:val="24"/>
        </w:rPr>
        <w:t xml:space="preserve"> zużycia energii elektrycznej (NILM)</w:t>
      </w:r>
    </w:p>
    <w:p w14:paraId="27687E2C" w14:textId="77777777" w:rsidR="00021AAB" w:rsidRPr="001862EE" w:rsidRDefault="00021AAB" w:rsidP="00021AAB">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b/>
          <w:bCs/>
          <w:szCs w:val="24"/>
        </w:rPr>
        <w:t>Temat pracy w języku angielskim:</w:t>
      </w:r>
      <w:r w:rsidRPr="001862EE">
        <w:rPr>
          <w:rFonts w:asciiTheme="minorHAnsi" w:hAnsiTheme="minorHAnsi" w:cstheme="minorHAnsi"/>
          <w:szCs w:val="24"/>
        </w:rPr>
        <w:br/>
        <w:t xml:space="preserve">Application of Machine Learning </w:t>
      </w:r>
      <w:proofErr w:type="spellStart"/>
      <w:r w:rsidRPr="001862EE">
        <w:rPr>
          <w:rFonts w:asciiTheme="minorHAnsi" w:hAnsiTheme="minorHAnsi" w:cstheme="minorHAnsi"/>
          <w:szCs w:val="24"/>
        </w:rPr>
        <w:t>Methods</w:t>
      </w:r>
      <w:proofErr w:type="spellEnd"/>
      <w:r w:rsidRPr="001862EE">
        <w:rPr>
          <w:rFonts w:asciiTheme="minorHAnsi" w:hAnsiTheme="minorHAnsi" w:cstheme="minorHAnsi"/>
          <w:szCs w:val="24"/>
        </w:rPr>
        <w:t xml:space="preserve"> for Non-</w:t>
      </w:r>
      <w:proofErr w:type="spellStart"/>
      <w:r w:rsidRPr="001862EE">
        <w:rPr>
          <w:rFonts w:asciiTheme="minorHAnsi" w:hAnsiTheme="minorHAnsi" w:cstheme="minorHAnsi"/>
          <w:szCs w:val="24"/>
        </w:rPr>
        <w:t>Intrusive</w:t>
      </w:r>
      <w:proofErr w:type="spellEnd"/>
      <w:r w:rsidRPr="001862EE">
        <w:rPr>
          <w:rFonts w:asciiTheme="minorHAnsi" w:hAnsiTheme="minorHAnsi" w:cstheme="minorHAnsi"/>
          <w:szCs w:val="24"/>
        </w:rPr>
        <w:t xml:space="preserve"> </w:t>
      </w:r>
      <w:proofErr w:type="spellStart"/>
      <w:r w:rsidRPr="001862EE">
        <w:rPr>
          <w:rFonts w:asciiTheme="minorHAnsi" w:hAnsiTheme="minorHAnsi" w:cstheme="minorHAnsi"/>
          <w:szCs w:val="24"/>
        </w:rPr>
        <w:t>Load</w:t>
      </w:r>
      <w:proofErr w:type="spellEnd"/>
      <w:r w:rsidRPr="001862EE">
        <w:rPr>
          <w:rFonts w:asciiTheme="minorHAnsi" w:hAnsiTheme="minorHAnsi" w:cstheme="minorHAnsi"/>
          <w:szCs w:val="24"/>
        </w:rPr>
        <w:t xml:space="preserve"> Monitoring</w:t>
      </w:r>
    </w:p>
    <w:p w14:paraId="6EBD1654" w14:textId="77777777" w:rsidR="00021AAB" w:rsidRPr="001862EE" w:rsidRDefault="00021AAB" w:rsidP="00021AAB">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b/>
          <w:bCs/>
          <w:szCs w:val="24"/>
        </w:rPr>
        <w:t>Streszczenie:</w:t>
      </w:r>
      <w:r w:rsidRPr="001862EE">
        <w:rPr>
          <w:rFonts w:asciiTheme="minorHAnsi" w:hAnsiTheme="minorHAnsi" w:cstheme="minorHAnsi"/>
          <w:szCs w:val="24"/>
        </w:rPr>
        <w:br/>
        <w:t xml:space="preserve">Praca przedstawia projekt i implementację systemu NILM wykorzystującego klasyfikację </w:t>
      </w:r>
      <w:proofErr w:type="spellStart"/>
      <w:r w:rsidRPr="001862EE">
        <w:rPr>
          <w:rFonts w:asciiTheme="minorHAnsi" w:hAnsiTheme="minorHAnsi" w:cstheme="minorHAnsi"/>
          <w:szCs w:val="24"/>
        </w:rPr>
        <w:t>wieloetykietową</w:t>
      </w:r>
      <w:proofErr w:type="spellEnd"/>
      <w:r w:rsidRPr="001862EE">
        <w:rPr>
          <w:rFonts w:asciiTheme="minorHAnsi" w:hAnsiTheme="minorHAnsi" w:cstheme="minorHAnsi"/>
          <w:szCs w:val="24"/>
        </w:rPr>
        <w:t xml:space="preserve"> oraz cechy harmoniczne sygnałów elektrycznych. Zaproponowane rozwiązanie umożliwia identyfikację pracy wielu urządzeń jednocześnie na podstawie danych sumarycznych. Skuteczność systemu oceniono z użyciem miary PR-AUC.</w:t>
      </w:r>
    </w:p>
    <w:p w14:paraId="670E90A2" w14:textId="77777777" w:rsidR="00021AAB" w:rsidRPr="001862EE" w:rsidRDefault="00000000" w:rsidP="00021AAB">
      <w:pPr>
        <w:spacing w:after="219" w:line="259" w:lineRule="auto"/>
        <w:ind w:left="10" w:right="44"/>
        <w:jc w:val="center"/>
        <w:rPr>
          <w:rFonts w:asciiTheme="minorHAnsi" w:hAnsiTheme="minorHAnsi" w:cstheme="minorHAnsi"/>
          <w:szCs w:val="24"/>
        </w:rPr>
      </w:pPr>
      <w:r w:rsidRPr="001862EE">
        <w:rPr>
          <w:rFonts w:asciiTheme="minorHAnsi" w:hAnsiTheme="minorHAnsi" w:cstheme="minorHAnsi"/>
          <w:szCs w:val="24"/>
        </w:rPr>
        <w:pict w14:anchorId="6E756A15">
          <v:rect id="_x0000_i1033" style="width:0;height:1.5pt" o:hralign="center" o:hrstd="t" o:hr="t" fillcolor="#a0a0a0" stroked="f"/>
        </w:pict>
      </w:r>
    </w:p>
    <w:p w14:paraId="34CF7FAD" w14:textId="77777777" w:rsidR="00021AAB" w:rsidRPr="001862EE" w:rsidRDefault="00021AAB" w:rsidP="006F4E30">
      <w:pPr>
        <w:pStyle w:val="Akapitzlist"/>
        <w:spacing w:after="219" w:line="259" w:lineRule="auto"/>
        <w:ind w:left="708" w:right="44" w:firstLine="0"/>
        <w:jc w:val="center"/>
        <w:rPr>
          <w:rFonts w:asciiTheme="minorHAnsi" w:hAnsiTheme="minorHAnsi" w:cstheme="minorHAnsi"/>
          <w:b/>
          <w:bCs/>
          <w:szCs w:val="24"/>
        </w:rPr>
      </w:pPr>
      <w:r w:rsidRPr="001862EE">
        <w:rPr>
          <w:rFonts w:asciiTheme="minorHAnsi" w:hAnsiTheme="minorHAnsi" w:cstheme="minorHAnsi"/>
          <w:b/>
          <w:bCs/>
          <w:szCs w:val="24"/>
        </w:rPr>
        <w:lastRenderedPageBreak/>
        <w:t>BIBLIOGRAFIA (wersja robocza)</w:t>
      </w:r>
    </w:p>
    <w:p w14:paraId="6EA715B5" w14:textId="651650BA"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Hart G. W., </w:t>
      </w:r>
      <w:proofErr w:type="spellStart"/>
      <w:r w:rsidRPr="001862EE">
        <w:rPr>
          <w:rFonts w:asciiTheme="minorHAnsi" w:eastAsia="Times New Roman" w:hAnsiTheme="minorHAnsi" w:cstheme="minorHAnsi"/>
          <w:color w:val="auto"/>
          <w:szCs w:val="24"/>
        </w:rPr>
        <w:t>Nonintrusive</w:t>
      </w:r>
      <w:proofErr w:type="spellEnd"/>
      <w:r w:rsidRPr="001862EE">
        <w:rPr>
          <w:rFonts w:asciiTheme="minorHAnsi" w:eastAsia="Times New Roman" w:hAnsiTheme="minorHAnsi" w:cstheme="minorHAnsi"/>
          <w:color w:val="auto"/>
          <w:szCs w:val="24"/>
        </w:rPr>
        <w:t xml:space="preserve"> Appliance </w:t>
      </w:r>
      <w:proofErr w:type="spellStart"/>
      <w:r w:rsidRPr="001862EE">
        <w:rPr>
          <w:rFonts w:asciiTheme="minorHAnsi" w:eastAsia="Times New Roman" w:hAnsiTheme="minorHAnsi" w:cstheme="minorHAnsi"/>
          <w:color w:val="auto"/>
          <w:szCs w:val="24"/>
        </w:rPr>
        <w:t>Load</w:t>
      </w:r>
      <w:proofErr w:type="spellEnd"/>
      <w:r w:rsidRPr="001862EE">
        <w:rPr>
          <w:rFonts w:asciiTheme="minorHAnsi" w:eastAsia="Times New Roman" w:hAnsiTheme="minorHAnsi" w:cstheme="minorHAnsi"/>
          <w:color w:val="auto"/>
          <w:szCs w:val="24"/>
        </w:rPr>
        <w:t xml:space="preserve"> Monitoring, </w:t>
      </w:r>
      <w:proofErr w:type="spellStart"/>
      <w:r w:rsidRPr="001862EE">
        <w:rPr>
          <w:rFonts w:asciiTheme="minorHAnsi" w:eastAsia="Times New Roman" w:hAnsiTheme="minorHAnsi" w:cstheme="minorHAnsi"/>
          <w:color w:val="auto"/>
          <w:szCs w:val="24"/>
        </w:rPr>
        <w:t>Proceedings</w:t>
      </w:r>
      <w:proofErr w:type="spellEnd"/>
      <w:r w:rsidRPr="001862EE">
        <w:rPr>
          <w:rFonts w:asciiTheme="minorHAnsi" w:eastAsia="Times New Roman" w:hAnsiTheme="minorHAnsi" w:cstheme="minorHAnsi"/>
          <w:color w:val="auto"/>
          <w:szCs w:val="24"/>
        </w:rPr>
        <w:t xml:space="preserve"> of the IEEE, vol. 80, no. 12, 1992.</w:t>
      </w:r>
    </w:p>
    <w:p w14:paraId="1AF8B7F8" w14:textId="2AE7FCD5"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proofErr w:type="spellStart"/>
      <w:r w:rsidRPr="001862EE">
        <w:rPr>
          <w:rFonts w:asciiTheme="minorHAnsi" w:eastAsia="Times New Roman" w:hAnsiTheme="minorHAnsi" w:cstheme="minorHAnsi"/>
          <w:color w:val="auto"/>
          <w:szCs w:val="24"/>
        </w:rPr>
        <w:t>Zeifman</w:t>
      </w:r>
      <w:proofErr w:type="spellEnd"/>
      <w:r w:rsidRPr="001862EE">
        <w:rPr>
          <w:rFonts w:asciiTheme="minorHAnsi" w:eastAsia="Times New Roman" w:hAnsiTheme="minorHAnsi" w:cstheme="minorHAnsi"/>
          <w:color w:val="auto"/>
          <w:szCs w:val="24"/>
        </w:rPr>
        <w:t xml:space="preserve"> M., </w:t>
      </w:r>
      <w:proofErr w:type="spellStart"/>
      <w:r w:rsidRPr="001862EE">
        <w:rPr>
          <w:rFonts w:asciiTheme="minorHAnsi" w:eastAsia="Times New Roman" w:hAnsiTheme="minorHAnsi" w:cstheme="minorHAnsi"/>
          <w:color w:val="auto"/>
          <w:szCs w:val="24"/>
        </w:rPr>
        <w:t>Roth</w:t>
      </w:r>
      <w:proofErr w:type="spellEnd"/>
      <w:r w:rsidRPr="001862EE">
        <w:rPr>
          <w:rFonts w:asciiTheme="minorHAnsi" w:eastAsia="Times New Roman" w:hAnsiTheme="minorHAnsi" w:cstheme="minorHAnsi"/>
          <w:color w:val="auto"/>
          <w:szCs w:val="24"/>
        </w:rPr>
        <w:t xml:space="preserve"> K., </w:t>
      </w:r>
      <w:proofErr w:type="spellStart"/>
      <w:r w:rsidRPr="001862EE">
        <w:rPr>
          <w:rFonts w:asciiTheme="minorHAnsi" w:eastAsia="Times New Roman" w:hAnsiTheme="minorHAnsi" w:cstheme="minorHAnsi"/>
          <w:color w:val="auto"/>
          <w:szCs w:val="24"/>
        </w:rPr>
        <w:t>Nonintrusive</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appliance</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load</w:t>
      </w:r>
      <w:proofErr w:type="spellEnd"/>
      <w:r w:rsidRPr="001862EE">
        <w:rPr>
          <w:rFonts w:asciiTheme="minorHAnsi" w:eastAsia="Times New Roman" w:hAnsiTheme="minorHAnsi" w:cstheme="minorHAnsi"/>
          <w:color w:val="auto"/>
          <w:szCs w:val="24"/>
        </w:rPr>
        <w:t xml:space="preserve"> monitoring: </w:t>
      </w:r>
      <w:proofErr w:type="spellStart"/>
      <w:r w:rsidRPr="001862EE">
        <w:rPr>
          <w:rFonts w:asciiTheme="minorHAnsi" w:eastAsia="Times New Roman" w:hAnsiTheme="minorHAnsi" w:cstheme="minorHAnsi"/>
          <w:color w:val="auto"/>
          <w:szCs w:val="24"/>
        </w:rPr>
        <w:t>Review</w:t>
      </w:r>
      <w:proofErr w:type="spellEnd"/>
      <w:r w:rsidRPr="001862EE">
        <w:rPr>
          <w:rFonts w:asciiTheme="minorHAnsi" w:eastAsia="Times New Roman" w:hAnsiTheme="minorHAnsi" w:cstheme="minorHAnsi"/>
          <w:color w:val="auto"/>
          <w:szCs w:val="24"/>
        </w:rPr>
        <w:t xml:space="preserve"> and </w:t>
      </w:r>
      <w:proofErr w:type="spellStart"/>
      <w:r w:rsidRPr="001862EE">
        <w:rPr>
          <w:rFonts w:asciiTheme="minorHAnsi" w:eastAsia="Times New Roman" w:hAnsiTheme="minorHAnsi" w:cstheme="minorHAnsi"/>
          <w:color w:val="auto"/>
          <w:szCs w:val="24"/>
        </w:rPr>
        <w:t>outlook</w:t>
      </w:r>
      <w:proofErr w:type="spellEnd"/>
      <w:r w:rsidRPr="001862EE">
        <w:rPr>
          <w:rFonts w:asciiTheme="minorHAnsi" w:eastAsia="Times New Roman" w:hAnsiTheme="minorHAnsi" w:cstheme="minorHAnsi"/>
          <w:color w:val="auto"/>
          <w:szCs w:val="24"/>
        </w:rPr>
        <w:t xml:space="preserve">, IEEE </w:t>
      </w:r>
      <w:proofErr w:type="spellStart"/>
      <w:r w:rsidRPr="001862EE">
        <w:rPr>
          <w:rFonts w:asciiTheme="minorHAnsi" w:eastAsia="Times New Roman" w:hAnsiTheme="minorHAnsi" w:cstheme="minorHAnsi"/>
          <w:color w:val="auto"/>
          <w:szCs w:val="24"/>
        </w:rPr>
        <w:t>Transactions</w:t>
      </w:r>
      <w:proofErr w:type="spellEnd"/>
      <w:r w:rsidRPr="001862EE">
        <w:rPr>
          <w:rFonts w:asciiTheme="minorHAnsi" w:eastAsia="Times New Roman" w:hAnsiTheme="minorHAnsi" w:cstheme="minorHAnsi"/>
          <w:color w:val="auto"/>
          <w:szCs w:val="24"/>
        </w:rPr>
        <w:t xml:space="preserve"> on Consumer Electronics, vol. 57, no. 1, 2011.</w:t>
      </w:r>
    </w:p>
    <w:p w14:paraId="52B65845" w14:textId="020D0205"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Kelly J., </w:t>
      </w:r>
      <w:proofErr w:type="spellStart"/>
      <w:r w:rsidRPr="001862EE">
        <w:rPr>
          <w:rFonts w:asciiTheme="minorHAnsi" w:eastAsia="Times New Roman" w:hAnsiTheme="minorHAnsi" w:cstheme="minorHAnsi"/>
          <w:color w:val="auto"/>
          <w:szCs w:val="24"/>
        </w:rPr>
        <w:t>Knottenbelt</w:t>
      </w:r>
      <w:proofErr w:type="spellEnd"/>
      <w:r w:rsidRPr="001862EE">
        <w:rPr>
          <w:rFonts w:asciiTheme="minorHAnsi" w:eastAsia="Times New Roman" w:hAnsiTheme="minorHAnsi" w:cstheme="minorHAnsi"/>
          <w:color w:val="auto"/>
          <w:szCs w:val="24"/>
        </w:rPr>
        <w:t xml:space="preserve"> W., </w:t>
      </w:r>
      <w:proofErr w:type="spellStart"/>
      <w:r w:rsidRPr="001862EE">
        <w:rPr>
          <w:rFonts w:asciiTheme="minorHAnsi" w:eastAsia="Times New Roman" w:hAnsiTheme="minorHAnsi" w:cstheme="minorHAnsi"/>
          <w:color w:val="auto"/>
          <w:szCs w:val="24"/>
        </w:rPr>
        <w:t>Neural</w:t>
      </w:r>
      <w:proofErr w:type="spellEnd"/>
      <w:r w:rsidRPr="001862EE">
        <w:rPr>
          <w:rFonts w:asciiTheme="minorHAnsi" w:eastAsia="Times New Roman" w:hAnsiTheme="minorHAnsi" w:cstheme="minorHAnsi"/>
          <w:color w:val="auto"/>
          <w:szCs w:val="24"/>
        </w:rPr>
        <w:t xml:space="preserve"> NILM: </w:t>
      </w:r>
      <w:proofErr w:type="spellStart"/>
      <w:r w:rsidRPr="001862EE">
        <w:rPr>
          <w:rFonts w:asciiTheme="minorHAnsi" w:eastAsia="Times New Roman" w:hAnsiTheme="minorHAnsi" w:cstheme="minorHAnsi"/>
          <w:color w:val="auto"/>
          <w:szCs w:val="24"/>
        </w:rPr>
        <w:t>Deep</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Neural</w:t>
      </w:r>
      <w:proofErr w:type="spellEnd"/>
      <w:r w:rsidRPr="001862EE">
        <w:rPr>
          <w:rFonts w:asciiTheme="minorHAnsi" w:eastAsia="Times New Roman" w:hAnsiTheme="minorHAnsi" w:cstheme="minorHAnsi"/>
          <w:color w:val="auto"/>
          <w:szCs w:val="24"/>
        </w:rPr>
        <w:t xml:space="preserve"> Networks Applied to Energy </w:t>
      </w:r>
      <w:proofErr w:type="spellStart"/>
      <w:r w:rsidRPr="001862EE">
        <w:rPr>
          <w:rFonts w:asciiTheme="minorHAnsi" w:eastAsia="Times New Roman" w:hAnsiTheme="minorHAnsi" w:cstheme="minorHAnsi"/>
          <w:color w:val="auto"/>
          <w:szCs w:val="24"/>
        </w:rPr>
        <w:t>Disaggregation</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Proceedings</w:t>
      </w:r>
      <w:proofErr w:type="spellEnd"/>
      <w:r w:rsidRPr="001862EE">
        <w:rPr>
          <w:rFonts w:asciiTheme="minorHAnsi" w:eastAsia="Times New Roman" w:hAnsiTheme="minorHAnsi" w:cstheme="minorHAnsi"/>
          <w:color w:val="auto"/>
          <w:szCs w:val="24"/>
        </w:rPr>
        <w:t xml:space="preserve"> of the 2nd ACM International Conference on Embedded Systems for Energy-</w:t>
      </w:r>
      <w:proofErr w:type="spellStart"/>
      <w:r w:rsidRPr="001862EE">
        <w:rPr>
          <w:rFonts w:asciiTheme="minorHAnsi" w:eastAsia="Times New Roman" w:hAnsiTheme="minorHAnsi" w:cstheme="minorHAnsi"/>
          <w:color w:val="auto"/>
          <w:szCs w:val="24"/>
        </w:rPr>
        <w:t>Efficient</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Built</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Environments</w:t>
      </w:r>
      <w:proofErr w:type="spellEnd"/>
      <w:r w:rsidRPr="001862EE">
        <w:rPr>
          <w:rFonts w:asciiTheme="minorHAnsi" w:eastAsia="Times New Roman" w:hAnsiTheme="minorHAnsi" w:cstheme="minorHAnsi"/>
          <w:color w:val="auto"/>
          <w:szCs w:val="24"/>
        </w:rPr>
        <w:t>, 2015.</w:t>
      </w:r>
    </w:p>
    <w:p w14:paraId="38652B3B" w14:textId="29DD8B46"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Pereira L., </w:t>
      </w:r>
      <w:proofErr w:type="spellStart"/>
      <w:r w:rsidRPr="001862EE">
        <w:rPr>
          <w:rFonts w:asciiTheme="minorHAnsi" w:eastAsia="Times New Roman" w:hAnsiTheme="minorHAnsi" w:cstheme="minorHAnsi"/>
          <w:color w:val="auto"/>
          <w:szCs w:val="24"/>
        </w:rPr>
        <w:t>Nunes</w:t>
      </w:r>
      <w:proofErr w:type="spellEnd"/>
      <w:r w:rsidRPr="001862EE">
        <w:rPr>
          <w:rFonts w:asciiTheme="minorHAnsi" w:eastAsia="Times New Roman" w:hAnsiTheme="minorHAnsi" w:cstheme="minorHAnsi"/>
          <w:color w:val="auto"/>
          <w:szCs w:val="24"/>
        </w:rPr>
        <w:t xml:space="preserve"> N., A </w:t>
      </w:r>
      <w:proofErr w:type="spellStart"/>
      <w:r w:rsidRPr="001862EE">
        <w:rPr>
          <w:rFonts w:asciiTheme="minorHAnsi" w:eastAsia="Times New Roman" w:hAnsiTheme="minorHAnsi" w:cstheme="minorHAnsi"/>
          <w:color w:val="auto"/>
          <w:szCs w:val="24"/>
        </w:rPr>
        <w:t>survey</w:t>
      </w:r>
      <w:proofErr w:type="spellEnd"/>
      <w:r w:rsidRPr="001862EE">
        <w:rPr>
          <w:rFonts w:asciiTheme="minorHAnsi" w:eastAsia="Times New Roman" w:hAnsiTheme="minorHAnsi" w:cstheme="minorHAnsi"/>
          <w:color w:val="auto"/>
          <w:szCs w:val="24"/>
        </w:rPr>
        <w:t xml:space="preserve"> on NILM </w:t>
      </w:r>
      <w:proofErr w:type="spellStart"/>
      <w:r w:rsidRPr="001862EE">
        <w:rPr>
          <w:rFonts w:asciiTheme="minorHAnsi" w:eastAsia="Times New Roman" w:hAnsiTheme="minorHAnsi" w:cstheme="minorHAnsi"/>
          <w:color w:val="auto"/>
          <w:szCs w:val="24"/>
        </w:rPr>
        <w:t>techniques</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Energies</w:t>
      </w:r>
      <w:proofErr w:type="spellEnd"/>
      <w:r w:rsidRPr="001862EE">
        <w:rPr>
          <w:rFonts w:asciiTheme="minorHAnsi" w:eastAsia="Times New Roman" w:hAnsiTheme="minorHAnsi" w:cstheme="minorHAnsi"/>
          <w:color w:val="auto"/>
          <w:szCs w:val="24"/>
        </w:rPr>
        <w:t>, vol. 11, no. 2, 2018.</w:t>
      </w:r>
    </w:p>
    <w:p w14:paraId="1C3839F2" w14:textId="12428E89"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proofErr w:type="spellStart"/>
      <w:r w:rsidRPr="001862EE">
        <w:rPr>
          <w:rFonts w:asciiTheme="minorHAnsi" w:eastAsia="Times New Roman" w:hAnsiTheme="minorHAnsi" w:cstheme="minorHAnsi"/>
          <w:color w:val="auto"/>
          <w:szCs w:val="24"/>
        </w:rPr>
        <w:t>Makonin</w:t>
      </w:r>
      <w:proofErr w:type="spellEnd"/>
      <w:r w:rsidRPr="001862EE">
        <w:rPr>
          <w:rFonts w:asciiTheme="minorHAnsi" w:eastAsia="Times New Roman" w:hAnsiTheme="minorHAnsi" w:cstheme="minorHAnsi"/>
          <w:color w:val="auto"/>
          <w:szCs w:val="24"/>
        </w:rPr>
        <w:t xml:space="preserve"> S., </w:t>
      </w:r>
      <w:proofErr w:type="spellStart"/>
      <w:r w:rsidRPr="001862EE">
        <w:rPr>
          <w:rFonts w:asciiTheme="minorHAnsi" w:eastAsia="Times New Roman" w:hAnsiTheme="minorHAnsi" w:cstheme="minorHAnsi"/>
          <w:color w:val="auto"/>
          <w:szCs w:val="24"/>
        </w:rPr>
        <w:t>Popowich</w:t>
      </w:r>
      <w:proofErr w:type="spellEnd"/>
      <w:r w:rsidRPr="001862EE">
        <w:rPr>
          <w:rFonts w:asciiTheme="minorHAnsi" w:eastAsia="Times New Roman" w:hAnsiTheme="minorHAnsi" w:cstheme="minorHAnsi"/>
          <w:color w:val="auto"/>
          <w:szCs w:val="24"/>
        </w:rPr>
        <w:t xml:space="preserve"> F., </w:t>
      </w:r>
      <w:proofErr w:type="spellStart"/>
      <w:r w:rsidRPr="001862EE">
        <w:rPr>
          <w:rFonts w:asciiTheme="minorHAnsi" w:eastAsia="Times New Roman" w:hAnsiTheme="minorHAnsi" w:cstheme="minorHAnsi"/>
          <w:color w:val="auto"/>
          <w:szCs w:val="24"/>
        </w:rPr>
        <w:t>Nonintrusive</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load</w:t>
      </w:r>
      <w:proofErr w:type="spellEnd"/>
      <w:r w:rsidRPr="001862EE">
        <w:rPr>
          <w:rFonts w:asciiTheme="minorHAnsi" w:eastAsia="Times New Roman" w:hAnsiTheme="minorHAnsi" w:cstheme="minorHAnsi"/>
          <w:color w:val="auto"/>
          <w:szCs w:val="24"/>
        </w:rPr>
        <w:t xml:space="preserve"> monitoring (NILM) performance </w:t>
      </w:r>
      <w:proofErr w:type="spellStart"/>
      <w:r w:rsidRPr="001862EE">
        <w:rPr>
          <w:rFonts w:asciiTheme="minorHAnsi" w:eastAsia="Times New Roman" w:hAnsiTheme="minorHAnsi" w:cstheme="minorHAnsi"/>
          <w:color w:val="auto"/>
          <w:szCs w:val="24"/>
        </w:rPr>
        <w:t>evaluation</w:t>
      </w:r>
      <w:proofErr w:type="spellEnd"/>
      <w:r w:rsidRPr="001862EE">
        <w:rPr>
          <w:rFonts w:asciiTheme="minorHAnsi" w:eastAsia="Times New Roman" w:hAnsiTheme="minorHAnsi" w:cstheme="minorHAnsi"/>
          <w:color w:val="auto"/>
          <w:szCs w:val="24"/>
        </w:rPr>
        <w:t xml:space="preserve">, Energy </w:t>
      </w:r>
      <w:proofErr w:type="spellStart"/>
      <w:r w:rsidRPr="001862EE">
        <w:rPr>
          <w:rFonts w:asciiTheme="minorHAnsi" w:eastAsia="Times New Roman" w:hAnsiTheme="minorHAnsi" w:cstheme="minorHAnsi"/>
          <w:color w:val="auto"/>
          <w:szCs w:val="24"/>
        </w:rPr>
        <w:t>Efficiency</w:t>
      </w:r>
      <w:proofErr w:type="spellEnd"/>
      <w:r w:rsidRPr="001862EE">
        <w:rPr>
          <w:rFonts w:asciiTheme="minorHAnsi" w:eastAsia="Times New Roman" w:hAnsiTheme="minorHAnsi" w:cstheme="minorHAnsi"/>
          <w:color w:val="auto"/>
          <w:szCs w:val="24"/>
        </w:rPr>
        <w:t>, 2015.</w:t>
      </w:r>
    </w:p>
    <w:p w14:paraId="3413C5A4" w14:textId="3242F659"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Bishop C. M., </w:t>
      </w:r>
      <w:proofErr w:type="spellStart"/>
      <w:r w:rsidRPr="001862EE">
        <w:rPr>
          <w:rFonts w:asciiTheme="minorHAnsi" w:eastAsia="Times New Roman" w:hAnsiTheme="minorHAnsi" w:cstheme="minorHAnsi"/>
          <w:color w:val="auto"/>
          <w:szCs w:val="24"/>
        </w:rPr>
        <w:t>Pattern</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Recognition</w:t>
      </w:r>
      <w:proofErr w:type="spellEnd"/>
      <w:r w:rsidRPr="001862EE">
        <w:rPr>
          <w:rFonts w:asciiTheme="minorHAnsi" w:eastAsia="Times New Roman" w:hAnsiTheme="minorHAnsi" w:cstheme="minorHAnsi"/>
          <w:color w:val="auto"/>
          <w:szCs w:val="24"/>
        </w:rPr>
        <w:t xml:space="preserve"> and Machine Learning, Springer, 2006.</w:t>
      </w:r>
    </w:p>
    <w:p w14:paraId="7591FE6A" w14:textId="740BE29A"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proofErr w:type="spellStart"/>
      <w:r w:rsidRPr="001862EE">
        <w:rPr>
          <w:rFonts w:asciiTheme="minorHAnsi" w:eastAsia="Times New Roman" w:hAnsiTheme="minorHAnsi" w:cstheme="minorHAnsi"/>
          <w:color w:val="auto"/>
          <w:szCs w:val="24"/>
        </w:rPr>
        <w:t>Zhang</w:t>
      </w:r>
      <w:proofErr w:type="spellEnd"/>
      <w:r w:rsidRPr="001862EE">
        <w:rPr>
          <w:rFonts w:asciiTheme="minorHAnsi" w:eastAsia="Times New Roman" w:hAnsiTheme="minorHAnsi" w:cstheme="minorHAnsi"/>
          <w:color w:val="auto"/>
          <w:szCs w:val="24"/>
        </w:rPr>
        <w:t xml:space="preserve"> M.-L., </w:t>
      </w:r>
      <w:proofErr w:type="spellStart"/>
      <w:r w:rsidRPr="001862EE">
        <w:rPr>
          <w:rFonts w:asciiTheme="minorHAnsi" w:eastAsia="Times New Roman" w:hAnsiTheme="minorHAnsi" w:cstheme="minorHAnsi"/>
          <w:color w:val="auto"/>
          <w:szCs w:val="24"/>
        </w:rPr>
        <w:t>Zhou</w:t>
      </w:r>
      <w:proofErr w:type="spellEnd"/>
      <w:r w:rsidRPr="001862EE">
        <w:rPr>
          <w:rFonts w:asciiTheme="minorHAnsi" w:eastAsia="Times New Roman" w:hAnsiTheme="minorHAnsi" w:cstheme="minorHAnsi"/>
          <w:color w:val="auto"/>
          <w:szCs w:val="24"/>
        </w:rPr>
        <w:t xml:space="preserve"> Z.-H., A </w:t>
      </w:r>
      <w:proofErr w:type="spellStart"/>
      <w:r w:rsidRPr="001862EE">
        <w:rPr>
          <w:rFonts w:asciiTheme="minorHAnsi" w:eastAsia="Times New Roman" w:hAnsiTheme="minorHAnsi" w:cstheme="minorHAnsi"/>
          <w:color w:val="auto"/>
          <w:szCs w:val="24"/>
        </w:rPr>
        <w:t>review</w:t>
      </w:r>
      <w:proofErr w:type="spellEnd"/>
      <w:r w:rsidRPr="001862EE">
        <w:rPr>
          <w:rFonts w:asciiTheme="minorHAnsi" w:eastAsia="Times New Roman" w:hAnsiTheme="minorHAnsi" w:cstheme="minorHAnsi"/>
          <w:color w:val="auto"/>
          <w:szCs w:val="24"/>
        </w:rPr>
        <w:t xml:space="preserve"> on </w:t>
      </w:r>
      <w:proofErr w:type="spellStart"/>
      <w:r w:rsidRPr="001862EE">
        <w:rPr>
          <w:rFonts w:asciiTheme="minorHAnsi" w:eastAsia="Times New Roman" w:hAnsiTheme="minorHAnsi" w:cstheme="minorHAnsi"/>
          <w:color w:val="auto"/>
          <w:szCs w:val="24"/>
        </w:rPr>
        <w:t>multi-label</w:t>
      </w:r>
      <w:proofErr w:type="spellEnd"/>
      <w:r w:rsidRPr="001862EE">
        <w:rPr>
          <w:rFonts w:asciiTheme="minorHAnsi" w:eastAsia="Times New Roman" w:hAnsiTheme="minorHAnsi" w:cstheme="minorHAnsi"/>
          <w:color w:val="auto"/>
          <w:szCs w:val="24"/>
        </w:rPr>
        <w:t xml:space="preserve"> learning </w:t>
      </w:r>
      <w:proofErr w:type="spellStart"/>
      <w:r w:rsidRPr="001862EE">
        <w:rPr>
          <w:rFonts w:asciiTheme="minorHAnsi" w:eastAsia="Times New Roman" w:hAnsiTheme="minorHAnsi" w:cstheme="minorHAnsi"/>
          <w:color w:val="auto"/>
          <w:szCs w:val="24"/>
        </w:rPr>
        <w:t>algorithms</w:t>
      </w:r>
      <w:proofErr w:type="spellEnd"/>
      <w:r w:rsidRPr="001862EE">
        <w:rPr>
          <w:rFonts w:asciiTheme="minorHAnsi" w:eastAsia="Times New Roman" w:hAnsiTheme="minorHAnsi" w:cstheme="minorHAnsi"/>
          <w:color w:val="auto"/>
          <w:szCs w:val="24"/>
        </w:rPr>
        <w:t xml:space="preserve">, IEEE </w:t>
      </w:r>
      <w:proofErr w:type="spellStart"/>
      <w:r w:rsidRPr="001862EE">
        <w:rPr>
          <w:rFonts w:asciiTheme="minorHAnsi" w:eastAsia="Times New Roman" w:hAnsiTheme="minorHAnsi" w:cstheme="minorHAnsi"/>
          <w:color w:val="auto"/>
          <w:szCs w:val="24"/>
        </w:rPr>
        <w:t>Transactions</w:t>
      </w:r>
      <w:proofErr w:type="spellEnd"/>
      <w:r w:rsidRPr="001862EE">
        <w:rPr>
          <w:rFonts w:asciiTheme="minorHAnsi" w:eastAsia="Times New Roman" w:hAnsiTheme="minorHAnsi" w:cstheme="minorHAnsi"/>
          <w:color w:val="auto"/>
          <w:szCs w:val="24"/>
        </w:rPr>
        <w:t xml:space="preserve"> on Knowledge and Data Engineering, vol. 26, no. 8, 2014.</w:t>
      </w:r>
    </w:p>
    <w:p w14:paraId="7CDA208A" w14:textId="05AA5C82"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proofErr w:type="spellStart"/>
      <w:r w:rsidRPr="001862EE">
        <w:rPr>
          <w:rFonts w:asciiTheme="minorHAnsi" w:eastAsia="Times New Roman" w:hAnsiTheme="minorHAnsi" w:cstheme="minorHAnsi"/>
          <w:color w:val="auto"/>
          <w:szCs w:val="24"/>
        </w:rPr>
        <w:t>Tsoumakas</w:t>
      </w:r>
      <w:proofErr w:type="spellEnd"/>
      <w:r w:rsidRPr="001862EE">
        <w:rPr>
          <w:rFonts w:asciiTheme="minorHAnsi" w:eastAsia="Times New Roman" w:hAnsiTheme="minorHAnsi" w:cstheme="minorHAnsi"/>
          <w:color w:val="auto"/>
          <w:szCs w:val="24"/>
        </w:rPr>
        <w:t xml:space="preserve"> G., </w:t>
      </w:r>
      <w:proofErr w:type="spellStart"/>
      <w:r w:rsidRPr="001862EE">
        <w:rPr>
          <w:rFonts w:asciiTheme="minorHAnsi" w:eastAsia="Times New Roman" w:hAnsiTheme="minorHAnsi" w:cstheme="minorHAnsi"/>
          <w:color w:val="auto"/>
          <w:szCs w:val="24"/>
        </w:rPr>
        <w:t>Katakis</w:t>
      </w:r>
      <w:proofErr w:type="spellEnd"/>
      <w:r w:rsidRPr="001862EE">
        <w:rPr>
          <w:rFonts w:asciiTheme="minorHAnsi" w:eastAsia="Times New Roman" w:hAnsiTheme="minorHAnsi" w:cstheme="minorHAnsi"/>
          <w:color w:val="auto"/>
          <w:szCs w:val="24"/>
        </w:rPr>
        <w:t xml:space="preserve"> I., Multi-</w:t>
      </w:r>
      <w:proofErr w:type="spellStart"/>
      <w:r w:rsidRPr="001862EE">
        <w:rPr>
          <w:rFonts w:asciiTheme="minorHAnsi" w:eastAsia="Times New Roman" w:hAnsiTheme="minorHAnsi" w:cstheme="minorHAnsi"/>
          <w:color w:val="auto"/>
          <w:szCs w:val="24"/>
        </w:rPr>
        <w:t>label</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classification</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An</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overview</w:t>
      </w:r>
      <w:proofErr w:type="spellEnd"/>
      <w:r w:rsidRPr="001862EE">
        <w:rPr>
          <w:rFonts w:asciiTheme="minorHAnsi" w:eastAsia="Times New Roman" w:hAnsiTheme="minorHAnsi" w:cstheme="minorHAnsi"/>
          <w:color w:val="auto"/>
          <w:szCs w:val="24"/>
        </w:rPr>
        <w:t xml:space="preserve">, International </w:t>
      </w:r>
      <w:proofErr w:type="spellStart"/>
      <w:r w:rsidRPr="001862EE">
        <w:rPr>
          <w:rFonts w:asciiTheme="minorHAnsi" w:eastAsia="Times New Roman" w:hAnsiTheme="minorHAnsi" w:cstheme="minorHAnsi"/>
          <w:color w:val="auto"/>
          <w:szCs w:val="24"/>
        </w:rPr>
        <w:t>Journal</w:t>
      </w:r>
      <w:proofErr w:type="spellEnd"/>
      <w:r w:rsidRPr="001862EE">
        <w:rPr>
          <w:rFonts w:asciiTheme="minorHAnsi" w:eastAsia="Times New Roman" w:hAnsiTheme="minorHAnsi" w:cstheme="minorHAnsi"/>
          <w:color w:val="auto"/>
          <w:szCs w:val="24"/>
        </w:rPr>
        <w:t xml:space="preserve"> of Data </w:t>
      </w:r>
      <w:proofErr w:type="spellStart"/>
      <w:r w:rsidRPr="001862EE">
        <w:rPr>
          <w:rFonts w:asciiTheme="minorHAnsi" w:eastAsia="Times New Roman" w:hAnsiTheme="minorHAnsi" w:cstheme="minorHAnsi"/>
          <w:color w:val="auto"/>
          <w:szCs w:val="24"/>
        </w:rPr>
        <w:t>Warehousing</w:t>
      </w:r>
      <w:proofErr w:type="spellEnd"/>
      <w:r w:rsidRPr="001862EE">
        <w:rPr>
          <w:rFonts w:asciiTheme="minorHAnsi" w:eastAsia="Times New Roman" w:hAnsiTheme="minorHAnsi" w:cstheme="minorHAnsi"/>
          <w:color w:val="auto"/>
          <w:szCs w:val="24"/>
        </w:rPr>
        <w:t xml:space="preserve"> and </w:t>
      </w:r>
      <w:proofErr w:type="spellStart"/>
      <w:r w:rsidRPr="001862EE">
        <w:rPr>
          <w:rFonts w:asciiTheme="minorHAnsi" w:eastAsia="Times New Roman" w:hAnsiTheme="minorHAnsi" w:cstheme="minorHAnsi"/>
          <w:color w:val="auto"/>
          <w:szCs w:val="24"/>
        </w:rPr>
        <w:t>Mining</w:t>
      </w:r>
      <w:proofErr w:type="spellEnd"/>
      <w:r w:rsidRPr="001862EE">
        <w:rPr>
          <w:rFonts w:asciiTheme="minorHAnsi" w:eastAsia="Times New Roman" w:hAnsiTheme="minorHAnsi" w:cstheme="minorHAnsi"/>
          <w:color w:val="auto"/>
          <w:szCs w:val="24"/>
        </w:rPr>
        <w:t>, 2007.</w:t>
      </w:r>
    </w:p>
    <w:p w14:paraId="571F4E09" w14:textId="5837CBAB"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Szymański J., Uczenie maszynowe, Wydawnictwo Naukowe PWN, Warszawa, 2019.</w:t>
      </w:r>
    </w:p>
    <w:p w14:paraId="67018B81" w14:textId="617A591E"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Tadeusiewicz R., Sieci neuronowe, Akademicka Oficyna Wydawnicza, Warszawa, 1993.</w:t>
      </w:r>
    </w:p>
    <w:p w14:paraId="4151C4B5" w14:textId="23FB81AD"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Osowski S., Sieci neuronowe w zastosowaniach inżynierskich, Oficyna Wydawnicza Politechniki Warszawskiej, 2006.</w:t>
      </w:r>
    </w:p>
    <w:p w14:paraId="78F41C5B" w14:textId="40226A03"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IEC 61000-4-30:2015, </w:t>
      </w:r>
      <w:proofErr w:type="spellStart"/>
      <w:r w:rsidRPr="001862EE">
        <w:rPr>
          <w:rFonts w:asciiTheme="minorHAnsi" w:eastAsia="Times New Roman" w:hAnsiTheme="minorHAnsi" w:cstheme="minorHAnsi"/>
          <w:color w:val="auto"/>
          <w:szCs w:val="24"/>
        </w:rPr>
        <w:t>Electromagnetic</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compatibility</w:t>
      </w:r>
      <w:proofErr w:type="spellEnd"/>
      <w:r w:rsidRPr="001862EE">
        <w:rPr>
          <w:rFonts w:asciiTheme="minorHAnsi" w:eastAsia="Times New Roman" w:hAnsiTheme="minorHAnsi" w:cstheme="minorHAnsi"/>
          <w:color w:val="auto"/>
          <w:szCs w:val="24"/>
        </w:rPr>
        <w:t xml:space="preserve"> (EMC)</w:t>
      </w:r>
      <w:r w:rsidR="00FA3694" w:rsidRPr="001862EE">
        <w:rPr>
          <w:rFonts w:asciiTheme="minorHAnsi" w:eastAsia="Times New Roman" w:hAnsiTheme="minorHAnsi" w:cstheme="minorHAnsi"/>
          <w:color w:val="auto"/>
          <w:szCs w:val="24"/>
        </w:rPr>
        <w:t xml:space="preserve"> -</w:t>
      </w:r>
      <w:r w:rsidRPr="001862EE">
        <w:rPr>
          <w:rFonts w:asciiTheme="minorHAnsi" w:eastAsia="Times New Roman" w:hAnsiTheme="minorHAnsi" w:cstheme="minorHAnsi"/>
          <w:color w:val="auto"/>
          <w:szCs w:val="24"/>
        </w:rPr>
        <w:t xml:space="preserve"> Part 4-30: </w:t>
      </w:r>
      <w:proofErr w:type="spellStart"/>
      <w:r w:rsidRPr="001862EE">
        <w:rPr>
          <w:rFonts w:asciiTheme="minorHAnsi" w:eastAsia="Times New Roman" w:hAnsiTheme="minorHAnsi" w:cstheme="minorHAnsi"/>
          <w:color w:val="auto"/>
          <w:szCs w:val="24"/>
        </w:rPr>
        <w:t>Testing</w:t>
      </w:r>
      <w:proofErr w:type="spellEnd"/>
      <w:r w:rsidRPr="001862EE">
        <w:rPr>
          <w:rFonts w:asciiTheme="minorHAnsi" w:eastAsia="Times New Roman" w:hAnsiTheme="minorHAnsi" w:cstheme="minorHAnsi"/>
          <w:color w:val="auto"/>
          <w:szCs w:val="24"/>
        </w:rPr>
        <w:t xml:space="preserve"> and </w:t>
      </w:r>
      <w:proofErr w:type="spellStart"/>
      <w:r w:rsidRPr="001862EE">
        <w:rPr>
          <w:rFonts w:asciiTheme="minorHAnsi" w:eastAsia="Times New Roman" w:hAnsiTheme="minorHAnsi" w:cstheme="minorHAnsi"/>
          <w:color w:val="auto"/>
          <w:szCs w:val="24"/>
        </w:rPr>
        <w:t>measurement</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techniques</w:t>
      </w:r>
      <w:proofErr w:type="spellEnd"/>
      <w:r w:rsidRPr="001862EE">
        <w:rPr>
          <w:rFonts w:asciiTheme="minorHAnsi" w:eastAsia="Times New Roman" w:hAnsiTheme="minorHAnsi" w:cstheme="minorHAnsi"/>
          <w:color w:val="auto"/>
          <w:szCs w:val="24"/>
        </w:rPr>
        <w:t xml:space="preserve"> </w:t>
      </w:r>
      <w:r w:rsidR="00F078CE" w:rsidRPr="001862EE">
        <w:rPr>
          <w:rFonts w:asciiTheme="minorHAnsi" w:eastAsia="Times New Roman" w:hAnsiTheme="minorHAnsi" w:cstheme="minorHAnsi"/>
          <w:color w:val="auto"/>
          <w:szCs w:val="24"/>
        </w:rPr>
        <w:t>-</w:t>
      </w:r>
      <w:r w:rsidRPr="001862EE">
        <w:rPr>
          <w:rFonts w:asciiTheme="minorHAnsi" w:eastAsia="Times New Roman" w:hAnsiTheme="minorHAnsi" w:cstheme="minorHAnsi"/>
          <w:color w:val="auto"/>
          <w:szCs w:val="24"/>
        </w:rPr>
        <w:t xml:space="preserve"> Power </w:t>
      </w:r>
      <w:proofErr w:type="spellStart"/>
      <w:r w:rsidRPr="001862EE">
        <w:rPr>
          <w:rFonts w:asciiTheme="minorHAnsi" w:eastAsia="Times New Roman" w:hAnsiTheme="minorHAnsi" w:cstheme="minorHAnsi"/>
          <w:color w:val="auto"/>
          <w:szCs w:val="24"/>
        </w:rPr>
        <w:t>quality</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measurement</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methods</w:t>
      </w:r>
      <w:proofErr w:type="spellEnd"/>
      <w:r w:rsidRPr="001862EE">
        <w:rPr>
          <w:rFonts w:asciiTheme="minorHAnsi" w:eastAsia="Times New Roman" w:hAnsiTheme="minorHAnsi" w:cstheme="minorHAnsi"/>
          <w:color w:val="auto"/>
          <w:szCs w:val="24"/>
        </w:rPr>
        <w:t>.</w:t>
      </w:r>
    </w:p>
    <w:p w14:paraId="47F0CFA3" w14:textId="7B88741B"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IEEE </w:t>
      </w:r>
      <w:proofErr w:type="spellStart"/>
      <w:r w:rsidRPr="001862EE">
        <w:rPr>
          <w:rFonts w:asciiTheme="minorHAnsi" w:eastAsia="Times New Roman" w:hAnsiTheme="minorHAnsi" w:cstheme="minorHAnsi"/>
          <w:color w:val="auto"/>
          <w:szCs w:val="24"/>
        </w:rPr>
        <w:t>Std</w:t>
      </w:r>
      <w:proofErr w:type="spellEnd"/>
      <w:r w:rsidRPr="001862EE">
        <w:rPr>
          <w:rFonts w:asciiTheme="minorHAnsi" w:eastAsia="Times New Roman" w:hAnsiTheme="minorHAnsi" w:cstheme="minorHAnsi"/>
          <w:color w:val="auto"/>
          <w:szCs w:val="24"/>
        </w:rPr>
        <w:t xml:space="preserve"> 1459-2010, </w:t>
      </w:r>
      <w:proofErr w:type="spellStart"/>
      <w:r w:rsidRPr="001862EE">
        <w:rPr>
          <w:rFonts w:asciiTheme="minorHAnsi" w:eastAsia="Times New Roman" w:hAnsiTheme="minorHAnsi" w:cstheme="minorHAnsi"/>
          <w:color w:val="auto"/>
          <w:szCs w:val="24"/>
        </w:rPr>
        <w:t>Definitions</w:t>
      </w:r>
      <w:proofErr w:type="spellEnd"/>
      <w:r w:rsidRPr="001862EE">
        <w:rPr>
          <w:rFonts w:asciiTheme="minorHAnsi" w:eastAsia="Times New Roman" w:hAnsiTheme="minorHAnsi" w:cstheme="minorHAnsi"/>
          <w:color w:val="auto"/>
          <w:szCs w:val="24"/>
        </w:rPr>
        <w:t xml:space="preserve"> for the </w:t>
      </w:r>
      <w:proofErr w:type="spellStart"/>
      <w:r w:rsidRPr="001862EE">
        <w:rPr>
          <w:rFonts w:asciiTheme="minorHAnsi" w:eastAsia="Times New Roman" w:hAnsiTheme="minorHAnsi" w:cstheme="minorHAnsi"/>
          <w:color w:val="auto"/>
          <w:szCs w:val="24"/>
        </w:rPr>
        <w:t>Measurement</w:t>
      </w:r>
      <w:proofErr w:type="spellEnd"/>
      <w:r w:rsidRPr="001862EE">
        <w:rPr>
          <w:rFonts w:asciiTheme="minorHAnsi" w:eastAsia="Times New Roman" w:hAnsiTheme="minorHAnsi" w:cstheme="minorHAnsi"/>
          <w:color w:val="auto"/>
          <w:szCs w:val="24"/>
        </w:rPr>
        <w:t xml:space="preserve"> of </w:t>
      </w:r>
      <w:proofErr w:type="spellStart"/>
      <w:r w:rsidRPr="001862EE">
        <w:rPr>
          <w:rFonts w:asciiTheme="minorHAnsi" w:eastAsia="Times New Roman" w:hAnsiTheme="minorHAnsi" w:cstheme="minorHAnsi"/>
          <w:color w:val="auto"/>
          <w:szCs w:val="24"/>
        </w:rPr>
        <w:t>Electric</w:t>
      </w:r>
      <w:proofErr w:type="spellEnd"/>
      <w:r w:rsidRPr="001862EE">
        <w:rPr>
          <w:rFonts w:asciiTheme="minorHAnsi" w:eastAsia="Times New Roman" w:hAnsiTheme="minorHAnsi" w:cstheme="minorHAnsi"/>
          <w:color w:val="auto"/>
          <w:szCs w:val="24"/>
        </w:rPr>
        <w:t xml:space="preserve"> Power </w:t>
      </w:r>
      <w:proofErr w:type="spellStart"/>
      <w:r w:rsidRPr="001862EE">
        <w:rPr>
          <w:rFonts w:asciiTheme="minorHAnsi" w:eastAsia="Times New Roman" w:hAnsiTheme="minorHAnsi" w:cstheme="minorHAnsi"/>
          <w:color w:val="auto"/>
          <w:szCs w:val="24"/>
        </w:rPr>
        <w:t>Quantities</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under</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Sinusoidal</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Nonsinusoidal</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Balanced</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or</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Unbalanced</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Conditions</w:t>
      </w:r>
      <w:proofErr w:type="spellEnd"/>
      <w:r w:rsidRPr="001862EE">
        <w:rPr>
          <w:rFonts w:asciiTheme="minorHAnsi" w:eastAsia="Times New Roman" w:hAnsiTheme="minorHAnsi" w:cstheme="minorHAnsi"/>
          <w:color w:val="auto"/>
          <w:szCs w:val="24"/>
        </w:rPr>
        <w:t>.</w:t>
      </w:r>
    </w:p>
    <w:p w14:paraId="7C5A6E5D" w14:textId="47193DBB"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r w:rsidRPr="001862EE">
        <w:rPr>
          <w:rFonts w:asciiTheme="minorHAnsi" w:eastAsia="Times New Roman" w:hAnsiTheme="minorHAnsi" w:cstheme="minorHAnsi"/>
          <w:color w:val="auto"/>
          <w:szCs w:val="24"/>
        </w:rPr>
        <w:t xml:space="preserve">Kelly J., </w:t>
      </w:r>
      <w:proofErr w:type="spellStart"/>
      <w:r w:rsidRPr="001862EE">
        <w:rPr>
          <w:rFonts w:asciiTheme="minorHAnsi" w:eastAsia="Times New Roman" w:hAnsiTheme="minorHAnsi" w:cstheme="minorHAnsi"/>
          <w:color w:val="auto"/>
          <w:szCs w:val="24"/>
        </w:rPr>
        <w:t>Knottenbelt</w:t>
      </w:r>
      <w:proofErr w:type="spellEnd"/>
      <w:r w:rsidRPr="001862EE">
        <w:rPr>
          <w:rFonts w:asciiTheme="minorHAnsi" w:eastAsia="Times New Roman" w:hAnsiTheme="minorHAnsi" w:cstheme="minorHAnsi"/>
          <w:color w:val="auto"/>
          <w:szCs w:val="24"/>
        </w:rPr>
        <w:t xml:space="preserve"> W., NILMTK: </w:t>
      </w:r>
      <w:proofErr w:type="spellStart"/>
      <w:r w:rsidRPr="001862EE">
        <w:rPr>
          <w:rFonts w:asciiTheme="minorHAnsi" w:eastAsia="Times New Roman" w:hAnsiTheme="minorHAnsi" w:cstheme="minorHAnsi"/>
          <w:color w:val="auto"/>
          <w:szCs w:val="24"/>
        </w:rPr>
        <w:t>An</w:t>
      </w:r>
      <w:proofErr w:type="spellEnd"/>
      <w:r w:rsidRPr="001862EE">
        <w:rPr>
          <w:rFonts w:asciiTheme="minorHAnsi" w:eastAsia="Times New Roman" w:hAnsiTheme="minorHAnsi" w:cstheme="minorHAnsi"/>
          <w:color w:val="auto"/>
          <w:szCs w:val="24"/>
        </w:rPr>
        <w:t xml:space="preserve"> Open Source Toolkit for Non-</w:t>
      </w:r>
      <w:proofErr w:type="spellStart"/>
      <w:r w:rsidRPr="001862EE">
        <w:rPr>
          <w:rFonts w:asciiTheme="minorHAnsi" w:eastAsia="Times New Roman" w:hAnsiTheme="minorHAnsi" w:cstheme="minorHAnsi"/>
          <w:color w:val="auto"/>
          <w:szCs w:val="24"/>
        </w:rPr>
        <w:t>Intrusive</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Load</w:t>
      </w:r>
      <w:proofErr w:type="spellEnd"/>
      <w:r w:rsidRPr="001862EE">
        <w:rPr>
          <w:rFonts w:asciiTheme="minorHAnsi" w:eastAsia="Times New Roman" w:hAnsiTheme="minorHAnsi" w:cstheme="minorHAnsi"/>
          <w:color w:val="auto"/>
          <w:szCs w:val="24"/>
        </w:rPr>
        <w:t xml:space="preserve"> Monitoring, Energy </w:t>
      </w:r>
      <w:proofErr w:type="spellStart"/>
      <w:r w:rsidRPr="001862EE">
        <w:rPr>
          <w:rFonts w:asciiTheme="minorHAnsi" w:eastAsia="Times New Roman" w:hAnsiTheme="minorHAnsi" w:cstheme="minorHAnsi"/>
          <w:color w:val="auto"/>
          <w:szCs w:val="24"/>
        </w:rPr>
        <w:t>Efficiency</w:t>
      </w:r>
      <w:proofErr w:type="spellEnd"/>
      <w:r w:rsidRPr="001862EE">
        <w:rPr>
          <w:rFonts w:asciiTheme="minorHAnsi" w:eastAsia="Times New Roman" w:hAnsiTheme="minorHAnsi" w:cstheme="minorHAnsi"/>
          <w:color w:val="auto"/>
          <w:szCs w:val="24"/>
        </w:rPr>
        <w:t>, 2015.</w:t>
      </w:r>
    </w:p>
    <w:p w14:paraId="3448D0EF" w14:textId="65A45F21"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proofErr w:type="spellStart"/>
      <w:r w:rsidRPr="001862EE">
        <w:rPr>
          <w:rFonts w:asciiTheme="minorHAnsi" w:eastAsia="Times New Roman" w:hAnsiTheme="minorHAnsi" w:cstheme="minorHAnsi"/>
          <w:color w:val="auto"/>
          <w:szCs w:val="24"/>
        </w:rPr>
        <w:t>Python</w:t>
      </w:r>
      <w:proofErr w:type="spellEnd"/>
      <w:r w:rsidRPr="001862EE">
        <w:rPr>
          <w:rFonts w:asciiTheme="minorHAnsi" w:eastAsia="Times New Roman" w:hAnsiTheme="minorHAnsi" w:cstheme="minorHAnsi"/>
          <w:color w:val="auto"/>
          <w:szCs w:val="24"/>
        </w:rPr>
        <w:t xml:space="preserve"> Software Foundation, </w:t>
      </w:r>
      <w:proofErr w:type="spellStart"/>
      <w:r w:rsidRPr="001862EE">
        <w:rPr>
          <w:rFonts w:asciiTheme="minorHAnsi" w:eastAsia="Times New Roman" w:hAnsiTheme="minorHAnsi" w:cstheme="minorHAnsi"/>
          <w:color w:val="auto"/>
          <w:szCs w:val="24"/>
        </w:rPr>
        <w:t>Python</w:t>
      </w:r>
      <w:proofErr w:type="spellEnd"/>
      <w:r w:rsidRPr="001862EE">
        <w:rPr>
          <w:rFonts w:asciiTheme="minorHAnsi" w:eastAsia="Times New Roman" w:hAnsiTheme="minorHAnsi" w:cstheme="minorHAnsi"/>
          <w:color w:val="auto"/>
          <w:szCs w:val="24"/>
        </w:rPr>
        <w:t xml:space="preserve"> Language Reference</w:t>
      </w:r>
      <w:r w:rsidRPr="001862EE">
        <w:rPr>
          <w:rFonts w:asciiTheme="minorHAnsi" w:eastAsia="Times New Roman" w:hAnsiTheme="minorHAnsi" w:cstheme="minorHAnsi"/>
          <w:color w:val="000000" w:themeColor="text1"/>
          <w:szCs w:val="24"/>
        </w:rPr>
        <w:t>, https://www.python.org</w:t>
      </w:r>
      <w:r w:rsidRPr="001862EE">
        <w:rPr>
          <w:rFonts w:asciiTheme="minorHAnsi" w:eastAsia="Times New Roman" w:hAnsiTheme="minorHAnsi" w:cstheme="minorHAnsi"/>
          <w:color w:val="auto"/>
          <w:szCs w:val="24"/>
        </w:rPr>
        <w:t>.</w:t>
      </w:r>
    </w:p>
    <w:p w14:paraId="68843112" w14:textId="16A7C3DC"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proofErr w:type="spellStart"/>
      <w:r w:rsidRPr="001862EE">
        <w:rPr>
          <w:rFonts w:asciiTheme="minorHAnsi" w:eastAsia="Times New Roman" w:hAnsiTheme="minorHAnsi" w:cstheme="minorHAnsi"/>
          <w:color w:val="auto"/>
          <w:szCs w:val="24"/>
        </w:rPr>
        <w:t>TensorFlow</w:t>
      </w:r>
      <w:proofErr w:type="spellEnd"/>
      <w:r w:rsidRPr="001862EE">
        <w:rPr>
          <w:rFonts w:asciiTheme="minorHAnsi" w:eastAsia="Times New Roman" w:hAnsiTheme="minorHAnsi" w:cstheme="minorHAnsi"/>
          <w:color w:val="auto"/>
          <w:szCs w:val="24"/>
        </w:rPr>
        <w:t xml:space="preserve"> Developers, </w:t>
      </w:r>
      <w:proofErr w:type="spellStart"/>
      <w:r w:rsidRPr="001862EE">
        <w:rPr>
          <w:rFonts w:asciiTheme="minorHAnsi" w:eastAsia="Times New Roman" w:hAnsiTheme="minorHAnsi" w:cstheme="minorHAnsi"/>
          <w:color w:val="auto"/>
          <w:szCs w:val="24"/>
        </w:rPr>
        <w:t>TensorFlow</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Documentation</w:t>
      </w:r>
      <w:proofErr w:type="spellEnd"/>
      <w:r w:rsidRPr="001862EE">
        <w:rPr>
          <w:rFonts w:asciiTheme="minorHAnsi" w:eastAsia="Times New Roman" w:hAnsiTheme="minorHAnsi" w:cstheme="minorHAnsi"/>
          <w:color w:val="auto"/>
          <w:szCs w:val="24"/>
        </w:rPr>
        <w:t xml:space="preserve">, </w:t>
      </w:r>
      <w:r w:rsidRPr="001862EE">
        <w:rPr>
          <w:rFonts w:asciiTheme="minorHAnsi" w:eastAsia="Times New Roman" w:hAnsiTheme="minorHAnsi" w:cstheme="minorHAnsi"/>
          <w:color w:val="000000" w:themeColor="text1"/>
          <w:szCs w:val="24"/>
        </w:rPr>
        <w:t>https://www.tensorflow.org</w:t>
      </w:r>
      <w:r w:rsidRPr="001862EE">
        <w:rPr>
          <w:rFonts w:asciiTheme="minorHAnsi" w:eastAsia="Times New Roman" w:hAnsiTheme="minorHAnsi" w:cstheme="minorHAnsi"/>
          <w:color w:val="auto"/>
          <w:szCs w:val="24"/>
        </w:rPr>
        <w:t>.</w:t>
      </w:r>
    </w:p>
    <w:p w14:paraId="325B6DFC" w14:textId="1E3EC975"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proofErr w:type="spellStart"/>
      <w:r w:rsidRPr="001862EE">
        <w:rPr>
          <w:rFonts w:asciiTheme="minorHAnsi" w:eastAsia="Times New Roman" w:hAnsiTheme="minorHAnsi" w:cstheme="minorHAnsi"/>
          <w:color w:val="auto"/>
          <w:szCs w:val="24"/>
        </w:rPr>
        <w:t>Keras</w:t>
      </w:r>
      <w:proofErr w:type="spellEnd"/>
      <w:r w:rsidRPr="001862EE">
        <w:rPr>
          <w:rFonts w:asciiTheme="minorHAnsi" w:eastAsia="Times New Roman" w:hAnsiTheme="minorHAnsi" w:cstheme="minorHAnsi"/>
          <w:color w:val="auto"/>
          <w:szCs w:val="24"/>
        </w:rPr>
        <w:t xml:space="preserve"> Developers, </w:t>
      </w:r>
      <w:proofErr w:type="spellStart"/>
      <w:r w:rsidRPr="001862EE">
        <w:rPr>
          <w:rFonts w:asciiTheme="minorHAnsi" w:eastAsia="Times New Roman" w:hAnsiTheme="minorHAnsi" w:cstheme="minorHAnsi"/>
          <w:color w:val="auto"/>
          <w:szCs w:val="24"/>
        </w:rPr>
        <w:t>Keras</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Deep</w:t>
      </w:r>
      <w:proofErr w:type="spellEnd"/>
      <w:r w:rsidRPr="001862EE">
        <w:rPr>
          <w:rFonts w:asciiTheme="minorHAnsi" w:eastAsia="Times New Roman" w:hAnsiTheme="minorHAnsi" w:cstheme="minorHAnsi"/>
          <w:color w:val="auto"/>
          <w:szCs w:val="24"/>
        </w:rPr>
        <w:t xml:space="preserve"> Learning for </w:t>
      </w:r>
      <w:proofErr w:type="spellStart"/>
      <w:r w:rsidRPr="001862EE">
        <w:rPr>
          <w:rFonts w:asciiTheme="minorHAnsi" w:eastAsia="Times New Roman" w:hAnsiTheme="minorHAnsi" w:cstheme="minorHAnsi"/>
          <w:color w:val="auto"/>
          <w:szCs w:val="24"/>
        </w:rPr>
        <w:t>Humans</w:t>
      </w:r>
      <w:proofErr w:type="spellEnd"/>
      <w:r w:rsidRPr="001862EE">
        <w:rPr>
          <w:rFonts w:asciiTheme="minorHAnsi" w:eastAsia="Times New Roman" w:hAnsiTheme="minorHAnsi" w:cstheme="minorHAnsi"/>
          <w:color w:val="auto"/>
          <w:szCs w:val="24"/>
        </w:rPr>
        <w:t xml:space="preserve">, </w:t>
      </w:r>
      <w:r w:rsidRPr="001862EE">
        <w:rPr>
          <w:rFonts w:asciiTheme="minorHAnsi" w:eastAsia="Times New Roman" w:hAnsiTheme="minorHAnsi" w:cstheme="minorHAnsi"/>
          <w:color w:val="000000" w:themeColor="text1"/>
          <w:szCs w:val="24"/>
        </w:rPr>
        <w:t>https://keras.io</w:t>
      </w:r>
      <w:r w:rsidRPr="001862EE">
        <w:rPr>
          <w:rFonts w:asciiTheme="minorHAnsi" w:eastAsia="Times New Roman" w:hAnsiTheme="minorHAnsi" w:cstheme="minorHAnsi"/>
          <w:color w:val="auto"/>
          <w:szCs w:val="24"/>
        </w:rPr>
        <w:t>.</w:t>
      </w:r>
    </w:p>
    <w:p w14:paraId="78972C58" w14:textId="42A20EA3"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proofErr w:type="spellStart"/>
      <w:r w:rsidRPr="001862EE">
        <w:rPr>
          <w:rFonts w:asciiTheme="minorHAnsi" w:eastAsia="Times New Roman" w:hAnsiTheme="minorHAnsi" w:cstheme="minorHAnsi"/>
          <w:color w:val="auto"/>
          <w:szCs w:val="24"/>
        </w:rPr>
        <w:t>Pedregosa</w:t>
      </w:r>
      <w:proofErr w:type="spellEnd"/>
      <w:r w:rsidRPr="001862EE">
        <w:rPr>
          <w:rFonts w:asciiTheme="minorHAnsi" w:eastAsia="Times New Roman" w:hAnsiTheme="minorHAnsi" w:cstheme="minorHAnsi"/>
          <w:color w:val="auto"/>
          <w:szCs w:val="24"/>
        </w:rPr>
        <w:t xml:space="preserve"> F. et al., </w:t>
      </w:r>
      <w:proofErr w:type="spellStart"/>
      <w:r w:rsidRPr="001862EE">
        <w:rPr>
          <w:rFonts w:asciiTheme="minorHAnsi" w:eastAsia="Times New Roman" w:hAnsiTheme="minorHAnsi" w:cstheme="minorHAnsi"/>
          <w:color w:val="auto"/>
          <w:szCs w:val="24"/>
        </w:rPr>
        <w:t>Scikit-learn</w:t>
      </w:r>
      <w:proofErr w:type="spellEnd"/>
      <w:r w:rsidRPr="001862EE">
        <w:rPr>
          <w:rFonts w:asciiTheme="minorHAnsi" w:eastAsia="Times New Roman" w:hAnsiTheme="minorHAnsi" w:cstheme="minorHAnsi"/>
          <w:color w:val="auto"/>
          <w:szCs w:val="24"/>
        </w:rPr>
        <w:t xml:space="preserve">: Machine Learning in </w:t>
      </w:r>
      <w:proofErr w:type="spellStart"/>
      <w:r w:rsidRPr="001862EE">
        <w:rPr>
          <w:rFonts w:asciiTheme="minorHAnsi" w:eastAsia="Times New Roman" w:hAnsiTheme="minorHAnsi" w:cstheme="minorHAnsi"/>
          <w:color w:val="auto"/>
          <w:szCs w:val="24"/>
        </w:rPr>
        <w:t>Python</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Journal</w:t>
      </w:r>
      <w:proofErr w:type="spellEnd"/>
      <w:r w:rsidRPr="001862EE">
        <w:rPr>
          <w:rFonts w:asciiTheme="minorHAnsi" w:eastAsia="Times New Roman" w:hAnsiTheme="minorHAnsi" w:cstheme="minorHAnsi"/>
          <w:color w:val="auto"/>
          <w:szCs w:val="24"/>
        </w:rPr>
        <w:t xml:space="preserve"> of Machine Learning </w:t>
      </w:r>
      <w:proofErr w:type="spellStart"/>
      <w:r w:rsidRPr="001862EE">
        <w:rPr>
          <w:rFonts w:asciiTheme="minorHAnsi" w:eastAsia="Times New Roman" w:hAnsiTheme="minorHAnsi" w:cstheme="minorHAnsi"/>
          <w:color w:val="auto"/>
          <w:szCs w:val="24"/>
        </w:rPr>
        <w:t>Research</w:t>
      </w:r>
      <w:proofErr w:type="spellEnd"/>
      <w:r w:rsidRPr="001862EE">
        <w:rPr>
          <w:rFonts w:asciiTheme="minorHAnsi" w:eastAsia="Times New Roman" w:hAnsiTheme="minorHAnsi" w:cstheme="minorHAnsi"/>
          <w:color w:val="auto"/>
          <w:szCs w:val="24"/>
        </w:rPr>
        <w:t>, 2011.</w:t>
      </w:r>
    </w:p>
    <w:p w14:paraId="5A8D16F7" w14:textId="23919ACF"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proofErr w:type="spellStart"/>
      <w:r w:rsidRPr="001862EE">
        <w:rPr>
          <w:rFonts w:asciiTheme="minorHAnsi" w:eastAsia="Times New Roman" w:hAnsiTheme="minorHAnsi" w:cstheme="minorHAnsi"/>
          <w:color w:val="auto"/>
          <w:szCs w:val="24"/>
        </w:rPr>
        <w:t>McKinney</w:t>
      </w:r>
      <w:proofErr w:type="spellEnd"/>
      <w:r w:rsidRPr="001862EE">
        <w:rPr>
          <w:rFonts w:asciiTheme="minorHAnsi" w:eastAsia="Times New Roman" w:hAnsiTheme="minorHAnsi" w:cstheme="minorHAnsi"/>
          <w:color w:val="auto"/>
          <w:szCs w:val="24"/>
        </w:rPr>
        <w:t xml:space="preserve"> W., Data </w:t>
      </w:r>
      <w:proofErr w:type="spellStart"/>
      <w:r w:rsidRPr="001862EE">
        <w:rPr>
          <w:rFonts w:asciiTheme="minorHAnsi" w:eastAsia="Times New Roman" w:hAnsiTheme="minorHAnsi" w:cstheme="minorHAnsi"/>
          <w:color w:val="auto"/>
          <w:szCs w:val="24"/>
        </w:rPr>
        <w:t>Structures</w:t>
      </w:r>
      <w:proofErr w:type="spellEnd"/>
      <w:r w:rsidRPr="001862EE">
        <w:rPr>
          <w:rFonts w:asciiTheme="minorHAnsi" w:eastAsia="Times New Roman" w:hAnsiTheme="minorHAnsi" w:cstheme="minorHAnsi"/>
          <w:color w:val="auto"/>
          <w:szCs w:val="24"/>
        </w:rPr>
        <w:t xml:space="preserve"> for Statistical Computing in </w:t>
      </w:r>
      <w:proofErr w:type="spellStart"/>
      <w:r w:rsidRPr="001862EE">
        <w:rPr>
          <w:rFonts w:asciiTheme="minorHAnsi" w:eastAsia="Times New Roman" w:hAnsiTheme="minorHAnsi" w:cstheme="minorHAnsi"/>
          <w:color w:val="auto"/>
          <w:szCs w:val="24"/>
        </w:rPr>
        <w:t>Python</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Proceedings</w:t>
      </w:r>
      <w:proofErr w:type="spellEnd"/>
      <w:r w:rsidRPr="001862EE">
        <w:rPr>
          <w:rFonts w:asciiTheme="minorHAnsi" w:eastAsia="Times New Roman" w:hAnsiTheme="minorHAnsi" w:cstheme="minorHAnsi"/>
          <w:color w:val="auto"/>
          <w:szCs w:val="24"/>
        </w:rPr>
        <w:t xml:space="preserve"> of the 9th </w:t>
      </w:r>
      <w:proofErr w:type="spellStart"/>
      <w:r w:rsidRPr="001862EE">
        <w:rPr>
          <w:rFonts w:asciiTheme="minorHAnsi" w:eastAsia="Times New Roman" w:hAnsiTheme="minorHAnsi" w:cstheme="minorHAnsi"/>
          <w:color w:val="auto"/>
          <w:szCs w:val="24"/>
        </w:rPr>
        <w:t>Python</w:t>
      </w:r>
      <w:proofErr w:type="spellEnd"/>
      <w:r w:rsidRPr="001862EE">
        <w:rPr>
          <w:rFonts w:asciiTheme="minorHAnsi" w:eastAsia="Times New Roman" w:hAnsiTheme="minorHAnsi" w:cstheme="minorHAnsi"/>
          <w:color w:val="auto"/>
          <w:szCs w:val="24"/>
        </w:rPr>
        <w:t xml:space="preserve"> in Science Conference, 2010.</w:t>
      </w:r>
    </w:p>
    <w:p w14:paraId="71B6EA41" w14:textId="04611AAF" w:rsidR="00DF2BBA" w:rsidRPr="001862EE" w:rsidRDefault="00DF2BBA" w:rsidP="006F4E30">
      <w:pPr>
        <w:pStyle w:val="Akapitzlist"/>
        <w:numPr>
          <w:ilvl w:val="0"/>
          <w:numId w:val="41"/>
        </w:numPr>
        <w:spacing w:before="100" w:beforeAutospacing="1" w:after="100" w:afterAutospacing="1" w:line="240" w:lineRule="auto"/>
        <w:jc w:val="left"/>
        <w:rPr>
          <w:rFonts w:asciiTheme="minorHAnsi" w:eastAsia="Times New Roman" w:hAnsiTheme="minorHAnsi" w:cstheme="minorHAnsi"/>
          <w:color w:val="auto"/>
          <w:szCs w:val="24"/>
        </w:rPr>
      </w:pPr>
      <w:proofErr w:type="spellStart"/>
      <w:r w:rsidRPr="001862EE">
        <w:rPr>
          <w:rFonts w:asciiTheme="minorHAnsi" w:eastAsia="Times New Roman" w:hAnsiTheme="minorHAnsi" w:cstheme="minorHAnsi"/>
          <w:color w:val="auto"/>
          <w:szCs w:val="24"/>
        </w:rPr>
        <w:t>Pandas</w:t>
      </w:r>
      <w:proofErr w:type="spellEnd"/>
      <w:r w:rsidRPr="001862EE">
        <w:rPr>
          <w:rFonts w:asciiTheme="minorHAnsi" w:eastAsia="Times New Roman" w:hAnsiTheme="minorHAnsi" w:cstheme="minorHAnsi"/>
          <w:color w:val="auto"/>
          <w:szCs w:val="24"/>
        </w:rPr>
        <w:t xml:space="preserve"> Development Team, </w:t>
      </w:r>
      <w:proofErr w:type="spellStart"/>
      <w:r w:rsidRPr="001862EE">
        <w:rPr>
          <w:rFonts w:asciiTheme="minorHAnsi" w:eastAsia="Times New Roman" w:hAnsiTheme="minorHAnsi" w:cstheme="minorHAnsi"/>
          <w:color w:val="auto"/>
          <w:szCs w:val="24"/>
        </w:rPr>
        <w:t>pandas</w:t>
      </w:r>
      <w:proofErr w:type="spellEnd"/>
      <w:r w:rsidRPr="001862EE">
        <w:rPr>
          <w:rFonts w:asciiTheme="minorHAnsi" w:eastAsia="Times New Roman" w:hAnsiTheme="minorHAnsi" w:cstheme="minorHAnsi"/>
          <w:color w:val="auto"/>
          <w:szCs w:val="24"/>
        </w:rPr>
        <w:t xml:space="preserve"> </w:t>
      </w:r>
      <w:proofErr w:type="spellStart"/>
      <w:r w:rsidRPr="001862EE">
        <w:rPr>
          <w:rFonts w:asciiTheme="minorHAnsi" w:eastAsia="Times New Roman" w:hAnsiTheme="minorHAnsi" w:cstheme="minorHAnsi"/>
          <w:color w:val="auto"/>
          <w:szCs w:val="24"/>
        </w:rPr>
        <w:t>Documentation</w:t>
      </w:r>
      <w:proofErr w:type="spellEnd"/>
      <w:r w:rsidRPr="001862EE">
        <w:rPr>
          <w:rFonts w:asciiTheme="minorHAnsi" w:eastAsia="Times New Roman" w:hAnsiTheme="minorHAnsi" w:cstheme="minorHAnsi"/>
          <w:color w:val="auto"/>
          <w:szCs w:val="24"/>
        </w:rPr>
        <w:t xml:space="preserve">, </w:t>
      </w:r>
      <w:r w:rsidRPr="001862EE">
        <w:rPr>
          <w:rFonts w:asciiTheme="minorHAnsi" w:eastAsia="Times New Roman" w:hAnsiTheme="minorHAnsi" w:cstheme="minorHAnsi"/>
          <w:color w:val="000000" w:themeColor="text1"/>
          <w:szCs w:val="24"/>
        </w:rPr>
        <w:t>https://pandas.pydata.org</w:t>
      </w:r>
      <w:r w:rsidRPr="001862EE">
        <w:rPr>
          <w:rFonts w:asciiTheme="minorHAnsi" w:eastAsia="Times New Roman" w:hAnsiTheme="minorHAnsi" w:cstheme="minorHAnsi"/>
          <w:color w:val="auto"/>
          <w:szCs w:val="24"/>
        </w:rPr>
        <w:t>.</w:t>
      </w:r>
    </w:p>
    <w:p w14:paraId="4943209C" w14:textId="77777777" w:rsidR="00693862" w:rsidRPr="001862EE" w:rsidRDefault="00693862" w:rsidP="00775B39">
      <w:pPr>
        <w:spacing w:after="219" w:line="259" w:lineRule="auto"/>
        <w:ind w:left="0" w:right="44" w:firstLine="0"/>
        <w:rPr>
          <w:rFonts w:asciiTheme="minorHAnsi" w:hAnsiTheme="minorHAnsi" w:cstheme="minorHAnsi"/>
          <w:szCs w:val="24"/>
        </w:rPr>
      </w:pPr>
    </w:p>
    <w:sectPr w:rsidR="00693862" w:rsidRPr="001862EE" w:rsidSect="00B20698">
      <w:headerReference w:type="even" r:id="rId8"/>
      <w:headerReference w:type="default" r:id="rId9"/>
      <w:footerReference w:type="even" r:id="rId10"/>
      <w:footerReference w:type="default" r:id="rId11"/>
      <w:headerReference w:type="first" r:id="rId12"/>
      <w:footerReference w:type="first" r:id="rId13"/>
      <w:pgSz w:w="11906" w:h="16838"/>
      <w:pgMar w:top="1476" w:right="678" w:bottom="1349" w:left="720" w:header="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3C179" w14:textId="77777777" w:rsidR="00D4149C" w:rsidRDefault="00D4149C" w:rsidP="00B20698">
      <w:pPr>
        <w:spacing w:after="0" w:line="240" w:lineRule="auto"/>
      </w:pPr>
      <w:r>
        <w:separator/>
      </w:r>
    </w:p>
  </w:endnote>
  <w:endnote w:type="continuationSeparator" w:id="0">
    <w:p w14:paraId="571C9017" w14:textId="77777777" w:rsidR="00D4149C" w:rsidRDefault="00D4149C" w:rsidP="00B20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orbel">
    <w:panose1 w:val="020B0503020204020204"/>
    <w:charset w:val="EE"/>
    <w:family w:val="swiss"/>
    <w:pitch w:val="variable"/>
    <w:sig w:usb0="A00002EF" w:usb1="4000A44B" w:usb2="00000000" w:usb3="00000000" w:csb0="0000019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4F7AF" w14:textId="77777777" w:rsidR="002850E5" w:rsidRDefault="00E361D2">
    <w:pPr>
      <w:spacing w:after="0" w:line="239" w:lineRule="auto"/>
      <w:ind w:left="0" w:right="6170" w:firstLine="0"/>
      <w:jc w:val="left"/>
    </w:pPr>
    <w:r>
      <w:rPr>
        <w:sz w:val="16"/>
      </w:rPr>
      <w:t xml:space="preserve">    Dziekanat Kolegium Nauk Medycznych Uniwersytet Rzeszowski     Al. mjr. W. Kopisto 2 a</w:t>
    </w:r>
    <w:r>
      <w:rPr>
        <w:b/>
        <w:sz w:val="16"/>
      </w:rPr>
      <w:t xml:space="preserve">, </w:t>
    </w:r>
    <w:r>
      <w:rPr>
        <w:sz w:val="16"/>
      </w:rPr>
      <w:t xml:space="preserve">35-959 Rzeszów     tel. +48 017 872 11 07, e-mail: dziekanatcm@ur.edu.pl </w:t>
    </w:r>
  </w:p>
  <w:p w14:paraId="596EDD3F" w14:textId="77777777" w:rsidR="002850E5" w:rsidRDefault="00E361D2">
    <w:pPr>
      <w:spacing w:after="0" w:line="259" w:lineRule="auto"/>
      <w:ind w:left="0" w:firstLine="0"/>
      <w:jc w:val="left"/>
    </w:pPr>
    <w:r>
      <w:rPr>
        <w:rFonts w:ascii="Calibri" w:eastAsia="Calibri" w:hAnsi="Calibri" w:cs="Calibri"/>
        <w:sz w:val="2"/>
      </w:rPr>
      <w:t xml:space="preserve"> </w:t>
    </w:r>
  </w:p>
  <w:p w14:paraId="0D2AB094" w14:textId="77777777" w:rsidR="002850E5" w:rsidRDefault="00E361D2">
    <w:pPr>
      <w:spacing w:after="0" w:line="259" w:lineRule="auto"/>
      <w:ind w:left="0" w:firstLine="0"/>
      <w:jc w:val="left"/>
    </w:pPr>
    <w:r>
      <w:rPr>
        <w:rFonts w:ascii="Calibri" w:eastAsia="Calibri" w:hAnsi="Calibri" w:cs="Calibri"/>
        <w:sz w:val="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E1BD1" w14:textId="77777777" w:rsidR="002850E5" w:rsidRDefault="002850E5">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6987" w14:textId="77777777" w:rsidR="002850E5" w:rsidRDefault="00E361D2">
    <w:pPr>
      <w:spacing w:after="0" w:line="239" w:lineRule="auto"/>
      <w:ind w:left="0" w:right="6170" w:firstLine="0"/>
      <w:jc w:val="left"/>
    </w:pPr>
    <w:r>
      <w:rPr>
        <w:sz w:val="16"/>
      </w:rPr>
      <w:t xml:space="preserve">    Dziekanat Kolegium Nauk Medycznych Uniwersytet Rzeszowski     Al. mjr. W. Kopisto 2 a</w:t>
    </w:r>
    <w:r>
      <w:rPr>
        <w:b/>
        <w:sz w:val="16"/>
      </w:rPr>
      <w:t xml:space="preserve">, </w:t>
    </w:r>
    <w:r>
      <w:rPr>
        <w:sz w:val="16"/>
      </w:rPr>
      <w:t xml:space="preserve">35-959 Rzeszów     tel. +48 017 872 11 07, e-mail: dziekanatcm@ur.edu.pl </w:t>
    </w:r>
  </w:p>
  <w:p w14:paraId="4DFC4B7D" w14:textId="77777777" w:rsidR="002850E5" w:rsidRDefault="00E361D2">
    <w:pPr>
      <w:spacing w:after="0" w:line="259" w:lineRule="auto"/>
      <w:ind w:left="0" w:firstLine="0"/>
      <w:jc w:val="left"/>
    </w:pPr>
    <w:r>
      <w:rPr>
        <w:rFonts w:ascii="Calibri" w:eastAsia="Calibri" w:hAnsi="Calibri" w:cs="Calibri"/>
        <w:sz w:val="2"/>
      </w:rPr>
      <w:t xml:space="preserve"> </w:t>
    </w:r>
  </w:p>
  <w:p w14:paraId="62E8E661" w14:textId="77777777" w:rsidR="002850E5" w:rsidRDefault="00E361D2">
    <w:pPr>
      <w:spacing w:after="0" w:line="259" w:lineRule="auto"/>
      <w:ind w:left="0" w:firstLine="0"/>
      <w:jc w:val="left"/>
    </w:pPr>
    <w:r>
      <w:rPr>
        <w:rFonts w:ascii="Calibri" w:eastAsia="Calibri" w:hAnsi="Calibri" w:cs="Calibri"/>
        <w:sz w:val="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102FE" w14:textId="77777777" w:rsidR="00D4149C" w:rsidRDefault="00D4149C" w:rsidP="00B20698">
      <w:pPr>
        <w:spacing w:after="0" w:line="240" w:lineRule="auto"/>
      </w:pPr>
      <w:r>
        <w:separator/>
      </w:r>
    </w:p>
  </w:footnote>
  <w:footnote w:type="continuationSeparator" w:id="0">
    <w:p w14:paraId="71A1E279" w14:textId="77777777" w:rsidR="00D4149C" w:rsidRDefault="00D4149C" w:rsidP="00B206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20AA2" w14:textId="77777777" w:rsidR="002850E5" w:rsidRDefault="00E361D2">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6EBBAFB" wp14:editId="0C70F013">
              <wp:simplePos x="0" y="0"/>
              <wp:positionH relativeFrom="page">
                <wp:posOffset>6667500</wp:posOffset>
              </wp:positionH>
              <wp:positionV relativeFrom="page">
                <wp:posOffset>237818</wp:posOffset>
              </wp:positionV>
              <wp:extent cx="719714" cy="684201"/>
              <wp:effectExtent l="0" t="0" r="0" b="0"/>
              <wp:wrapSquare wrapText="bothSides"/>
              <wp:docPr id="15333" name="Group 15333"/>
              <wp:cNvGraphicFramePr/>
              <a:graphic xmlns:a="http://schemas.openxmlformats.org/drawingml/2006/main">
                <a:graphicData uri="http://schemas.microsoft.com/office/word/2010/wordprocessingGroup">
                  <wpg:wgp>
                    <wpg:cNvGrpSpPr/>
                    <wpg:grpSpPr>
                      <a:xfrm>
                        <a:off x="0" y="0"/>
                        <a:ext cx="719714" cy="684201"/>
                        <a:chOff x="0" y="0"/>
                        <a:chExt cx="719714" cy="684201"/>
                      </a:xfrm>
                    </wpg:grpSpPr>
                    <wps:wsp>
                      <wps:cNvPr id="15334" name="Shape 15334"/>
                      <wps:cNvSpPr/>
                      <wps:spPr>
                        <a:xfrm>
                          <a:off x="0" y="0"/>
                          <a:ext cx="719714" cy="684201"/>
                        </a:xfrm>
                        <a:custGeom>
                          <a:avLst/>
                          <a:gdLst/>
                          <a:ahLst/>
                          <a:cxnLst/>
                          <a:rect l="0" t="0" r="0" b="0"/>
                          <a:pathLst>
                            <a:path w="719714" h="684201">
                              <a:moveTo>
                                <a:pt x="0" y="0"/>
                              </a:moveTo>
                              <a:lnTo>
                                <a:pt x="719714" y="1"/>
                              </a:lnTo>
                              <a:lnTo>
                                <a:pt x="719714" y="684201"/>
                              </a:lnTo>
                              <a:lnTo>
                                <a:pt x="0" y="684201"/>
                              </a:lnTo>
                              <a:lnTo>
                                <a:pt x="0" y="0"/>
                              </a:lnTo>
                              <a:close/>
                            </a:path>
                          </a:pathLst>
                        </a:custGeom>
                        <a:solidFill>
                          <a:srgbClr val="005198"/>
                        </a:solidFill>
                        <a:ln w="0" cap="flat">
                          <a:noFill/>
                          <a:miter lim="127000"/>
                        </a:ln>
                        <a:effectLst/>
                      </wps:spPr>
                      <wps:bodyPr/>
                    </wps:wsp>
                    <wps:wsp>
                      <wps:cNvPr id="15335" name="Shape 15335"/>
                      <wps:cNvSpPr/>
                      <wps:spPr>
                        <a:xfrm>
                          <a:off x="87424" y="349692"/>
                          <a:ext cx="346946" cy="256932"/>
                        </a:xfrm>
                        <a:custGeom>
                          <a:avLst/>
                          <a:gdLst/>
                          <a:ahLst/>
                          <a:cxnLst/>
                          <a:rect l="0" t="0" r="0" b="0"/>
                          <a:pathLst>
                            <a:path w="346946" h="256932">
                              <a:moveTo>
                                <a:pt x="0" y="0"/>
                              </a:moveTo>
                              <a:lnTo>
                                <a:pt x="118557" y="0"/>
                              </a:lnTo>
                              <a:lnTo>
                                <a:pt x="118557" y="208884"/>
                              </a:lnTo>
                              <a:lnTo>
                                <a:pt x="118871" y="214025"/>
                              </a:lnTo>
                              <a:lnTo>
                                <a:pt x="119951" y="218690"/>
                              </a:lnTo>
                              <a:lnTo>
                                <a:pt x="121625" y="222929"/>
                              </a:lnTo>
                              <a:lnTo>
                                <a:pt x="123971" y="226740"/>
                              </a:lnTo>
                              <a:lnTo>
                                <a:pt x="126860" y="230085"/>
                              </a:lnTo>
                              <a:lnTo>
                                <a:pt x="130337" y="232994"/>
                              </a:lnTo>
                              <a:lnTo>
                                <a:pt x="134221" y="235435"/>
                              </a:lnTo>
                              <a:lnTo>
                                <a:pt x="138607" y="237401"/>
                              </a:lnTo>
                              <a:lnTo>
                                <a:pt x="143307" y="238949"/>
                              </a:lnTo>
                              <a:lnTo>
                                <a:pt x="148406" y="240061"/>
                              </a:lnTo>
                              <a:lnTo>
                                <a:pt x="153778" y="240657"/>
                              </a:lnTo>
                              <a:lnTo>
                                <a:pt x="159431" y="240834"/>
                              </a:lnTo>
                              <a:lnTo>
                                <a:pt x="165252" y="240576"/>
                              </a:lnTo>
                              <a:lnTo>
                                <a:pt x="171262" y="239803"/>
                              </a:lnTo>
                              <a:lnTo>
                                <a:pt x="177355" y="238562"/>
                              </a:lnTo>
                              <a:lnTo>
                                <a:pt x="183543" y="236894"/>
                              </a:lnTo>
                              <a:lnTo>
                                <a:pt x="189730" y="234710"/>
                              </a:lnTo>
                              <a:lnTo>
                                <a:pt x="195918" y="232091"/>
                              </a:lnTo>
                              <a:lnTo>
                                <a:pt x="202012" y="228973"/>
                              </a:lnTo>
                              <a:lnTo>
                                <a:pt x="207978" y="225411"/>
                              </a:lnTo>
                              <a:lnTo>
                                <a:pt x="213800" y="221350"/>
                              </a:lnTo>
                              <a:lnTo>
                                <a:pt x="219401" y="216805"/>
                              </a:lnTo>
                              <a:lnTo>
                                <a:pt x="224782" y="211801"/>
                              </a:lnTo>
                              <a:lnTo>
                                <a:pt x="229839" y="206273"/>
                              </a:lnTo>
                              <a:lnTo>
                                <a:pt x="234530" y="200278"/>
                              </a:lnTo>
                              <a:lnTo>
                                <a:pt x="238873" y="193815"/>
                              </a:lnTo>
                              <a:lnTo>
                                <a:pt x="242757" y="186877"/>
                              </a:lnTo>
                              <a:lnTo>
                                <a:pt x="246140" y="179383"/>
                              </a:lnTo>
                              <a:lnTo>
                                <a:pt x="248988" y="171462"/>
                              </a:lnTo>
                              <a:lnTo>
                                <a:pt x="251291" y="163025"/>
                              </a:lnTo>
                              <a:lnTo>
                                <a:pt x="252957" y="154072"/>
                              </a:lnTo>
                              <a:lnTo>
                                <a:pt x="253951" y="144612"/>
                              </a:lnTo>
                              <a:lnTo>
                                <a:pt x="250747" y="144821"/>
                              </a:lnTo>
                              <a:lnTo>
                                <a:pt x="247543" y="145119"/>
                              </a:lnTo>
                              <a:lnTo>
                                <a:pt x="244381" y="145506"/>
                              </a:lnTo>
                              <a:lnTo>
                                <a:pt x="241219" y="145893"/>
                              </a:lnTo>
                              <a:lnTo>
                                <a:pt x="238058" y="146409"/>
                              </a:lnTo>
                              <a:lnTo>
                                <a:pt x="234896" y="146965"/>
                              </a:lnTo>
                              <a:lnTo>
                                <a:pt x="231777" y="147561"/>
                              </a:lnTo>
                              <a:lnTo>
                                <a:pt x="228666" y="148246"/>
                              </a:lnTo>
                              <a:lnTo>
                                <a:pt x="225547" y="149020"/>
                              </a:lnTo>
                              <a:lnTo>
                                <a:pt x="222428" y="149833"/>
                              </a:lnTo>
                              <a:lnTo>
                                <a:pt x="219359" y="150688"/>
                              </a:lnTo>
                              <a:lnTo>
                                <a:pt x="216291" y="151630"/>
                              </a:lnTo>
                              <a:lnTo>
                                <a:pt x="213265" y="152662"/>
                              </a:lnTo>
                              <a:lnTo>
                                <a:pt x="210239" y="153734"/>
                              </a:lnTo>
                              <a:lnTo>
                                <a:pt x="207214" y="154886"/>
                              </a:lnTo>
                              <a:lnTo>
                                <a:pt x="204230" y="156087"/>
                              </a:lnTo>
                              <a:lnTo>
                                <a:pt x="201289" y="157368"/>
                              </a:lnTo>
                              <a:lnTo>
                                <a:pt x="198357" y="158738"/>
                              </a:lnTo>
                              <a:lnTo>
                                <a:pt x="195425" y="160156"/>
                              </a:lnTo>
                              <a:lnTo>
                                <a:pt x="192577" y="161606"/>
                              </a:lnTo>
                              <a:lnTo>
                                <a:pt x="189688" y="163154"/>
                              </a:lnTo>
                              <a:lnTo>
                                <a:pt x="186883" y="164781"/>
                              </a:lnTo>
                              <a:lnTo>
                                <a:pt x="184086" y="166449"/>
                              </a:lnTo>
                              <a:lnTo>
                                <a:pt x="181333" y="168206"/>
                              </a:lnTo>
                              <a:lnTo>
                                <a:pt x="178622" y="170003"/>
                              </a:lnTo>
                              <a:lnTo>
                                <a:pt x="175910" y="171889"/>
                              </a:lnTo>
                              <a:lnTo>
                                <a:pt x="173293" y="173815"/>
                              </a:lnTo>
                              <a:lnTo>
                                <a:pt x="170675" y="175829"/>
                              </a:lnTo>
                              <a:lnTo>
                                <a:pt x="168100" y="177884"/>
                              </a:lnTo>
                              <a:lnTo>
                                <a:pt x="165567" y="180019"/>
                              </a:lnTo>
                              <a:lnTo>
                                <a:pt x="163085" y="182203"/>
                              </a:lnTo>
                              <a:lnTo>
                                <a:pt x="160603" y="184475"/>
                              </a:lnTo>
                              <a:lnTo>
                                <a:pt x="158707" y="186321"/>
                              </a:lnTo>
                              <a:lnTo>
                                <a:pt x="156855" y="188158"/>
                              </a:lnTo>
                              <a:lnTo>
                                <a:pt x="155045" y="190044"/>
                              </a:lnTo>
                              <a:lnTo>
                                <a:pt x="153285" y="191969"/>
                              </a:lnTo>
                              <a:lnTo>
                                <a:pt x="151568" y="193895"/>
                              </a:lnTo>
                              <a:lnTo>
                                <a:pt x="149894" y="195870"/>
                              </a:lnTo>
                              <a:lnTo>
                                <a:pt x="148271" y="197836"/>
                              </a:lnTo>
                              <a:lnTo>
                                <a:pt x="146647" y="199810"/>
                              </a:lnTo>
                              <a:lnTo>
                                <a:pt x="145109" y="201865"/>
                              </a:lnTo>
                              <a:lnTo>
                                <a:pt x="143621" y="203871"/>
                              </a:lnTo>
                              <a:lnTo>
                                <a:pt x="142125" y="205934"/>
                              </a:lnTo>
                              <a:lnTo>
                                <a:pt x="140732" y="208029"/>
                              </a:lnTo>
                              <a:lnTo>
                                <a:pt x="139329" y="210124"/>
                              </a:lnTo>
                              <a:lnTo>
                                <a:pt x="138020" y="212228"/>
                              </a:lnTo>
                              <a:lnTo>
                                <a:pt x="136754" y="214363"/>
                              </a:lnTo>
                              <a:lnTo>
                                <a:pt x="135488" y="216507"/>
                              </a:lnTo>
                              <a:lnTo>
                                <a:pt x="135487" y="40637"/>
                              </a:lnTo>
                              <a:lnTo>
                                <a:pt x="136754" y="42781"/>
                              </a:lnTo>
                              <a:lnTo>
                                <a:pt x="138020" y="44916"/>
                              </a:lnTo>
                              <a:lnTo>
                                <a:pt x="139329" y="47020"/>
                              </a:lnTo>
                              <a:lnTo>
                                <a:pt x="140732" y="49115"/>
                              </a:lnTo>
                              <a:lnTo>
                                <a:pt x="142125" y="51210"/>
                              </a:lnTo>
                              <a:lnTo>
                                <a:pt x="143621" y="53273"/>
                              </a:lnTo>
                              <a:lnTo>
                                <a:pt x="145109" y="55327"/>
                              </a:lnTo>
                              <a:lnTo>
                                <a:pt x="146647" y="57334"/>
                              </a:lnTo>
                              <a:lnTo>
                                <a:pt x="148271" y="59308"/>
                              </a:lnTo>
                              <a:lnTo>
                                <a:pt x="149894" y="61323"/>
                              </a:lnTo>
                              <a:lnTo>
                                <a:pt x="151568" y="63249"/>
                              </a:lnTo>
                              <a:lnTo>
                                <a:pt x="153285" y="65175"/>
                              </a:lnTo>
                              <a:lnTo>
                                <a:pt x="155045" y="67100"/>
                              </a:lnTo>
                              <a:lnTo>
                                <a:pt x="156855" y="68986"/>
                              </a:lnTo>
                              <a:lnTo>
                                <a:pt x="158707" y="70823"/>
                              </a:lnTo>
                              <a:lnTo>
                                <a:pt x="160603" y="72669"/>
                              </a:lnTo>
                              <a:lnTo>
                                <a:pt x="163085" y="74933"/>
                              </a:lnTo>
                              <a:lnTo>
                                <a:pt x="165567" y="77125"/>
                              </a:lnTo>
                              <a:lnTo>
                                <a:pt x="168099" y="79260"/>
                              </a:lnTo>
                              <a:lnTo>
                                <a:pt x="170675" y="81363"/>
                              </a:lnTo>
                              <a:lnTo>
                                <a:pt x="173293" y="83330"/>
                              </a:lnTo>
                              <a:lnTo>
                                <a:pt x="175910" y="85304"/>
                              </a:lnTo>
                              <a:lnTo>
                                <a:pt x="178622" y="87141"/>
                              </a:lnTo>
                              <a:lnTo>
                                <a:pt x="181333" y="88986"/>
                              </a:lnTo>
                              <a:lnTo>
                                <a:pt x="184086" y="90695"/>
                              </a:lnTo>
                              <a:lnTo>
                                <a:pt x="186883" y="92363"/>
                              </a:lnTo>
                              <a:lnTo>
                                <a:pt x="189688" y="93990"/>
                              </a:lnTo>
                              <a:lnTo>
                                <a:pt x="192577" y="95538"/>
                              </a:lnTo>
                              <a:lnTo>
                                <a:pt x="195425" y="97036"/>
                              </a:lnTo>
                              <a:lnTo>
                                <a:pt x="198357" y="98406"/>
                              </a:lnTo>
                              <a:lnTo>
                                <a:pt x="201289" y="99776"/>
                              </a:lnTo>
                              <a:lnTo>
                                <a:pt x="204230" y="101057"/>
                              </a:lnTo>
                              <a:lnTo>
                                <a:pt x="207213" y="102258"/>
                              </a:lnTo>
                              <a:lnTo>
                                <a:pt x="210239" y="103410"/>
                              </a:lnTo>
                              <a:lnTo>
                                <a:pt x="213265" y="104482"/>
                              </a:lnTo>
                              <a:lnTo>
                                <a:pt x="216291" y="105514"/>
                              </a:lnTo>
                              <a:lnTo>
                                <a:pt x="219359" y="106456"/>
                              </a:lnTo>
                              <a:lnTo>
                                <a:pt x="222427" y="107351"/>
                              </a:lnTo>
                              <a:lnTo>
                                <a:pt x="225547" y="108165"/>
                              </a:lnTo>
                              <a:lnTo>
                                <a:pt x="228666" y="108898"/>
                              </a:lnTo>
                              <a:lnTo>
                                <a:pt x="231777" y="109583"/>
                              </a:lnTo>
                              <a:lnTo>
                                <a:pt x="234896" y="110220"/>
                              </a:lnTo>
                              <a:lnTo>
                                <a:pt x="238058" y="110776"/>
                              </a:lnTo>
                              <a:lnTo>
                                <a:pt x="241219" y="111251"/>
                              </a:lnTo>
                              <a:lnTo>
                                <a:pt x="244381" y="111678"/>
                              </a:lnTo>
                              <a:lnTo>
                                <a:pt x="247542" y="112025"/>
                              </a:lnTo>
                              <a:lnTo>
                                <a:pt x="250747" y="112323"/>
                              </a:lnTo>
                              <a:lnTo>
                                <a:pt x="253951" y="112532"/>
                              </a:lnTo>
                              <a:lnTo>
                                <a:pt x="253688" y="109494"/>
                              </a:lnTo>
                              <a:lnTo>
                                <a:pt x="253416" y="106497"/>
                              </a:lnTo>
                              <a:lnTo>
                                <a:pt x="253008" y="103499"/>
                              </a:lnTo>
                              <a:lnTo>
                                <a:pt x="252557" y="100461"/>
                              </a:lnTo>
                              <a:lnTo>
                                <a:pt x="252056" y="97504"/>
                              </a:lnTo>
                              <a:lnTo>
                                <a:pt x="251469" y="94506"/>
                              </a:lnTo>
                              <a:lnTo>
                                <a:pt x="250841" y="91509"/>
                              </a:lnTo>
                              <a:lnTo>
                                <a:pt x="250118" y="88551"/>
                              </a:lnTo>
                              <a:lnTo>
                                <a:pt x="249302" y="85602"/>
                              </a:lnTo>
                              <a:lnTo>
                                <a:pt x="248444" y="82685"/>
                              </a:lnTo>
                              <a:lnTo>
                                <a:pt x="247500" y="79736"/>
                              </a:lnTo>
                              <a:lnTo>
                                <a:pt x="246506" y="76819"/>
                              </a:lnTo>
                              <a:lnTo>
                                <a:pt x="245460" y="73950"/>
                              </a:lnTo>
                              <a:lnTo>
                                <a:pt x="244287" y="71081"/>
                              </a:lnTo>
                              <a:lnTo>
                                <a:pt x="243115" y="68253"/>
                              </a:lnTo>
                              <a:lnTo>
                                <a:pt x="241805" y="65384"/>
                              </a:lnTo>
                              <a:lnTo>
                                <a:pt x="240454" y="62604"/>
                              </a:lnTo>
                              <a:lnTo>
                                <a:pt x="239052" y="59824"/>
                              </a:lnTo>
                              <a:lnTo>
                                <a:pt x="237556" y="57076"/>
                              </a:lnTo>
                              <a:lnTo>
                                <a:pt x="236026" y="54336"/>
                              </a:lnTo>
                              <a:lnTo>
                                <a:pt x="234352" y="51645"/>
                              </a:lnTo>
                              <a:lnTo>
                                <a:pt x="232686" y="48945"/>
                              </a:lnTo>
                              <a:lnTo>
                                <a:pt x="230918" y="46335"/>
                              </a:lnTo>
                              <a:lnTo>
                                <a:pt x="229065" y="43716"/>
                              </a:lnTo>
                              <a:lnTo>
                                <a:pt x="227170" y="41105"/>
                              </a:lnTo>
                              <a:lnTo>
                                <a:pt x="225181" y="38583"/>
                              </a:lnTo>
                              <a:lnTo>
                                <a:pt x="223149" y="36052"/>
                              </a:lnTo>
                              <a:lnTo>
                                <a:pt x="221033" y="33570"/>
                              </a:lnTo>
                              <a:lnTo>
                                <a:pt x="218866" y="31129"/>
                              </a:lnTo>
                              <a:lnTo>
                                <a:pt x="216605" y="28736"/>
                              </a:lnTo>
                              <a:lnTo>
                                <a:pt x="214302" y="26375"/>
                              </a:lnTo>
                              <a:lnTo>
                                <a:pt x="211905" y="24062"/>
                              </a:lnTo>
                              <a:lnTo>
                                <a:pt x="209967" y="22265"/>
                              </a:lnTo>
                              <a:lnTo>
                                <a:pt x="207978" y="20508"/>
                              </a:lnTo>
                              <a:lnTo>
                                <a:pt x="205989" y="18800"/>
                              </a:lnTo>
                              <a:lnTo>
                                <a:pt x="204001" y="17124"/>
                              </a:lnTo>
                              <a:lnTo>
                                <a:pt x="201969" y="15496"/>
                              </a:lnTo>
                              <a:lnTo>
                                <a:pt x="199896" y="13868"/>
                              </a:lnTo>
                              <a:lnTo>
                                <a:pt x="197813" y="12329"/>
                              </a:lnTo>
                              <a:lnTo>
                                <a:pt x="195697" y="10830"/>
                              </a:lnTo>
                              <a:lnTo>
                                <a:pt x="193572" y="9380"/>
                              </a:lnTo>
                              <a:lnTo>
                                <a:pt x="191405" y="7921"/>
                              </a:lnTo>
                              <a:lnTo>
                                <a:pt x="189237" y="6551"/>
                              </a:lnTo>
                              <a:lnTo>
                                <a:pt x="187070" y="5182"/>
                              </a:lnTo>
                              <a:lnTo>
                                <a:pt x="184852" y="3892"/>
                              </a:lnTo>
                              <a:lnTo>
                                <a:pt x="182599" y="2651"/>
                              </a:lnTo>
                              <a:lnTo>
                                <a:pt x="180339" y="1410"/>
                              </a:lnTo>
                              <a:lnTo>
                                <a:pt x="178078" y="210"/>
                              </a:lnTo>
                              <a:lnTo>
                                <a:pt x="321563" y="210"/>
                              </a:lnTo>
                              <a:lnTo>
                                <a:pt x="321563" y="0"/>
                              </a:lnTo>
                              <a:lnTo>
                                <a:pt x="346946" y="0"/>
                              </a:lnTo>
                              <a:lnTo>
                                <a:pt x="346946" y="21765"/>
                              </a:lnTo>
                              <a:lnTo>
                                <a:pt x="345591" y="22394"/>
                              </a:lnTo>
                              <a:lnTo>
                                <a:pt x="341120" y="24876"/>
                              </a:lnTo>
                              <a:lnTo>
                                <a:pt x="336692" y="27793"/>
                              </a:lnTo>
                              <a:lnTo>
                                <a:pt x="332315" y="31129"/>
                              </a:lnTo>
                              <a:lnTo>
                                <a:pt x="329782" y="33272"/>
                              </a:lnTo>
                              <a:lnTo>
                                <a:pt x="327300" y="35456"/>
                              </a:lnTo>
                              <a:lnTo>
                                <a:pt x="324903" y="37640"/>
                              </a:lnTo>
                              <a:lnTo>
                                <a:pt x="322600" y="39912"/>
                              </a:lnTo>
                              <a:lnTo>
                                <a:pt x="320348" y="42177"/>
                              </a:lnTo>
                              <a:lnTo>
                                <a:pt x="318223" y="44489"/>
                              </a:lnTo>
                              <a:lnTo>
                                <a:pt x="316099" y="46842"/>
                              </a:lnTo>
                              <a:lnTo>
                                <a:pt x="314110" y="49203"/>
                              </a:lnTo>
                              <a:lnTo>
                                <a:pt x="312172" y="51597"/>
                              </a:lnTo>
                              <a:lnTo>
                                <a:pt x="310276" y="54038"/>
                              </a:lnTo>
                              <a:lnTo>
                                <a:pt x="308466" y="56480"/>
                              </a:lnTo>
                              <a:lnTo>
                                <a:pt x="306749" y="59010"/>
                              </a:lnTo>
                              <a:lnTo>
                                <a:pt x="305126" y="61492"/>
                              </a:lnTo>
                              <a:lnTo>
                                <a:pt x="303544" y="64014"/>
                              </a:lnTo>
                              <a:lnTo>
                                <a:pt x="302058" y="66585"/>
                              </a:lnTo>
                              <a:lnTo>
                                <a:pt x="300613" y="69155"/>
                              </a:lnTo>
                              <a:lnTo>
                                <a:pt x="299252" y="71766"/>
                              </a:lnTo>
                              <a:lnTo>
                                <a:pt x="297986" y="74377"/>
                              </a:lnTo>
                              <a:lnTo>
                                <a:pt x="296771" y="77036"/>
                              </a:lnTo>
                              <a:lnTo>
                                <a:pt x="295640" y="79687"/>
                              </a:lnTo>
                              <a:lnTo>
                                <a:pt x="294561" y="82347"/>
                              </a:lnTo>
                              <a:lnTo>
                                <a:pt x="293609" y="85046"/>
                              </a:lnTo>
                              <a:lnTo>
                                <a:pt x="292657" y="87737"/>
                              </a:lnTo>
                              <a:lnTo>
                                <a:pt x="291850" y="90485"/>
                              </a:lnTo>
                              <a:lnTo>
                                <a:pt x="291076" y="93177"/>
                              </a:lnTo>
                              <a:lnTo>
                                <a:pt x="290354" y="95916"/>
                              </a:lnTo>
                              <a:lnTo>
                                <a:pt x="289768" y="98705"/>
                              </a:lnTo>
                              <a:lnTo>
                                <a:pt x="289223" y="101444"/>
                              </a:lnTo>
                              <a:lnTo>
                                <a:pt x="288730" y="104184"/>
                              </a:lnTo>
                              <a:lnTo>
                                <a:pt x="288373" y="106964"/>
                              </a:lnTo>
                              <a:lnTo>
                                <a:pt x="288008" y="109752"/>
                              </a:lnTo>
                              <a:lnTo>
                                <a:pt x="287779" y="112532"/>
                              </a:lnTo>
                              <a:lnTo>
                                <a:pt x="291170" y="112323"/>
                              </a:lnTo>
                              <a:lnTo>
                                <a:pt x="294510" y="112065"/>
                              </a:lnTo>
                              <a:lnTo>
                                <a:pt x="297901" y="111718"/>
                              </a:lnTo>
                              <a:lnTo>
                                <a:pt x="301241" y="111340"/>
                              </a:lnTo>
                              <a:lnTo>
                                <a:pt x="304581" y="110905"/>
                              </a:lnTo>
                              <a:lnTo>
                                <a:pt x="307922" y="110397"/>
                              </a:lnTo>
                              <a:lnTo>
                                <a:pt x="311220" y="109841"/>
                              </a:lnTo>
                              <a:lnTo>
                                <a:pt x="314568" y="109196"/>
                              </a:lnTo>
                              <a:lnTo>
                                <a:pt x="317857" y="108511"/>
                              </a:lnTo>
                              <a:lnTo>
                                <a:pt x="321113" y="107738"/>
                              </a:lnTo>
                              <a:lnTo>
                                <a:pt x="324368" y="106924"/>
                              </a:lnTo>
                              <a:lnTo>
                                <a:pt x="327615" y="106070"/>
                              </a:lnTo>
                              <a:lnTo>
                                <a:pt x="330870" y="105127"/>
                              </a:lnTo>
                              <a:lnTo>
                                <a:pt x="334074" y="104144"/>
                              </a:lnTo>
                              <a:lnTo>
                                <a:pt x="337236" y="103072"/>
                              </a:lnTo>
                              <a:lnTo>
                                <a:pt x="340398" y="101960"/>
                              </a:lnTo>
                              <a:lnTo>
                                <a:pt x="343517" y="100800"/>
                              </a:lnTo>
                              <a:lnTo>
                                <a:pt x="346628" y="99559"/>
                              </a:lnTo>
                              <a:lnTo>
                                <a:pt x="346946" y="99421"/>
                              </a:lnTo>
                              <a:lnTo>
                                <a:pt x="346946" y="157759"/>
                              </a:lnTo>
                              <a:lnTo>
                                <a:pt x="346628" y="157626"/>
                              </a:lnTo>
                              <a:lnTo>
                                <a:pt x="343517" y="156385"/>
                              </a:lnTo>
                              <a:lnTo>
                                <a:pt x="340398" y="155184"/>
                              </a:lnTo>
                              <a:lnTo>
                                <a:pt x="337236" y="154072"/>
                              </a:lnTo>
                              <a:lnTo>
                                <a:pt x="334074" y="153000"/>
                              </a:lnTo>
                              <a:lnTo>
                                <a:pt x="330870" y="152017"/>
                              </a:lnTo>
                              <a:lnTo>
                                <a:pt x="327615" y="151075"/>
                              </a:lnTo>
                              <a:lnTo>
                                <a:pt x="324368" y="150220"/>
                              </a:lnTo>
                              <a:lnTo>
                                <a:pt x="321113" y="149406"/>
                              </a:lnTo>
                              <a:lnTo>
                                <a:pt x="317857" y="148673"/>
                              </a:lnTo>
                              <a:lnTo>
                                <a:pt x="314568" y="147948"/>
                              </a:lnTo>
                              <a:lnTo>
                                <a:pt x="311220" y="147352"/>
                              </a:lnTo>
                              <a:lnTo>
                                <a:pt x="307922" y="146747"/>
                              </a:lnTo>
                              <a:lnTo>
                                <a:pt x="304581" y="146240"/>
                              </a:lnTo>
                              <a:lnTo>
                                <a:pt x="301241" y="145805"/>
                              </a:lnTo>
                              <a:lnTo>
                                <a:pt x="297901" y="145426"/>
                              </a:lnTo>
                              <a:lnTo>
                                <a:pt x="294510" y="145079"/>
                              </a:lnTo>
                              <a:lnTo>
                                <a:pt x="291170" y="144821"/>
                              </a:lnTo>
                              <a:lnTo>
                                <a:pt x="287779" y="144612"/>
                              </a:lnTo>
                              <a:lnTo>
                                <a:pt x="288008" y="147650"/>
                              </a:lnTo>
                              <a:lnTo>
                                <a:pt x="288323" y="150647"/>
                              </a:lnTo>
                              <a:lnTo>
                                <a:pt x="288688" y="153685"/>
                              </a:lnTo>
                              <a:lnTo>
                                <a:pt x="289138" y="156683"/>
                              </a:lnTo>
                              <a:lnTo>
                                <a:pt x="289631" y="159681"/>
                              </a:lnTo>
                              <a:lnTo>
                                <a:pt x="290218" y="162638"/>
                              </a:lnTo>
                              <a:lnTo>
                                <a:pt x="290898" y="165636"/>
                              </a:lnTo>
                              <a:lnTo>
                                <a:pt x="291620" y="168593"/>
                              </a:lnTo>
                              <a:lnTo>
                                <a:pt x="292385" y="171542"/>
                              </a:lnTo>
                              <a:lnTo>
                                <a:pt x="293243" y="174500"/>
                              </a:lnTo>
                              <a:lnTo>
                                <a:pt x="294195" y="177409"/>
                              </a:lnTo>
                              <a:lnTo>
                                <a:pt x="295190" y="180326"/>
                              </a:lnTo>
                              <a:lnTo>
                                <a:pt x="296270" y="183194"/>
                              </a:lnTo>
                              <a:lnTo>
                                <a:pt x="297400" y="186063"/>
                              </a:lnTo>
                              <a:lnTo>
                                <a:pt x="298624" y="188932"/>
                              </a:lnTo>
                              <a:lnTo>
                                <a:pt x="299890" y="191760"/>
                              </a:lnTo>
                              <a:lnTo>
                                <a:pt x="301241" y="194540"/>
                              </a:lnTo>
                              <a:lnTo>
                                <a:pt x="302644" y="197320"/>
                              </a:lnTo>
                              <a:lnTo>
                                <a:pt x="304131" y="200108"/>
                              </a:lnTo>
                              <a:lnTo>
                                <a:pt x="305712" y="202808"/>
                              </a:lnTo>
                              <a:lnTo>
                                <a:pt x="307336" y="205499"/>
                              </a:lnTo>
                              <a:lnTo>
                                <a:pt x="309052" y="208199"/>
                              </a:lnTo>
                              <a:lnTo>
                                <a:pt x="310821" y="210858"/>
                              </a:lnTo>
                              <a:lnTo>
                                <a:pt x="312622" y="213469"/>
                              </a:lnTo>
                              <a:lnTo>
                                <a:pt x="314517" y="216039"/>
                              </a:lnTo>
                              <a:lnTo>
                                <a:pt x="316506" y="218562"/>
                              </a:lnTo>
                              <a:lnTo>
                                <a:pt x="318580" y="221092"/>
                              </a:lnTo>
                              <a:lnTo>
                                <a:pt x="320663" y="223574"/>
                              </a:lnTo>
                              <a:lnTo>
                                <a:pt x="322873" y="226015"/>
                              </a:lnTo>
                              <a:lnTo>
                                <a:pt x="325133" y="228409"/>
                              </a:lnTo>
                              <a:lnTo>
                                <a:pt x="327437" y="230770"/>
                              </a:lnTo>
                              <a:lnTo>
                                <a:pt x="329833" y="233082"/>
                              </a:lnTo>
                              <a:lnTo>
                                <a:pt x="331771" y="234879"/>
                              </a:lnTo>
                              <a:lnTo>
                                <a:pt x="333718" y="236636"/>
                              </a:lnTo>
                              <a:lnTo>
                                <a:pt x="335698" y="238344"/>
                              </a:lnTo>
                              <a:lnTo>
                                <a:pt x="337738" y="240061"/>
                              </a:lnTo>
                              <a:lnTo>
                                <a:pt x="339769" y="241688"/>
                              </a:lnTo>
                              <a:lnTo>
                                <a:pt x="341843" y="243268"/>
                              </a:lnTo>
                              <a:lnTo>
                                <a:pt x="343925" y="244815"/>
                              </a:lnTo>
                              <a:lnTo>
                                <a:pt x="345999" y="246314"/>
                              </a:lnTo>
                              <a:lnTo>
                                <a:pt x="346946" y="246982"/>
                              </a:lnTo>
                              <a:lnTo>
                                <a:pt x="346946" y="256932"/>
                              </a:lnTo>
                              <a:lnTo>
                                <a:pt x="148500" y="256932"/>
                              </a:lnTo>
                              <a:lnTo>
                                <a:pt x="143214" y="256889"/>
                              </a:lnTo>
                              <a:lnTo>
                                <a:pt x="137748" y="256846"/>
                              </a:lnTo>
                              <a:lnTo>
                                <a:pt x="132011" y="256718"/>
                              </a:lnTo>
                              <a:lnTo>
                                <a:pt x="126096" y="256546"/>
                              </a:lnTo>
                              <a:lnTo>
                                <a:pt x="120087" y="256290"/>
                              </a:lnTo>
                              <a:lnTo>
                                <a:pt x="113899" y="255904"/>
                              </a:lnTo>
                              <a:lnTo>
                                <a:pt x="107627" y="255433"/>
                              </a:lnTo>
                              <a:lnTo>
                                <a:pt x="101303" y="254791"/>
                              </a:lnTo>
                              <a:lnTo>
                                <a:pt x="94886" y="253977"/>
                              </a:lnTo>
                              <a:lnTo>
                                <a:pt x="88520" y="252994"/>
                              </a:lnTo>
                              <a:lnTo>
                                <a:pt x="82155" y="251833"/>
                              </a:lnTo>
                              <a:lnTo>
                                <a:pt x="75780" y="250464"/>
                              </a:lnTo>
                              <a:lnTo>
                                <a:pt x="69507" y="248836"/>
                              </a:lnTo>
                              <a:lnTo>
                                <a:pt x="63362" y="246999"/>
                              </a:lnTo>
                              <a:lnTo>
                                <a:pt x="57310" y="244855"/>
                              </a:lnTo>
                              <a:lnTo>
                                <a:pt x="51395" y="242454"/>
                              </a:lnTo>
                              <a:lnTo>
                                <a:pt x="45658" y="239762"/>
                              </a:lnTo>
                              <a:lnTo>
                                <a:pt x="40151" y="236765"/>
                              </a:lnTo>
                              <a:lnTo>
                                <a:pt x="34864" y="233380"/>
                              </a:lnTo>
                              <a:lnTo>
                                <a:pt x="29849" y="229698"/>
                              </a:lnTo>
                              <a:lnTo>
                                <a:pt x="25158" y="225628"/>
                              </a:lnTo>
                              <a:lnTo>
                                <a:pt x="20730" y="221132"/>
                              </a:lnTo>
                              <a:lnTo>
                                <a:pt x="16667" y="216297"/>
                              </a:lnTo>
                              <a:lnTo>
                                <a:pt x="13004" y="210987"/>
                              </a:lnTo>
                              <a:lnTo>
                                <a:pt x="9706" y="205241"/>
                              </a:lnTo>
                              <a:lnTo>
                                <a:pt x="6858" y="199036"/>
                              </a:lnTo>
                              <a:lnTo>
                                <a:pt x="4470" y="192396"/>
                              </a:lnTo>
                              <a:lnTo>
                                <a:pt x="2524" y="185201"/>
                              </a:lnTo>
                              <a:lnTo>
                                <a:pt x="1130" y="177537"/>
                              </a:lnTo>
                              <a:lnTo>
                                <a:pt x="272" y="169318"/>
                              </a:lnTo>
                              <a:lnTo>
                                <a:pt x="0" y="160583"/>
                              </a:lnTo>
                              <a:lnTo>
                                <a:pt x="0" y="0"/>
                              </a:lnTo>
                              <a:close/>
                            </a:path>
                          </a:pathLst>
                        </a:custGeom>
                        <a:solidFill>
                          <a:srgbClr val="FFFFFF"/>
                        </a:solidFill>
                        <a:ln w="0" cap="flat">
                          <a:noFill/>
                          <a:miter lim="127000"/>
                        </a:ln>
                        <a:effectLst/>
                      </wps:spPr>
                      <wps:bodyPr/>
                    </wps:wsp>
                    <wps:wsp>
                      <wps:cNvPr id="15336" name="Shape 15336"/>
                      <wps:cNvSpPr/>
                      <wps:spPr>
                        <a:xfrm>
                          <a:off x="434370" y="596674"/>
                          <a:ext cx="16663" cy="9950"/>
                        </a:xfrm>
                        <a:custGeom>
                          <a:avLst/>
                          <a:gdLst/>
                          <a:ahLst/>
                          <a:cxnLst/>
                          <a:rect l="0" t="0" r="0" b="0"/>
                          <a:pathLst>
                            <a:path w="16663" h="9950">
                              <a:moveTo>
                                <a:pt x="0" y="0"/>
                              </a:moveTo>
                              <a:lnTo>
                                <a:pt x="1177" y="831"/>
                              </a:lnTo>
                              <a:lnTo>
                                <a:pt x="3345" y="2241"/>
                              </a:lnTo>
                              <a:lnTo>
                                <a:pt x="5512" y="3611"/>
                              </a:lnTo>
                              <a:lnTo>
                                <a:pt x="7722" y="4981"/>
                              </a:lnTo>
                              <a:lnTo>
                                <a:pt x="9940" y="6270"/>
                              </a:lnTo>
                              <a:lnTo>
                                <a:pt x="12150" y="7552"/>
                              </a:lnTo>
                              <a:lnTo>
                                <a:pt x="14411" y="8751"/>
                              </a:lnTo>
                              <a:lnTo>
                                <a:pt x="16663" y="9950"/>
                              </a:lnTo>
                              <a:lnTo>
                                <a:pt x="0" y="9950"/>
                              </a:lnTo>
                              <a:lnTo>
                                <a:pt x="0" y="0"/>
                              </a:lnTo>
                              <a:close/>
                            </a:path>
                          </a:pathLst>
                        </a:custGeom>
                        <a:solidFill>
                          <a:srgbClr val="FFFFFF"/>
                        </a:solidFill>
                        <a:ln w="0" cap="flat">
                          <a:noFill/>
                          <a:miter lim="127000"/>
                        </a:ln>
                        <a:effectLst/>
                      </wps:spPr>
                      <wps:bodyPr/>
                    </wps:wsp>
                    <wps:wsp>
                      <wps:cNvPr id="15337" name="Shape 15337"/>
                      <wps:cNvSpPr/>
                      <wps:spPr>
                        <a:xfrm>
                          <a:off x="434370" y="349692"/>
                          <a:ext cx="195021" cy="256932"/>
                        </a:xfrm>
                        <a:custGeom>
                          <a:avLst/>
                          <a:gdLst/>
                          <a:ahLst/>
                          <a:cxnLst/>
                          <a:rect l="0" t="0" r="0" b="0"/>
                          <a:pathLst>
                            <a:path w="195021" h="256932">
                              <a:moveTo>
                                <a:pt x="0" y="0"/>
                              </a:moveTo>
                              <a:lnTo>
                                <a:pt x="69690" y="0"/>
                              </a:lnTo>
                              <a:lnTo>
                                <a:pt x="74977" y="40"/>
                              </a:lnTo>
                              <a:lnTo>
                                <a:pt x="80391" y="129"/>
                              </a:lnTo>
                              <a:lnTo>
                                <a:pt x="85899" y="258"/>
                              </a:lnTo>
                              <a:lnTo>
                                <a:pt x="91457" y="427"/>
                              </a:lnTo>
                              <a:lnTo>
                                <a:pt x="97101" y="685"/>
                              </a:lnTo>
                              <a:lnTo>
                                <a:pt x="102795" y="1024"/>
                              </a:lnTo>
                              <a:lnTo>
                                <a:pt x="108481" y="1451"/>
                              </a:lnTo>
                              <a:lnTo>
                                <a:pt x="114133" y="1966"/>
                              </a:lnTo>
                              <a:lnTo>
                                <a:pt x="119777" y="2611"/>
                              </a:lnTo>
                              <a:lnTo>
                                <a:pt x="125378" y="3385"/>
                              </a:lnTo>
                              <a:lnTo>
                                <a:pt x="130928" y="4319"/>
                              </a:lnTo>
                              <a:lnTo>
                                <a:pt x="136351" y="5391"/>
                              </a:lnTo>
                              <a:lnTo>
                                <a:pt x="141680" y="6632"/>
                              </a:lnTo>
                              <a:lnTo>
                                <a:pt x="146915" y="8050"/>
                              </a:lnTo>
                              <a:lnTo>
                                <a:pt x="151930" y="9630"/>
                              </a:lnTo>
                              <a:lnTo>
                                <a:pt x="156808" y="11435"/>
                              </a:lnTo>
                              <a:lnTo>
                                <a:pt x="161466" y="13441"/>
                              </a:lnTo>
                              <a:lnTo>
                                <a:pt x="165936" y="15673"/>
                              </a:lnTo>
                              <a:lnTo>
                                <a:pt x="170178" y="18155"/>
                              </a:lnTo>
                              <a:lnTo>
                                <a:pt x="174105" y="20895"/>
                              </a:lnTo>
                              <a:lnTo>
                                <a:pt x="177810" y="23852"/>
                              </a:lnTo>
                              <a:lnTo>
                                <a:pt x="181201" y="27108"/>
                              </a:lnTo>
                              <a:lnTo>
                                <a:pt x="184270" y="30613"/>
                              </a:lnTo>
                              <a:lnTo>
                                <a:pt x="186981" y="34473"/>
                              </a:lnTo>
                              <a:lnTo>
                                <a:pt x="189370" y="38583"/>
                              </a:lnTo>
                              <a:lnTo>
                                <a:pt x="191358" y="43031"/>
                              </a:lnTo>
                              <a:lnTo>
                                <a:pt x="192897" y="47833"/>
                              </a:lnTo>
                              <a:lnTo>
                                <a:pt x="194070" y="52926"/>
                              </a:lnTo>
                              <a:lnTo>
                                <a:pt x="194792" y="58406"/>
                              </a:lnTo>
                              <a:lnTo>
                                <a:pt x="195021" y="64232"/>
                              </a:lnTo>
                              <a:lnTo>
                                <a:pt x="194698" y="68986"/>
                              </a:lnTo>
                              <a:lnTo>
                                <a:pt x="193797" y="73482"/>
                              </a:lnTo>
                              <a:lnTo>
                                <a:pt x="192310" y="77721"/>
                              </a:lnTo>
                              <a:lnTo>
                                <a:pt x="190228" y="81790"/>
                              </a:lnTo>
                              <a:lnTo>
                                <a:pt x="187703" y="85602"/>
                              </a:lnTo>
                              <a:lnTo>
                                <a:pt x="184635" y="89196"/>
                              </a:lnTo>
                              <a:lnTo>
                                <a:pt x="181108" y="92621"/>
                              </a:lnTo>
                              <a:lnTo>
                                <a:pt x="177181" y="95787"/>
                              </a:lnTo>
                              <a:lnTo>
                                <a:pt x="172796" y="98785"/>
                              </a:lnTo>
                              <a:lnTo>
                                <a:pt x="168104" y="101613"/>
                              </a:lnTo>
                              <a:lnTo>
                                <a:pt x="162996" y="104224"/>
                              </a:lnTo>
                              <a:lnTo>
                                <a:pt x="157582" y="106666"/>
                              </a:lnTo>
                              <a:lnTo>
                                <a:pt x="151888" y="108979"/>
                              </a:lnTo>
                              <a:lnTo>
                                <a:pt x="145929" y="111082"/>
                              </a:lnTo>
                              <a:lnTo>
                                <a:pt x="139742" y="113048"/>
                              </a:lnTo>
                              <a:lnTo>
                                <a:pt x="133325" y="114845"/>
                              </a:lnTo>
                              <a:lnTo>
                                <a:pt x="126729" y="116473"/>
                              </a:lnTo>
                              <a:lnTo>
                                <a:pt x="119998" y="118020"/>
                              </a:lnTo>
                              <a:lnTo>
                                <a:pt x="113139" y="119390"/>
                              </a:lnTo>
                              <a:lnTo>
                                <a:pt x="106178" y="120631"/>
                              </a:lnTo>
                              <a:lnTo>
                                <a:pt x="99183" y="121783"/>
                              </a:lnTo>
                              <a:lnTo>
                                <a:pt x="92086" y="122814"/>
                              </a:lnTo>
                              <a:lnTo>
                                <a:pt x="85049" y="123709"/>
                              </a:lnTo>
                              <a:lnTo>
                                <a:pt x="78003" y="124523"/>
                              </a:lnTo>
                              <a:lnTo>
                                <a:pt x="71000" y="125208"/>
                              </a:lnTo>
                              <a:lnTo>
                                <a:pt x="64047" y="125852"/>
                              </a:lnTo>
                              <a:lnTo>
                                <a:pt x="57222" y="126368"/>
                              </a:lnTo>
                              <a:lnTo>
                                <a:pt x="50542" y="126835"/>
                              </a:lnTo>
                              <a:lnTo>
                                <a:pt x="43989" y="127222"/>
                              </a:lnTo>
                              <a:lnTo>
                                <a:pt x="37665" y="127520"/>
                              </a:lnTo>
                              <a:lnTo>
                                <a:pt x="31528" y="127778"/>
                              </a:lnTo>
                              <a:lnTo>
                                <a:pt x="25656" y="127996"/>
                              </a:lnTo>
                              <a:lnTo>
                                <a:pt x="25656" y="128463"/>
                              </a:lnTo>
                              <a:lnTo>
                                <a:pt x="33373" y="128552"/>
                              </a:lnTo>
                              <a:lnTo>
                                <a:pt x="41141" y="128681"/>
                              </a:lnTo>
                              <a:lnTo>
                                <a:pt x="48867" y="128850"/>
                              </a:lnTo>
                              <a:lnTo>
                                <a:pt x="56593" y="129108"/>
                              </a:lnTo>
                              <a:lnTo>
                                <a:pt x="64226" y="129495"/>
                              </a:lnTo>
                              <a:lnTo>
                                <a:pt x="71858" y="129962"/>
                              </a:lnTo>
                              <a:lnTo>
                                <a:pt x="79397" y="130566"/>
                              </a:lnTo>
                              <a:lnTo>
                                <a:pt x="86851" y="131292"/>
                              </a:lnTo>
                              <a:lnTo>
                                <a:pt x="94211" y="132194"/>
                              </a:lnTo>
                              <a:lnTo>
                                <a:pt x="101436" y="133218"/>
                              </a:lnTo>
                              <a:lnTo>
                                <a:pt x="108482" y="134458"/>
                              </a:lnTo>
                              <a:lnTo>
                                <a:pt x="115443" y="135828"/>
                              </a:lnTo>
                              <a:lnTo>
                                <a:pt x="122165" y="137456"/>
                              </a:lnTo>
                              <a:lnTo>
                                <a:pt x="128719" y="139301"/>
                              </a:lnTo>
                              <a:lnTo>
                                <a:pt x="135084" y="141356"/>
                              </a:lnTo>
                              <a:lnTo>
                                <a:pt x="141229" y="143669"/>
                              </a:lnTo>
                              <a:lnTo>
                                <a:pt x="147103" y="146239"/>
                              </a:lnTo>
                              <a:lnTo>
                                <a:pt x="152746" y="149060"/>
                              </a:lnTo>
                              <a:lnTo>
                                <a:pt x="158075" y="152186"/>
                              </a:lnTo>
                              <a:lnTo>
                                <a:pt x="163132" y="155571"/>
                              </a:lnTo>
                              <a:lnTo>
                                <a:pt x="167875" y="159342"/>
                              </a:lnTo>
                              <a:lnTo>
                                <a:pt x="172303" y="163363"/>
                              </a:lnTo>
                              <a:lnTo>
                                <a:pt x="176408" y="167779"/>
                              </a:lnTo>
                              <a:lnTo>
                                <a:pt x="180114" y="172525"/>
                              </a:lnTo>
                              <a:lnTo>
                                <a:pt x="183505" y="177626"/>
                              </a:lnTo>
                              <a:lnTo>
                                <a:pt x="186437" y="183106"/>
                              </a:lnTo>
                              <a:lnTo>
                                <a:pt x="189013" y="189012"/>
                              </a:lnTo>
                              <a:lnTo>
                                <a:pt x="191137" y="195314"/>
                              </a:lnTo>
                              <a:lnTo>
                                <a:pt x="192803" y="202034"/>
                              </a:lnTo>
                              <a:lnTo>
                                <a:pt x="194027" y="209141"/>
                              </a:lnTo>
                              <a:lnTo>
                                <a:pt x="194749" y="216764"/>
                              </a:lnTo>
                              <a:lnTo>
                                <a:pt x="195021" y="224815"/>
                              </a:lnTo>
                              <a:lnTo>
                                <a:pt x="195021" y="256932"/>
                              </a:lnTo>
                              <a:lnTo>
                                <a:pt x="59525" y="256932"/>
                              </a:lnTo>
                              <a:lnTo>
                                <a:pt x="59576" y="251664"/>
                              </a:lnTo>
                              <a:lnTo>
                                <a:pt x="59704" y="246442"/>
                              </a:lnTo>
                              <a:lnTo>
                                <a:pt x="59891" y="241301"/>
                              </a:lnTo>
                              <a:lnTo>
                                <a:pt x="60027" y="236209"/>
                              </a:lnTo>
                              <a:lnTo>
                                <a:pt x="60069" y="233678"/>
                              </a:lnTo>
                              <a:lnTo>
                                <a:pt x="60069" y="228666"/>
                              </a:lnTo>
                              <a:lnTo>
                                <a:pt x="59976" y="226184"/>
                              </a:lnTo>
                              <a:lnTo>
                                <a:pt x="59891" y="223743"/>
                              </a:lnTo>
                              <a:lnTo>
                                <a:pt x="59704" y="221301"/>
                              </a:lnTo>
                              <a:lnTo>
                                <a:pt x="59483" y="218908"/>
                              </a:lnTo>
                              <a:lnTo>
                                <a:pt x="59211" y="216507"/>
                              </a:lnTo>
                              <a:lnTo>
                                <a:pt x="58845" y="214113"/>
                              </a:lnTo>
                              <a:lnTo>
                                <a:pt x="58395" y="211752"/>
                              </a:lnTo>
                              <a:lnTo>
                                <a:pt x="57859" y="209440"/>
                              </a:lnTo>
                              <a:lnTo>
                                <a:pt x="57179" y="207086"/>
                              </a:lnTo>
                              <a:lnTo>
                                <a:pt x="56457" y="204814"/>
                              </a:lnTo>
                              <a:lnTo>
                                <a:pt x="55599" y="202550"/>
                              </a:lnTo>
                              <a:lnTo>
                                <a:pt x="54647" y="200318"/>
                              </a:lnTo>
                              <a:lnTo>
                                <a:pt x="53567" y="198094"/>
                              </a:lnTo>
                              <a:lnTo>
                                <a:pt x="52343" y="195910"/>
                              </a:lnTo>
                              <a:lnTo>
                                <a:pt x="50992" y="193726"/>
                              </a:lnTo>
                              <a:lnTo>
                                <a:pt x="49505" y="191583"/>
                              </a:lnTo>
                              <a:lnTo>
                                <a:pt x="47830" y="189488"/>
                              </a:lnTo>
                              <a:lnTo>
                                <a:pt x="46020" y="187384"/>
                              </a:lnTo>
                              <a:lnTo>
                                <a:pt x="44082" y="185329"/>
                              </a:lnTo>
                              <a:lnTo>
                                <a:pt x="41957" y="183323"/>
                              </a:lnTo>
                              <a:lnTo>
                                <a:pt x="39612" y="181308"/>
                              </a:lnTo>
                              <a:lnTo>
                                <a:pt x="37037" y="179205"/>
                              </a:lnTo>
                              <a:lnTo>
                                <a:pt x="34368" y="177199"/>
                              </a:lnTo>
                              <a:lnTo>
                                <a:pt x="31707" y="175225"/>
                              </a:lnTo>
                              <a:lnTo>
                                <a:pt x="28996" y="173339"/>
                              </a:lnTo>
                              <a:lnTo>
                                <a:pt x="26199" y="171461"/>
                              </a:lnTo>
                              <a:lnTo>
                                <a:pt x="23395" y="169705"/>
                              </a:lnTo>
                              <a:lnTo>
                                <a:pt x="20548" y="167988"/>
                              </a:lnTo>
                              <a:lnTo>
                                <a:pt x="17709" y="166320"/>
                              </a:lnTo>
                              <a:lnTo>
                                <a:pt x="14768" y="164693"/>
                              </a:lnTo>
                              <a:lnTo>
                                <a:pt x="11836" y="163153"/>
                              </a:lnTo>
                              <a:lnTo>
                                <a:pt x="8810" y="161695"/>
                              </a:lnTo>
                              <a:lnTo>
                                <a:pt x="5827" y="160285"/>
                              </a:lnTo>
                              <a:lnTo>
                                <a:pt x="2758" y="158915"/>
                              </a:lnTo>
                              <a:lnTo>
                                <a:pt x="0" y="157759"/>
                              </a:lnTo>
                              <a:lnTo>
                                <a:pt x="0" y="99421"/>
                              </a:lnTo>
                              <a:lnTo>
                                <a:pt x="2758" y="98229"/>
                              </a:lnTo>
                              <a:lnTo>
                                <a:pt x="5827" y="96907"/>
                              </a:lnTo>
                              <a:lnTo>
                                <a:pt x="8810" y="95489"/>
                              </a:lnTo>
                              <a:lnTo>
                                <a:pt x="11836" y="93990"/>
                              </a:lnTo>
                              <a:lnTo>
                                <a:pt x="14768" y="92451"/>
                              </a:lnTo>
                              <a:lnTo>
                                <a:pt x="17708" y="90864"/>
                              </a:lnTo>
                              <a:lnTo>
                                <a:pt x="20548" y="89196"/>
                              </a:lnTo>
                              <a:lnTo>
                                <a:pt x="23395" y="87487"/>
                              </a:lnTo>
                              <a:lnTo>
                                <a:pt x="26199" y="85682"/>
                              </a:lnTo>
                              <a:lnTo>
                                <a:pt x="28996" y="83845"/>
                              </a:lnTo>
                              <a:lnTo>
                                <a:pt x="31707" y="81919"/>
                              </a:lnTo>
                              <a:lnTo>
                                <a:pt x="34367" y="79945"/>
                              </a:lnTo>
                              <a:lnTo>
                                <a:pt x="37036" y="77930"/>
                              </a:lnTo>
                              <a:lnTo>
                                <a:pt x="39612" y="75835"/>
                              </a:lnTo>
                              <a:lnTo>
                                <a:pt x="44039" y="71935"/>
                              </a:lnTo>
                              <a:lnTo>
                                <a:pt x="47872" y="68043"/>
                              </a:lnTo>
                              <a:lnTo>
                                <a:pt x="51085" y="64191"/>
                              </a:lnTo>
                              <a:lnTo>
                                <a:pt x="53746" y="60380"/>
                              </a:lnTo>
                              <a:lnTo>
                                <a:pt x="55820" y="56609"/>
                              </a:lnTo>
                              <a:lnTo>
                                <a:pt x="57400" y="52926"/>
                              </a:lnTo>
                              <a:lnTo>
                                <a:pt x="58446" y="49372"/>
                              </a:lnTo>
                              <a:lnTo>
                                <a:pt x="59032" y="45859"/>
                              </a:lnTo>
                              <a:lnTo>
                                <a:pt x="59168" y="42523"/>
                              </a:lnTo>
                              <a:lnTo>
                                <a:pt x="58845" y="39267"/>
                              </a:lnTo>
                              <a:lnTo>
                                <a:pt x="58080" y="36181"/>
                              </a:lnTo>
                              <a:lnTo>
                                <a:pt x="56950" y="33272"/>
                              </a:lnTo>
                              <a:lnTo>
                                <a:pt x="55463" y="30532"/>
                              </a:lnTo>
                              <a:lnTo>
                                <a:pt x="53567" y="27962"/>
                              </a:lnTo>
                              <a:lnTo>
                                <a:pt x="51400" y="25609"/>
                              </a:lnTo>
                              <a:lnTo>
                                <a:pt x="48909" y="23465"/>
                              </a:lnTo>
                              <a:lnTo>
                                <a:pt x="46113" y="21580"/>
                              </a:lnTo>
                              <a:lnTo>
                                <a:pt x="43087" y="19952"/>
                              </a:lnTo>
                              <a:lnTo>
                                <a:pt x="39790" y="18582"/>
                              </a:lnTo>
                              <a:lnTo>
                                <a:pt x="36271" y="17470"/>
                              </a:lnTo>
                              <a:lnTo>
                                <a:pt x="32565" y="16656"/>
                              </a:lnTo>
                              <a:lnTo>
                                <a:pt x="28724" y="16141"/>
                              </a:lnTo>
                              <a:lnTo>
                                <a:pt x="24703" y="15971"/>
                              </a:lnTo>
                              <a:lnTo>
                                <a:pt x="20548" y="16100"/>
                              </a:lnTo>
                              <a:lnTo>
                                <a:pt x="16263" y="16616"/>
                              </a:lnTo>
                              <a:lnTo>
                                <a:pt x="11920" y="17470"/>
                              </a:lnTo>
                              <a:lnTo>
                                <a:pt x="7543" y="18711"/>
                              </a:lnTo>
                              <a:lnTo>
                                <a:pt x="3073" y="20339"/>
                              </a:lnTo>
                              <a:lnTo>
                                <a:pt x="0" y="21765"/>
                              </a:lnTo>
                              <a:lnTo>
                                <a:pt x="0" y="0"/>
                              </a:lnTo>
                              <a:close/>
                            </a:path>
                          </a:pathLst>
                        </a:custGeom>
                        <a:solidFill>
                          <a:srgbClr val="FFFFFF"/>
                        </a:solidFill>
                        <a:ln w="0" cap="flat">
                          <a:noFill/>
                          <a:miter lim="127000"/>
                        </a:ln>
                        <a:effectLst/>
                      </wps:spPr>
                      <wps:bodyPr/>
                    </wps:wsp>
                  </wpg:wgp>
                </a:graphicData>
              </a:graphic>
            </wp:anchor>
          </w:drawing>
        </mc:Choice>
        <mc:Fallback>
          <w:pict>
            <v:group w14:anchorId="70A1001C" id="Group 15333" o:spid="_x0000_s1026" style="position:absolute;margin-left:525pt;margin-top:18.75pt;width:56.65pt;height:53.85pt;z-index:251659264;mso-position-horizontal-relative:page;mso-position-vertical-relative:page" coordsize="7197,6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">
              <v:shape id="Shape 15334" o:spid="_x0000_s1027" style="position:absolute;width:7197;height:6842;visibility:visible;mso-wrap-style:square;v-text-anchor:top" coordsize="719714,684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" path="m,l719714,1r,684200l,684201,,xe" fillcolor="#005198" stroked="f" strokeweight="0">
                <v:stroke miterlimit="83231f" joinstyle="miter"/>
                <v:path arrowok="t" textboxrect="0,0,719714,684201"/>
              </v:shape>
              <v:shape id="Shape 15335" o:spid="_x0000_s1028" style="position:absolute;left:874;top:3496;width:3469;height:2570;visibility:visible;mso-wrap-style:square;v-text-anchor:top" coordsize="346946,256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" path="m,l118557,r,208884l118871,214025r1080,4665l121625,222929r2346,3811l126860,230085r3477,2909l134221,235435r4386,1966l143307,238949r5099,1112l153778,240657r5653,177l165252,240576r6010,-773l177355,238562r6188,-1668l189730,234710r6188,-2619l202012,228973r5966,-3562l213800,221350r5601,-4545l224782,211801r5057,-5528l234530,200278r4343,-6463l242757,186877r3383,-7494l248988,171462r2303,-8437l252957,154072r994,-9460l250747,144821r-3204,298l244381,145506r-3162,387l238058,146409r-3162,556l231777,147561r-3111,685l225547,149020r-3119,813l219359,150688r-3068,942l213265,152662r-3026,1072l207214,154886r-2984,1201l201289,157368r-2932,1370l195425,160156r-2848,1450l189688,163154r-2805,1627l184086,166449r-2753,1757l178622,170003r-2712,1886l173293,173815r-2618,2014l168100,177884r-2533,2135l163085,182203r-2482,2272l158707,186321r-1852,1837l155045,190044r-1760,1925l151568,193895r-1674,1975l148271,197836r-1624,1974l145109,201865r-1488,2006l142125,205934r-1393,2095l139329,210124r-1309,2104l136754,214363r-1266,2144l135487,40637r1267,2144l138020,44916r1309,2104l140732,49115r1393,2095l143621,53273r1488,2054l146647,57334r1624,1974l149894,61323r1674,1926l153285,65175r1760,1925l156855,68986r1852,1837l160603,72669r2482,2264l165567,77125r2532,2135l170675,81363r2618,1967l175910,85304r2712,1837l181333,88986r2753,1709l186883,92363r2805,1627l192577,95538r2848,1498l198357,98406r2932,1370l204230,101057r2983,1201l210239,103410r3026,1072l216291,105514r3068,942l222427,107351r3120,814l228666,108898r3111,685l234896,110220r3162,556l241219,111251r3162,427l247542,112025r3205,298l253951,112532r-263,-3038l253416,106497r-408,-2998l252557,100461r-501,-2957l251469,94506r-628,-2997l250118,88551r-816,-2949l248444,82685r-944,-2949l246506,76819r-1046,-2869l244287,71081r-1172,-2828l241805,65384r-1351,-2780l239052,59824r-1496,-2748l236026,54336r-1674,-2691l232686,48945r-1768,-2610l229065,43716r-1895,-2611l225181,38583r-2032,-2531l221033,33570r-2167,-2441l216605,28736r-2303,-2361l211905,24062r-1938,-1797l207978,20508r-1989,-1708l204001,17124r-2032,-1628l199896,13868r-2083,-1539l195697,10830,193572,9380,191405,7921,189237,6551,187070,5182,184852,3892,182599,2651,180339,1410,178078,210r143485,l321563,r25383,l346946,21765r-1355,629l341120,24876r-4428,2917l332315,31129r-2533,2143l327300,35456r-2397,2184l322600,39912r-2252,2265l318223,44489r-2124,2353l314110,49203r-1938,2394l310276,54038r-1810,2442l306749,59010r-1623,2482l303544,64014r-1486,2571l300613,69155r-1361,2611l297986,74377r-1215,2659l295640,79687r-1079,2660l293609,85046r-952,2691l291850,90485r-774,2692l290354,95916r-586,2789l289223,101444r-493,2740l288373,106964r-365,2788l287779,112532r3391,-209l294510,112065r3391,-347l301241,111340r3340,-435l307922,110397r3298,-556l314568,109196r3289,-685l321113,107738r3255,-814l327615,106070r3255,-943l334074,104144r3162,-1072l340398,101960r3119,-1160l346628,99559r318,-138l346946,157759r-318,-133l343517,156385r-3119,-1201l337236,154072r-3162,-1072l330870,152017r-3255,-942l324368,150220r-3255,-814l317857,148673r-3289,-725l311220,147352r-3298,-605l304581,146240r-3340,-435l297901,145426r-3391,-347l291170,144821r-3391,-209l288008,147650r315,2997l288688,153685r450,2998l289631,159681r587,2957l290898,165636r722,2957l292385,171542r858,2958l294195,177409r995,2917l296270,183194r1130,2869l298624,188932r1266,2828l301241,194540r1403,2780l304131,200108r1581,2700l307336,205499r1716,2700l310821,210858r1801,2611l314517,216039r1989,2523l318580,221092r2083,2482l322873,226015r2260,2394l327437,230770r2396,2312l331771,234879r1947,1757l335698,238344r2040,1717l339769,241688r2074,1580l343925,244815r2074,1499l346946,246982r,9950l148500,256932r-5286,-43l137748,256846r-5737,-128l126096,256546r-6009,-256l113899,255904r-6272,-471l101303,254791r-6417,-814l88520,252994r-6365,-1161l75780,250464r-6273,-1628l63362,246999r-6052,-2144l51395,242454r-5737,-2692l40151,236765r-5287,-3385l29849,229698r-4691,-4070l20730,221132r-4063,-4835l13004,210987,9706,205241,6858,199036,4470,192396,2524,185201,1130,177537,272,169318,,160583,,xe" stroked="f" strokeweight="0">
                <v:stroke miterlimit="83231f" joinstyle="miter"/>
                <v:path arrowok="t" textboxrect="0,0,346946,256932"/>
              </v:shape>
              <v:shape id="Shape 15336" o:spid="_x0000_s1029" style="position:absolute;left:4343;top:5966;width:167;height:100;visibility:visible;mso-wrap-style:square;v-text-anchor:top" coordsize="16663,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" path="m,l1177,831,3345,2241,5512,3611,7722,4981,9940,6270r2210,1282l14411,8751r2252,1199l,9950,,xe" stroked="f" strokeweight="0">
                <v:stroke miterlimit="83231f" joinstyle="miter"/>
                <v:path arrowok="t" textboxrect="0,0,16663,9950"/>
              </v:shape>
              <v:shape id="Shape 15337" o:spid="_x0000_s1030" style="position:absolute;left:4343;top:3496;width:1950;height:2570;visibility:visible;mso-wrap-style:square;v-text-anchor:top" coordsize="195021,256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" path="m,l69690,r5287,40l80391,129r5508,129l91457,427r5644,258l102795,1024r5686,427l114133,1966r5644,645l125378,3385r5550,934l136351,5391r5329,1241l146915,8050r5015,1580l156808,11435r4658,2006l165936,15673r4242,2482l174105,20895r3705,2957l181201,27108r3069,3505l186981,34473r2389,4110l191358,43031r1539,4802l194070,52926r722,5480l195021,64232r-323,4754l193797,73482r-1487,4239l190228,81790r-2525,3812l184635,89196r-3527,3425l177181,95787r-4385,2998l168104,101613r-5108,2611l157582,106666r-5694,2313l145929,111082r-6187,1966l133325,114845r-6596,1628l119998,118020r-6859,1370l106178,120631r-6995,1152l92086,122814r-7037,895l78003,124523r-7003,685l64047,125852r-6825,516l50542,126835r-6553,387l37665,127520r-6137,258l25656,127996r,467l33373,128552r7768,129l48867,128850r7726,258l64226,129495r7632,467l79397,130566r7454,726l94211,132194r7225,1024l108482,134458r6961,1370l122165,137456r6554,1845l135084,141356r6145,2313l147103,146239r5643,2821l158075,152186r5057,3385l167875,159342r4428,4021l176408,167779r3706,4746l183505,177626r2932,5480l189013,189012r2124,6302l192803,202034r1224,7107l194749,216764r272,8051l195021,256932r-135496,l59576,251664r128,-5222l59891,241301r136,-5092l60069,233678r,-5012l59976,226184r-85,-2441l59704,221301r-221,-2393l59211,216507r-366,-2394l58395,211752r-536,-2312l57179,207086r-722,-2272l55599,202550r-952,-2232l53567,198094r-1224,-2184l50992,193726r-1487,-2143l47830,189488r-1810,-2104l44082,185329r-2125,-2006l39612,181308r-2575,-2103l34368,177199r-2661,-1974l28996,173339r-2797,-1878l23395,169705r-2847,-1717l17709,166320r-2941,-1627l11836,163153,8810,161695,5827,160285,2758,158915,,157759,,99421,2758,98229,5827,96907,8810,95489r3026,-1499l14768,92451r2940,-1587l20548,89196r2847,-1709l26199,85682r2797,-1837l31707,81919r2660,-1974l37036,77930r2576,-2095l44039,71935r3833,-3892l51085,64191r2661,-3811l55820,56609r1580,-3683l58446,49372r586,-3513l59168,42523r-323,-3256l58080,36181,56950,33272,55463,30532,53567,27962,51400,25609,48909,23465,46113,21580,43087,19952,39790,18582,36271,17470r-3706,-814l28724,16141r-4021,-170l20548,16100r-4285,516l11920,17470,7543,18711,3073,20339,,21765,,xe" stroked="f" strokeweight="0">
                <v:stroke miterlimit="83231f" joinstyle="miter"/>
                <v:path arrowok="t" textboxrect="0,0,195021,256932"/>
              </v:shape>
              <w10:wrap type="square" anchorx="page" anchory="page"/>
            </v:group>
          </w:pict>
        </mc:Fallback>
      </mc:AlternateContent>
    </w:r>
    <w:r>
      <w:t xml:space="preserve">    </w:t>
    </w:r>
    <w:r>
      <w:rPr>
        <w:sz w:val="12"/>
      </w:rPr>
      <w:t xml:space="preserve"> </w:t>
    </w:r>
  </w:p>
  <w:p w14:paraId="301EEC94" w14:textId="77777777" w:rsidR="002850E5" w:rsidRDefault="00E361D2">
    <w:pPr>
      <w:spacing w:after="0" w:line="259" w:lineRule="auto"/>
      <w:ind w:left="0" w:firstLine="0"/>
      <w:jc w:val="left"/>
    </w:pPr>
    <w:r>
      <w:t xml:space="preserve">     Uniwersytet Rzeszowski </w:t>
    </w:r>
  </w:p>
  <w:p w14:paraId="2D66A9D5" w14:textId="77777777" w:rsidR="002850E5" w:rsidRDefault="00E361D2">
    <w:pPr>
      <w:tabs>
        <w:tab w:val="center" w:pos="6949"/>
      </w:tabs>
      <w:spacing w:after="0" w:line="259" w:lineRule="auto"/>
      <w:ind w:left="0" w:firstLine="0"/>
      <w:jc w:val="left"/>
    </w:pPr>
    <w:r>
      <w:rPr>
        <w:b/>
      </w:rPr>
      <w:t xml:space="preserve">     Dziekan Kolegium Nauk Medycznych </w:t>
    </w:r>
    <w:r>
      <w:rPr>
        <w:b/>
      </w:rPr>
      <w:tab/>
      <w:t xml:space="preserve"> </w:t>
    </w:r>
  </w:p>
  <w:p w14:paraId="568E0F78" w14:textId="77777777" w:rsidR="002850E5" w:rsidRDefault="00E361D2">
    <w:pPr>
      <w:spacing w:after="0" w:line="259" w:lineRule="auto"/>
      <w:ind w:left="0" w:firstLine="0"/>
      <w:jc w:val="left"/>
    </w:pPr>
    <w:r>
      <w:rPr>
        <w:rFonts w:ascii="Times New Roman" w:eastAsia="Times New Roman" w:hAnsi="Times New Roman" w:cs="Times New Roman"/>
        <w:b/>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5FE1" w14:textId="77777777" w:rsidR="002850E5" w:rsidRDefault="002850E5">
    <w:pPr>
      <w:spacing w:after="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AA49D" w14:textId="77777777" w:rsidR="002850E5" w:rsidRDefault="00E361D2">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11CC532" wp14:editId="57C5F0CB">
              <wp:simplePos x="0" y="0"/>
              <wp:positionH relativeFrom="page">
                <wp:posOffset>6667500</wp:posOffset>
              </wp:positionH>
              <wp:positionV relativeFrom="page">
                <wp:posOffset>237818</wp:posOffset>
              </wp:positionV>
              <wp:extent cx="719714" cy="684201"/>
              <wp:effectExtent l="0" t="0" r="0" b="0"/>
              <wp:wrapSquare wrapText="bothSides"/>
              <wp:docPr id="15177" name="Group 15177"/>
              <wp:cNvGraphicFramePr/>
              <a:graphic xmlns:a="http://schemas.openxmlformats.org/drawingml/2006/main">
                <a:graphicData uri="http://schemas.microsoft.com/office/word/2010/wordprocessingGroup">
                  <wpg:wgp>
                    <wpg:cNvGrpSpPr/>
                    <wpg:grpSpPr>
                      <a:xfrm>
                        <a:off x="0" y="0"/>
                        <a:ext cx="719714" cy="684201"/>
                        <a:chOff x="0" y="0"/>
                        <a:chExt cx="719714" cy="684201"/>
                      </a:xfrm>
                    </wpg:grpSpPr>
                    <wps:wsp>
                      <wps:cNvPr id="15178" name="Shape 15178"/>
                      <wps:cNvSpPr/>
                      <wps:spPr>
                        <a:xfrm>
                          <a:off x="0" y="0"/>
                          <a:ext cx="719714" cy="684201"/>
                        </a:xfrm>
                        <a:custGeom>
                          <a:avLst/>
                          <a:gdLst/>
                          <a:ahLst/>
                          <a:cxnLst/>
                          <a:rect l="0" t="0" r="0" b="0"/>
                          <a:pathLst>
                            <a:path w="719714" h="684201">
                              <a:moveTo>
                                <a:pt x="0" y="0"/>
                              </a:moveTo>
                              <a:lnTo>
                                <a:pt x="719714" y="1"/>
                              </a:lnTo>
                              <a:lnTo>
                                <a:pt x="719714" y="684201"/>
                              </a:lnTo>
                              <a:lnTo>
                                <a:pt x="0" y="684201"/>
                              </a:lnTo>
                              <a:lnTo>
                                <a:pt x="0" y="0"/>
                              </a:lnTo>
                              <a:close/>
                            </a:path>
                          </a:pathLst>
                        </a:custGeom>
                        <a:solidFill>
                          <a:srgbClr val="005198"/>
                        </a:solidFill>
                        <a:ln w="0" cap="flat">
                          <a:noFill/>
                          <a:miter lim="127000"/>
                        </a:ln>
                        <a:effectLst/>
                      </wps:spPr>
                      <wps:bodyPr/>
                    </wps:wsp>
                    <wps:wsp>
                      <wps:cNvPr id="15179" name="Shape 15179"/>
                      <wps:cNvSpPr/>
                      <wps:spPr>
                        <a:xfrm>
                          <a:off x="87424" y="349692"/>
                          <a:ext cx="346946" cy="256932"/>
                        </a:xfrm>
                        <a:custGeom>
                          <a:avLst/>
                          <a:gdLst/>
                          <a:ahLst/>
                          <a:cxnLst/>
                          <a:rect l="0" t="0" r="0" b="0"/>
                          <a:pathLst>
                            <a:path w="346946" h="256932">
                              <a:moveTo>
                                <a:pt x="0" y="0"/>
                              </a:moveTo>
                              <a:lnTo>
                                <a:pt x="118557" y="0"/>
                              </a:lnTo>
                              <a:lnTo>
                                <a:pt x="118557" y="208884"/>
                              </a:lnTo>
                              <a:lnTo>
                                <a:pt x="118871" y="214025"/>
                              </a:lnTo>
                              <a:lnTo>
                                <a:pt x="119951" y="218690"/>
                              </a:lnTo>
                              <a:lnTo>
                                <a:pt x="121625" y="222929"/>
                              </a:lnTo>
                              <a:lnTo>
                                <a:pt x="123971" y="226740"/>
                              </a:lnTo>
                              <a:lnTo>
                                <a:pt x="126860" y="230085"/>
                              </a:lnTo>
                              <a:lnTo>
                                <a:pt x="130337" y="232994"/>
                              </a:lnTo>
                              <a:lnTo>
                                <a:pt x="134221" y="235435"/>
                              </a:lnTo>
                              <a:lnTo>
                                <a:pt x="138607" y="237401"/>
                              </a:lnTo>
                              <a:lnTo>
                                <a:pt x="143307" y="238949"/>
                              </a:lnTo>
                              <a:lnTo>
                                <a:pt x="148406" y="240061"/>
                              </a:lnTo>
                              <a:lnTo>
                                <a:pt x="153778" y="240657"/>
                              </a:lnTo>
                              <a:lnTo>
                                <a:pt x="159431" y="240834"/>
                              </a:lnTo>
                              <a:lnTo>
                                <a:pt x="165252" y="240576"/>
                              </a:lnTo>
                              <a:lnTo>
                                <a:pt x="171262" y="239803"/>
                              </a:lnTo>
                              <a:lnTo>
                                <a:pt x="177355" y="238562"/>
                              </a:lnTo>
                              <a:lnTo>
                                <a:pt x="183543" y="236894"/>
                              </a:lnTo>
                              <a:lnTo>
                                <a:pt x="189730" y="234710"/>
                              </a:lnTo>
                              <a:lnTo>
                                <a:pt x="195918" y="232091"/>
                              </a:lnTo>
                              <a:lnTo>
                                <a:pt x="202012" y="228973"/>
                              </a:lnTo>
                              <a:lnTo>
                                <a:pt x="207978" y="225411"/>
                              </a:lnTo>
                              <a:lnTo>
                                <a:pt x="213800" y="221350"/>
                              </a:lnTo>
                              <a:lnTo>
                                <a:pt x="219401" y="216805"/>
                              </a:lnTo>
                              <a:lnTo>
                                <a:pt x="224782" y="211801"/>
                              </a:lnTo>
                              <a:lnTo>
                                <a:pt x="229839" y="206273"/>
                              </a:lnTo>
                              <a:lnTo>
                                <a:pt x="234530" y="200278"/>
                              </a:lnTo>
                              <a:lnTo>
                                <a:pt x="238873" y="193815"/>
                              </a:lnTo>
                              <a:lnTo>
                                <a:pt x="242757" y="186877"/>
                              </a:lnTo>
                              <a:lnTo>
                                <a:pt x="246140" y="179383"/>
                              </a:lnTo>
                              <a:lnTo>
                                <a:pt x="248988" y="171462"/>
                              </a:lnTo>
                              <a:lnTo>
                                <a:pt x="251291" y="163025"/>
                              </a:lnTo>
                              <a:lnTo>
                                <a:pt x="252957" y="154072"/>
                              </a:lnTo>
                              <a:lnTo>
                                <a:pt x="253951" y="144612"/>
                              </a:lnTo>
                              <a:lnTo>
                                <a:pt x="250747" y="144821"/>
                              </a:lnTo>
                              <a:lnTo>
                                <a:pt x="247543" y="145119"/>
                              </a:lnTo>
                              <a:lnTo>
                                <a:pt x="244381" y="145506"/>
                              </a:lnTo>
                              <a:lnTo>
                                <a:pt x="241219" y="145893"/>
                              </a:lnTo>
                              <a:lnTo>
                                <a:pt x="238058" y="146409"/>
                              </a:lnTo>
                              <a:lnTo>
                                <a:pt x="234896" y="146965"/>
                              </a:lnTo>
                              <a:lnTo>
                                <a:pt x="231777" y="147561"/>
                              </a:lnTo>
                              <a:lnTo>
                                <a:pt x="228666" y="148246"/>
                              </a:lnTo>
                              <a:lnTo>
                                <a:pt x="225547" y="149020"/>
                              </a:lnTo>
                              <a:lnTo>
                                <a:pt x="222428" y="149833"/>
                              </a:lnTo>
                              <a:lnTo>
                                <a:pt x="219359" y="150688"/>
                              </a:lnTo>
                              <a:lnTo>
                                <a:pt x="216291" y="151630"/>
                              </a:lnTo>
                              <a:lnTo>
                                <a:pt x="213265" y="152662"/>
                              </a:lnTo>
                              <a:lnTo>
                                <a:pt x="210239" y="153734"/>
                              </a:lnTo>
                              <a:lnTo>
                                <a:pt x="207214" y="154886"/>
                              </a:lnTo>
                              <a:lnTo>
                                <a:pt x="204230" y="156087"/>
                              </a:lnTo>
                              <a:lnTo>
                                <a:pt x="201289" y="157368"/>
                              </a:lnTo>
                              <a:lnTo>
                                <a:pt x="198357" y="158738"/>
                              </a:lnTo>
                              <a:lnTo>
                                <a:pt x="195425" y="160156"/>
                              </a:lnTo>
                              <a:lnTo>
                                <a:pt x="192577" y="161606"/>
                              </a:lnTo>
                              <a:lnTo>
                                <a:pt x="189688" y="163154"/>
                              </a:lnTo>
                              <a:lnTo>
                                <a:pt x="186883" y="164781"/>
                              </a:lnTo>
                              <a:lnTo>
                                <a:pt x="184086" y="166449"/>
                              </a:lnTo>
                              <a:lnTo>
                                <a:pt x="181333" y="168206"/>
                              </a:lnTo>
                              <a:lnTo>
                                <a:pt x="178622" y="170003"/>
                              </a:lnTo>
                              <a:lnTo>
                                <a:pt x="175910" y="171889"/>
                              </a:lnTo>
                              <a:lnTo>
                                <a:pt x="173293" y="173815"/>
                              </a:lnTo>
                              <a:lnTo>
                                <a:pt x="170675" y="175829"/>
                              </a:lnTo>
                              <a:lnTo>
                                <a:pt x="168100" y="177884"/>
                              </a:lnTo>
                              <a:lnTo>
                                <a:pt x="165567" y="180019"/>
                              </a:lnTo>
                              <a:lnTo>
                                <a:pt x="163085" y="182203"/>
                              </a:lnTo>
                              <a:lnTo>
                                <a:pt x="160603" y="184475"/>
                              </a:lnTo>
                              <a:lnTo>
                                <a:pt x="158707" y="186321"/>
                              </a:lnTo>
                              <a:lnTo>
                                <a:pt x="156855" y="188158"/>
                              </a:lnTo>
                              <a:lnTo>
                                <a:pt x="155045" y="190044"/>
                              </a:lnTo>
                              <a:lnTo>
                                <a:pt x="153285" y="191969"/>
                              </a:lnTo>
                              <a:lnTo>
                                <a:pt x="151568" y="193895"/>
                              </a:lnTo>
                              <a:lnTo>
                                <a:pt x="149894" y="195870"/>
                              </a:lnTo>
                              <a:lnTo>
                                <a:pt x="148271" y="197836"/>
                              </a:lnTo>
                              <a:lnTo>
                                <a:pt x="146647" y="199810"/>
                              </a:lnTo>
                              <a:lnTo>
                                <a:pt x="145109" y="201865"/>
                              </a:lnTo>
                              <a:lnTo>
                                <a:pt x="143621" y="203871"/>
                              </a:lnTo>
                              <a:lnTo>
                                <a:pt x="142125" y="205934"/>
                              </a:lnTo>
                              <a:lnTo>
                                <a:pt x="140732" y="208029"/>
                              </a:lnTo>
                              <a:lnTo>
                                <a:pt x="139329" y="210124"/>
                              </a:lnTo>
                              <a:lnTo>
                                <a:pt x="138020" y="212228"/>
                              </a:lnTo>
                              <a:lnTo>
                                <a:pt x="136754" y="214363"/>
                              </a:lnTo>
                              <a:lnTo>
                                <a:pt x="135488" y="216507"/>
                              </a:lnTo>
                              <a:lnTo>
                                <a:pt x="135487" y="40637"/>
                              </a:lnTo>
                              <a:lnTo>
                                <a:pt x="136754" y="42781"/>
                              </a:lnTo>
                              <a:lnTo>
                                <a:pt x="138020" y="44916"/>
                              </a:lnTo>
                              <a:lnTo>
                                <a:pt x="139329" y="47020"/>
                              </a:lnTo>
                              <a:lnTo>
                                <a:pt x="140732" y="49115"/>
                              </a:lnTo>
                              <a:lnTo>
                                <a:pt x="142125" y="51210"/>
                              </a:lnTo>
                              <a:lnTo>
                                <a:pt x="143621" y="53273"/>
                              </a:lnTo>
                              <a:lnTo>
                                <a:pt x="145109" y="55327"/>
                              </a:lnTo>
                              <a:lnTo>
                                <a:pt x="146647" y="57334"/>
                              </a:lnTo>
                              <a:lnTo>
                                <a:pt x="148271" y="59308"/>
                              </a:lnTo>
                              <a:lnTo>
                                <a:pt x="149894" y="61323"/>
                              </a:lnTo>
                              <a:lnTo>
                                <a:pt x="151568" y="63249"/>
                              </a:lnTo>
                              <a:lnTo>
                                <a:pt x="153285" y="65175"/>
                              </a:lnTo>
                              <a:lnTo>
                                <a:pt x="155045" y="67100"/>
                              </a:lnTo>
                              <a:lnTo>
                                <a:pt x="156855" y="68986"/>
                              </a:lnTo>
                              <a:lnTo>
                                <a:pt x="158707" y="70823"/>
                              </a:lnTo>
                              <a:lnTo>
                                <a:pt x="160603" y="72669"/>
                              </a:lnTo>
                              <a:lnTo>
                                <a:pt x="163085" y="74933"/>
                              </a:lnTo>
                              <a:lnTo>
                                <a:pt x="165567" y="77125"/>
                              </a:lnTo>
                              <a:lnTo>
                                <a:pt x="168099" y="79260"/>
                              </a:lnTo>
                              <a:lnTo>
                                <a:pt x="170675" y="81363"/>
                              </a:lnTo>
                              <a:lnTo>
                                <a:pt x="173293" y="83330"/>
                              </a:lnTo>
                              <a:lnTo>
                                <a:pt x="175910" y="85304"/>
                              </a:lnTo>
                              <a:lnTo>
                                <a:pt x="178622" y="87141"/>
                              </a:lnTo>
                              <a:lnTo>
                                <a:pt x="181333" y="88986"/>
                              </a:lnTo>
                              <a:lnTo>
                                <a:pt x="184086" y="90695"/>
                              </a:lnTo>
                              <a:lnTo>
                                <a:pt x="186883" y="92363"/>
                              </a:lnTo>
                              <a:lnTo>
                                <a:pt x="189688" y="93990"/>
                              </a:lnTo>
                              <a:lnTo>
                                <a:pt x="192577" y="95538"/>
                              </a:lnTo>
                              <a:lnTo>
                                <a:pt x="195425" y="97036"/>
                              </a:lnTo>
                              <a:lnTo>
                                <a:pt x="198357" y="98406"/>
                              </a:lnTo>
                              <a:lnTo>
                                <a:pt x="201289" y="99776"/>
                              </a:lnTo>
                              <a:lnTo>
                                <a:pt x="204230" y="101057"/>
                              </a:lnTo>
                              <a:lnTo>
                                <a:pt x="207213" y="102258"/>
                              </a:lnTo>
                              <a:lnTo>
                                <a:pt x="210239" y="103410"/>
                              </a:lnTo>
                              <a:lnTo>
                                <a:pt x="213265" y="104482"/>
                              </a:lnTo>
                              <a:lnTo>
                                <a:pt x="216291" y="105514"/>
                              </a:lnTo>
                              <a:lnTo>
                                <a:pt x="219359" y="106456"/>
                              </a:lnTo>
                              <a:lnTo>
                                <a:pt x="222427" y="107351"/>
                              </a:lnTo>
                              <a:lnTo>
                                <a:pt x="225547" y="108165"/>
                              </a:lnTo>
                              <a:lnTo>
                                <a:pt x="228666" y="108898"/>
                              </a:lnTo>
                              <a:lnTo>
                                <a:pt x="231777" y="109583"/>
                              </a:lnTo>
                              <a:lnTo>
                                <a:pt x="234896" y="110220"/>
                              </a:lnTo>
                              <a:lnTo>
                                <a:pt x="238058" y="110776"/>
                              </a:lnTo>
                              <a:lnTo>
                                <a:pt x="241219" y="111251"/>
                              </a:lnTo>
                              <a:lnTo>
                                <a:pt x="244381" y="111678"/>
                              </a:lnTo>
                              <a:lnTo>
                                <a:pt x="247542" y="112025"/>
                              </a:lnTo>
                              <a:lnTo>
                                <a:pt x="250747" y="112323"/>
                              </a:lnTo>
                              <a:lnTo>
                                <a:pt x="253951" y="112532"/>
                              </a:lnTo>
                              <a:lnTo>
                                <a:pt x="253688" y="109494"/>
                              </a:lnTo>
                              <a:lnTo>
                                <a:pt x="253416" y="106497"/>
                              </a:lnTo>
                              <a:lnTo>
                                <a:pt x="253008" y="103499"/>
                              </a:lnTo>
                              <a:lnTo>
                                <a:pt x="252557" y="100461"/>
                              </a:lnTo>
                              <a:lnTo>
                                <a:pt x="252056" y="97504"/>
                              </a:lnTo>
                              <a:lnTo>
                                <a:pt x="251469" y="94506"/>
                              </a:lnTo>
                              <a:lnTo>
                                <a:pt x="250841" y="91509"/>
                              </a:lnTo>
                              <a:lnTo>
                                <a:pt x="250118" y="88551"/>
                              </a:lnTo>
                              <a:lnTo>
                                <a:pt x="249302" y="85602"/>
                              </a:lnTo>
                              <a:lnTo>
                                <a:pt x="248444" y="82685"/>
                              </a:lnTo>
                              <a:lnTo>
                                <a:pt x="247500" y="79736"/>
                              </a:lnTo>
                              <a:lnTo>
                                <a:pt x="246506" y="76819"/>
                              </a:lnTo>
                              <a:lnTo>
                                <a:pt x="245460" y="73950"/>
                              </a:lnTo>
                              <a:lnTo>
                                <a:pt x="244287" y="71081"/>
                              </a:lnTo>
                              <a:lnTo>
                                <a:pt x="243115" y="68253"/>
                              </a:lnTo>
                              <a:lnTo>
                                <a:pt x="241805" y="65384"/>
                              </a:lnTo>
                              <a:lnTo>
                                <a:pt x="240454" y="62604"/>
                              </a:lnTo>
                              <a:lnTo>
                                <a:pt x="239052" y="59824"/>
                              </a:lnTo>
                              <a:lnTo>
                                <a:pt x="237556" y="57076"/>
                              </a:lnTo>
                              <a:lnTo>
                                <a:pt x="236026" y="54336"/>
                              </a:lnTo>
                              <a:lnTo>
                                <a:pt x="234352" y="51645"/>
                              </a:lnTo>
                              <a:lnTo>
                                <a:pt x="232686" y="48945"/>
                              </a:lnTo>
                              <a:lnTo>
                                <a:pt x="230918" y="46335"/>
                              </a:lnTo>
                              <a:lnTo>
                                <a:pt x="229065" y="43716"/>
                              </a:lnTo>
                              <a:lnTo>
                                <a:pt x="227170" y="41105"/>
                              </a:lnTo>
                              <a:lnTo>
                                <a:pt x="225181" y="38583"/>
                              </a:lnTo>
                              <a:lnTo>
                                <a:pt x="223149" y="36052"/>
                              </a:lnTo>
                              <a:lnTo>
                                <a:pt x="221033" y="33570"/>
                              </a:lnTo>
                              <a:lnTo>
                                <a:pt x="218866" y="31129"/>
                              </a:lnTo>
                              <a:lnTo>
                                <a:pt x="216605" y="28736"/>
                              </a:lnTo>
                              <a:lnTo>
                                <a:pt x="214302" y="26375"/>
                              </a:lnTo>
                              <a:lnTo>
                                <a:pt x="211905" y="24062"/>
                              </a:lnTo>
                              <a:lnTo>
                                <a:pt x="209967" y="22265"/>
                              </a:lnTo>
                              <a:lnTo>
                                <a:pt x="207978" y="20508"/>
                              </a:lnTo>
                              <a:lnTo>
                                <a:pt x="205989" y="18800"/>
                              </a:lnTo>
                              <a:lnTo>
                                <a:pt x="204001" y="17124"/>
                              </a:lnTo>
                              <a:lnTo>
                                <a:pt x="201969" y="15496"/>
                              </a:lnTo>
                              <a:lnTo>
                                <a:pt x="199896" y="13868"/>
                              </a:lnTo>
                              <a:lnTo>
                                <a:pt x="197813" y="12329"/>
                              </a:lnTo>
                              <a:lnTo>
                                <a:pt x="195697" y="10830"/>
                              </a:lnTo>
                              <a:lnTo>
                                <a:pt x="193572" y="9380"/>
                              </a:lnTo>
                              <a:lnTo>
                                <a:pt x="191405" y="7921"/>
                              </a:lnTo>
                              <a:lnTo>
                                <a:pt x="189237" y="6551"/>
                              </a:lnTo>
                              <a:lnTo>
                                <a:pt x="187070" y="5182"/>
                              </a:lnTo>
                              <a:lnTo>
                                <a:pt x="184852" y="3892"/>
                              </a:lnTo>
                              <a:lnTo>
                                <a:pt x="182599" y="2651"/>
                              </a:lnTo>
                              <a:lnTo>
                                <a:pt x="180339" y="1410"/>
                              </a:lnTo>
                              <a:lnTo>
                                <a:pt x="178078" y="210"/>
                              </a:lnTo>
                              <a:lnTo>
                                <a:pt x="321563" y="210"/>
                              </a:lnTo>
                              <a:lnTo>
                                <a:pt x="321563" y="0"/>
                              </a:lnTo>
                              <a:lnTo>
                                <a:pt x="346946" y="0"/>
                              </a:lnTo>
                              <a:lnTo>
                                <a:pt x="346946" y="21765"/>
                              </a:lnTo>
                              <a:lnTo>
                                <a:pt x="345591" y="22394"/>
                              </a:lnTo>
                              <a:lnTo>
                                <a:pt x="341120" y="24876"/>
                              </a:lnTo>
                              <a:lnTo>
                                <a:pt x="336692" y="27793"/>
                              </a:lnTo>
                              <a:lnTo>
                                <a:pt x="332315" y="31129"/>
                              </a:lnTo>
                              <a:lnTo>
                                <a:pt x="329782" y="33272"/>
                              </a:lnTo>
                              <a:lnTo>
                                <a:pt x="327300" y="35456"/>
                              </a:lnTo>
                              <a:lnTo>
                                <a:pt x="324903" y="37640"/>
                              </a:lnTo>
                              <a:lnTo>
                                <a:pt x="322600" y="39912"/>
                              </a:lnTo>
                              <a:lnTo>
                                <a:pt x="320348" y="42177"/>
                              </a:lnTo>
                              <a:lnTo>
                                <a:pt x="318223" y="44489"/>
                              </a:lnTo>
                              <a:lnTo>
                                <a:pt x="316099" y="46842"/>
                              </a:lnTo>
                              <a:lnTo>
                                <a:pt x="314110" y="49203"/>
                              </a:lnTo>
                              <a:lnTo>
                                <a:pt x="312172" y="51597"/>
                              </a:lnTo>
                              <a:lnTo>
                                <a:pt x="310276" y="54038"/>
                              </a:lnTo>
                              <a:lnTo>
                                <a:pt x="308466" y="56480"/>
                              </a:lnTo>
                              <a:lnTo>
                                <a:pt x="306749" y="59010"/>
                              </a:lnTo>
                              <a:lnTo>
                                <a:pt x="305126" y="61492"/>
                              </a:lnTo>
                              <a:lnTo>
                                <a:pt x="303544" y="64014"/>
                              </a:lnTo>
                              <a:lnTo>
                                <a:pt x="302058" y="66585"/>
                              </a:lnTo>
                              <a:lnTo>
                                <a:pt x="300613" y="69155"/>
                              </a:lnTo>
                              <a:lnTo>
                                <a:pt x="299252" y="71766"/>
                              </a:lnTo>
                              <a:lnTo>
                                <a:pt x="297986" y="74377"/>
                              </a:lnTo>
                              <a:lnTo>
                                <a:pt x="296771" y="77036"/>
                              </a:lnTo>
                              <a:lnTo>
                                <a:pt x="295640" y="79687"/>
                              </a:lnTo>
                              <a:lnTo>
                                <a:pt x="294561" y="82347"/>
                              </a:lnTo>
                              <a:lnTo>
                                <a:pt x="293609" y="85046"/>
                              </a:lnTo>
                              <a:lnTo>
                                <a:pt x="292657" y="87737"/>
                              </a:lnTo>
                              <a:lnTo>
                                <a:pt x="291850" y="90485"/>
                              </a:lnTo>
                              <a:lnTo>
                                <a:pt x="291076" y="93177"/>
                              </a:lnTo>
                              <a:lnTo>
                                <a:pt x="290354" y="95916"/>
                              </a:lnTo>
                              <a:lnTo>
                                <a:pt x="289768" y="98705"/>
                              </a:lnTo>
                              <a:lnTo>
                                <a:pt x="289223" y="101444"/>
                              </a:lnTo>
                              <a:lnTo>
                                <a:pt x="288730" y="104184"/>
                              </a:lnTo>
                              <a:lnTo>
                                <a:pt x="288373" y="106964"/>
                              </a:lnTo>
                              <a:lnTo>
                                <a:pt x="288008" y="109752"/>
                              </a:lnTo>
                              <a:lnTo>
                                <a:pt x="287779" y="112532"/>
                              </a:lnTo>
                              <a:lnTo>
                                <a:pt x="291170" y="112323"/>
                              </a:lnTo>
                              <a:lnTo>
                                <a:pt x="294510" y="112065"/>
                              </a:lnTo>
                              <a:lnTo>
                                <a:pt x="297901" y="111718"/>
                              </a:lnTo>
                              <a:lnTo>
                                <a:pt x="301241" y="111340"/>
                              </a:lnTo>
                              <a:lnTo>
                                <a:pt x="304581" y="110905"/>
                              </a:lnTo>
                              <a:lnTo>
                                <a:pt x="307922" y="110397"/>
                              </a:lnTo>
                              <a:lnTo>
                                <a:pt x="311220" y="109841"/>
                              </a:lnTo>
                              <a:lnTo>
                                <a:pt x="314568" y="109196"/>
                              </a:lnTo>
                              <a:lnTo>
                                <a:pt x="317857" y="108511"/>
                              </a:lnTo>
                              <a:lnTo>
                                <a:pt x="321113" y="107738"/>
                              </a:lnTo>
                              <a:lnTo>
                                <a:pt x="324368" y="106924"/>
                              </a:lnTo>
                              <a:lnTo>
                                <a:pt x="327615" y="106070"/>
                              </a:lnTo>
                              <a:lnTo>
                                <a:pt x="330870" y="105127"/>
                              </a:lnTo>
                              <a:lnTo>
                                <a:pt x="334074" y="104144"/>
                              </a:lnTo>
                              <a:lnTo>
                                <a:pt x="337236" y="103072"/>
                              </a:lnTo>
                              <a:lnTo>
                                <a:pt x="340398" y="101960"/>
                              </a:lnTo>
                              <a:lnTo>
                                <a:pt x="343517" y="100800"/>
                              </a:lnTo>
                              <a:lnTo>
                                <a:pt x="346628" y="99559"/>
                              </a:lnTo>
                              <a:lnTo>
                                <a:pt x="346946" y="99421"/>
                              </a:lnTo>
                              <a:lnTo>
                                <a:pt x="346946" y="157759"/>
                              </a:lnTo>
                              <a:lnTo>
                                <a:pt x="346628" y="157626"/>
                              </a:lnTo>
                              <a:lnTo>
                                <a:pt x="343517" y="156385"/>
                              </a:lnTo>
                              <a:lnTo>
                                <a:pt x="340398" y="155184"/>
                              </a:lnTo>
                              <a:lnTo>
                                <a:pt x="337236" y="154072"/>
                              </a:lnTo>
                              <a:lnTo>
                                <a:pt x="334074" y="153000"/>
                              </a:lnTo>
                              <a:lnTo>
                                <a:pt x="330870" y="152017"/>
                              </a:lnTo>
                              <a:lnTo>
                                <a:pt x="327615" y="151075"/>
                              </a:lnTo>
                              <a:lnTo>
                                <a:pt x="324368" y="150220"/>
                              </a:lnTo>
                              <a:lnTo>
                                <a:pt x="321113" y="149406"/>
                              </a:lnTo>
                              <a:lnTo>
                                <a:pt x="317857" y="148673"/>
                              </a:lnTo>
                              <a:lnTo>
                                <a:pt x="314568" y="147948"/>
                              </a:lnTo>
                              <a:lnTo>
                                <a:pt x="311220" y="147352"/>
                              </a:lnTo>
                              <a:lnTo>
                                <a:pt x="307922" y="146747"/>
                              </a:lnTo>
                              <a:lnTo>
                                <a:pt x="304581" y="146240"/>
                              </a:lnTo>
                              <a:lnTo>
                                <a:pt x="301241" y="145805"/>
                              </a:lnTo>
                              <a:lnTo>
                                <a:pt x="297901" y="145426"/>
                              </a:lnTo>
                              <a:lnTo>
                                <a:pt x="294510" y="145079"/>
                              </a:lnTo>
                              <a:lnTo>
                                <a:pt x="291170" y="144821"/>
                              </a:lnTo>
                              <a:lnTo>
                                <a:pt x="287779" y="144612"/>
                              </a:lnTo>
                              <a:lnTo>
                                <a:pt x="288008" y="147650"/>
                              </a:lnTo>
                              <a:lnTo>
                                <a:pt x="288323" y="150647"/>
                              </a:lnTo>
                              <a:lnTo>
                                <a:pt x="288688" y="153685"/>
                              </a:lnTo>
                              <a:lnTo>
                                <a:pt x="289138" y="156683"/>
                              </a:lnTo>
                              <a:lnTo>
                                <a:pt x="289631" y="159681"/>
                              </a:lnTo>
                              <a:lnTo>
                                <a:pt x="290218" y="162638"/>
                              </a:lnTo>
                              <a:lnTo>
                                <a:pt x="290898" y="165636"/>
                              </a:lnTo>
                              <a:lnTo>
                                <a:pt x="291620" y="168593"/>
                              </a:lnTo>
                              <a:lnTo>
                                <a:pt x="292385" y="171542"/>
                              </a:lnTo>
                              <a:lnTo>
                                <a:pt x="293243" y="174500"/>
                              </a:lnTo>
                              <a:lnTo>
                                <a:pt x="294195" y="177409"/>
                              </a:lnTo>
                              <a:lnTo>
                                <a:pt x="295190" y="180326"/>
                              </a:lnTo>
                              <a:lnTo>
                                <a:pt x="296270" y="183194"/>
                              </a:lnTo>
                              <a:lnTo>
                                <a:pt x="297400" y="186063"/>
                              </a:lnTo>
                              <a:lnTo>
                                <a:pt x="298624" y="188932"/>
                              </a:lnTo>
                              <a:lnTo>
                                <a:pt x="299890" y="191760"/>
                              </a:lnTo>
                              <a:lnTo>
                                <a:pt x="301241" y="194540"/>
                              </a:lnTo>
                              <a:lnTo>
                                <a:pt x="302644" y="197320"/>
                              </a:lnTo>
                              <a:lnTo>
                                <a:pt x="304131" y="200108"/>
                              </a:lnTo>
                              <a:lnTo>
                                <a:pt x="305712" y="202808"/>
                              </a:lnTo>
                              <a:lnTo>
                                <a:pt x="307336" y="205499"/>
                              </a:lnTo>
                              <a:lnTo>
                                <a:pt x="309052" y="208199"/>
                              </a:lnTo>
                              <a:lnTo>
                                <a:pt x="310821" y="210858"/>
                              </a:lnTo>
                              <a:lnTo>
                                <a:pt x="312622" y="213469"/>
                              </a:lnTo>
                              <a:lnTo>
                                <a:pt x="314517" y="216039"/>
                              </a:lnTo>
                              <a:lnTo>
                                <a:pt x="316506" y="218562"/>
                              </a:lnTo>
                              <a:lnTo>
                                <a:pt x="318580" y="221092"/>
                              </a:lnTo>
                              <a:lnTo>
                                <a:pt x="320663" y="223574"/>
                              </a:lnTo>
                              <a:lnTo>
                                <a:pt x="322873" y="226015"/>
                              </a:lnTo>
                              <a:lnTo>
                                <a:pt x="325133" y="228409"/>
                              </a:lnTo>
                              <a:lnTo>
                                <a:pt x="327437" y="230770"/>
                              </a:lnTo>
                              <a:lnTo>
                                <a:pt x="329833" y="233082"/>
                              </a:lnTo>
                              <a:lnTo>
                                <a:pt x="331771" y="234879"/>
                              </a:lnTo>
                              <a:lnTo>
                                <a:pt x="333718" y="236636"/>
                              </a:lnTo>
                              <a:lnTo>
                                <a:pt x="335698" y="238344"/>
                              </a:lnTo>
                              <a:lnTo>
                                <a:pt x="337738" y="240061"/>
                              </a:lnTo>
                              <a:lnTo>
                                <a:pt x="339769" y="241688"/>
                              </a:lnTo>
                              <a:lnTo>
                                <a:pt x="341843" y="243268"/>
                              </a:lnTo>
                              <a:lnTo>
                                <a:pt x="343925" y="244815"/>
                              </a:lnTo>
                              <a:lnTo>
                                <a:pt x="345999" y="246314"/>
                              </a:lnTo>
                              <a:lnTo>
                                <a:pt x="346946" y="246982"/>
                              </a:lnTo>
                              <a:lnTo>
                                <a:pt x="346946" y="256932"/>
                              </a:lnTo>
                              <a:lnTo>
                                <a:pt x="148500" y="256932"/>
                              </a:lnTo>
                              <a:lnTo>
                                <a:pt x="143214" y="256889"/>
                              </a:lnTo>
                              <a:lnTo>
                                <a:pt x="137748" y="256846"/>
                              </a:lnTo>
                              <a:lnTo>
                                <a:pt x="132011" y="256718"/>
                              </a:lnTo>
                              <a:lnTo>
                                <a:pt x="126096" y="256546"/>
                              </a:lnTo>
                              <a:lnTo>
                                <a:pt x="120087" y="256290"/>
                              </a:lnTo>
                              <a:lnTo>
                                <a:pt x="113899" y="255904"/>
                              </a:lnTo>
                              <a:lnTo>
                                <a:pt x="107627" y="255433"/>
                              </a:lnTo>
                              <a:lnTo>
                                <a:pt x="101303" y="254791"/>
                              </a:lnTo>
                              <a:lnTo>
                                <a:pt x="94886" y="253977"/>
                              </a:lnTo>
                              <a:lnTo>
                                <a:pt x="88520" y="252994"/>
                              </a:lnTo>
                              <a:lnTo>
                                <a:pt x="82155" y="251833"/>
                              </a:lnTo>
                              <a:lnTo>
                                <a:pt x="75780" y="250464"/>
                              </a:lnTo>
                              <a:lnTo>
                                <a:pt x="69507" y="248836"/>
                              </a:lnTo>
                              <a:lnTo>
                                <a:pt x="63362" y="246999"/>
                              </a:lnTo>
                              <a:lnTo>
                                <a:pt x="57310" y="244855"/>
                              </a:lnTo>
                              <a:lnTo>
                                <a:pt x="51395" y="242454"/>
                              </a:lnTo>
                              <a:lnTo>
                                <a:pt x="45658" y="239762"/>
                              </a:lnTo>
                              <a:lnTo>
                                <a:pt x="40151" y="236765"/>
                              </a:lnTo>
                              <a:lnTo>
                                <a:pt x="34864" y="233380"/>
                              </a:lnTo>
                              <a:lnTo>
                                <a:pt x="29849" y="229698"/>
                              </a:lnTo>
                              <a:lnTo>
                                <a:pt x="25158" y="225628"/>
                              </a:lnTo>
                              <a:lnTo>
                                <a:pt x="20730" y="221132"/>
                              </a:lnTo>
                              <a:lnTo>
                                <a:pt x="16667" y="216297"/>
                              </a:lnTo>
                              <a:lnTo>
                                <a:pt x="13004" y="210987"/>
                              </a:lnTo>
                              <a:lnTo>
                                <a:pt x="9706" y="205241"/>
                              </a:lnTo>
                              <a:lnTo>
                                <a:pt x="6858" y="199036"/>
                              </a:lnTo>
                              <a:lnTo>
                                <a:pt x="4470" y="192396"/>
                              </a:lnTo>
                              <a:lnTo>
                                <a:pt x="2524" y="185201"/>
                              </a:lnTo>
                              <a:lnTo>
                                <a:pt x="1130" y="177537"/>
                              </a:lnTo>
                              <a:lnTo>
                                <a:pt x="272" y="169318"/>
                              </a:lnTo>
                              <a:lnTo>
                                <a:pt x="0" y="160583"/>
                              </a:lnTo>
                              <a:lnTo>
                                <a:pt x="0" y="0"/>
                              </a:lnTo>
                              <a:close/>
                            </a:path>
                          </a:pathLst>
                        </a:custGeom>
                        <a:solidFill>
                          <a:srgbClr val="FFFFFF"/>
                        </a:solidFill>
                        <a:ln w="0" cap="flat">
                          <a:noFill/>
                          <a:miter lim="127000"/>
                        </a:ln>
                        <a:effectLst/>
                      </wps:spPr>
                      <wps:bodyPr/>
                    </wps:wsp>
                    <wps:wsp>
                      <wps:cNvPr id="15180" name="Shape 15180"/>
                      <wps:cNvSpPr/>
                      <wps:spPr>
                        <a:xfrm>
                          <a:off x="434370" y="596674"/>
                          <a:ext cx="16663" cy="9950"/>
                        </a:xfrm>
                        <a:custGeom>
                          <a:avLst/>
                          <a:gdLst/>
                          <a:ahLst/>
                          <a:cxnLst/>
                          <a:rect l="0" t="0" r="0" b="0"/>
                          <a:pathLst>
                            <a:path w="16663" h="9950">
                              <a:moveTo>
                                <a:pt x="0" y="0"/>
                              </a:moveTo>
                              <a:lnTo>
                                <a:pt x="1177" y="831"/>
                              </a:lnTo>
                              <a:lnTo>
                                <a:pt x="3345" y="2241"/>
                              </a:lnTo>
                              <a:lnTo>
                                <a:pt x="5512" y="3611"/>
                              </a:lnTo>
                              <a:lnTo>
                                <a:pt x="7722" y="4981"/>
                              </a:lnTo>
                              <a:lnTo>
                                <a:pt x="9940" y="6270"/>
                              </a:lnTo>
                              <a:lnTo>
                                <a:pt x="12150" y="7552"/>
                              </a:lnTo>
                              <a:lnTo>
                                <a:pt x="14411" y="8751"/>
                              </a:lnTo>
                              <a:lnTo>
                                <a:pt x="16663" y="9950"/>
                              </a:lnTo>
                              <a:lnTo>
                                <a:pt x="0" y="9950"/>
                              </a:lnTo>
                              <a:lnTo>
                                <a:pt x="0" y="0"/>
                              </a:lnTo>
                              <a:close/>
                            </a:path>
                          </a:pathLst>
                        </a:custGeom>
                        <a:solidFill>
                          <a:srgbClr val="FFFFFF"/>
                        </a:solidFill>
                        <a:ln w="0" cap="flat">
                          <a:noFill/>
                          <a:miter lim="127000"/>
                        </a:ln>
                        <a:effectLst/>
                      </wps:spPr>
                      <wps:bodyPr/>
                    </wps:wsp>
                    <wps:wsp>
                      <wps:cNvPr id="15181" name="Shape 15181"/>
                      <wps:cNvSpPr/>
                      <wps:spPr>
                        <a:xfrm>
                          <a:off x="434370" y="349692"/>
                          <a:ext cx="195021" cy="256932"/>
                        </a:xfrm>
                        <a:custGeom>
                          <a:avLst/>
                          <a:gdLst/>
                          <a:ahLst/>
                          <a:cxnLst/>
                          <a:rect l="0" t="0" r="0" b="0"/>
                          <a:pathLst>
                            <a:path w="195021" h="256932">
                              <a:moveTo>
                                <a:pt x="0" y="0"/>
                              </a:moveTo>
                              <a:lnTo>
                                <a:pt x="69690" y="0"/>
                              </a:lnTo>
                              <a:lnTo>
                                <a:pt x="74977" y="40"/>
                              </a:lnTo>
                              <a:lnTo>
                                <a:pt x="80391" y="129"/>
                              </a:lnTo>
                              <a:lnTo>
                                <a:pt x="85899" y="258"/>
                              </a:lnTo>
                              <a:lnTo>
                                <a:pt x="91457" y="427"/>
                              </a:lnTo>
                              <a:lnTo>
                                <a:pt x="97101" y="685"/>
                              </a:lnTo>
                              <a:lnTo>
                                <a:pt x="102795" y="1024"/>
                              </a:lnTo>
                              <a:lnTo>
                                <a:pt x="108481" y="1451"/>
                              </a:lnTo>
                              <a:lnTo>
                                <a:pt x="114133" y="1966"/>
                              </a:lnTo>
                              <a:lnTo>
                                <a:pt x="119777" y="2611"/>
                              </a:lnTo>
                              <a:lnTo>
                                <a:pt x="125378" y="3385"/>
                              </a:lnTo>
                              <a:lnTo>
                                <a:pt x="130928" y="4319"/>
                              </a:lnTo>
                              <a:lnTo>
                                <a:pt x="136351" y="5391"/>
                              </a:lnTo>
                              <a:lnTo>
                                <a:pt x="141680" y="6632"/>
                              </a:lnTo>
                              <a:lnTo>
                                <a:pt x="146915" y="8050"/>
                              </a:lnTo>
                              <a:lnTo>
                                <a:pt x="151930" y="9630"/>
                              </a:lnTo>
                              <a:lnTo>
                                <a:pt x="156808" y="11435"/>
                              </a:lnTo>
                              <a:lnTo>
                                <a:pt x="161466" y="13441"/>
                              </a:lnTo>
                              <a:lnTo>
                                <a:pt x="165936" y="15673"/>
                              </a:lnTo>
                              <a:lnTo>
                                <a:pt x="170178" y="18155"/>
                              </a:lnTo>
                              <a:lnTo>
                                <a:pt x="174105" y="20895"/>
                              </a:lnTo>
                              <a:lnTo>
                                <a:pt x="177810" y="23852"/>
                              </a:lnTo>
                              <a:lnTo>
                                <a:pt x="181201" y="27108"/>
                              </a:lnTo>
                              <a:lnTo>
                                <a:pt x="184270" y="30613"/>
                              </a:lnTo>
                              <a:lnTo>
                                <a:pt x="186981" y="34473"/>
                              </a:lnTo>
                              <a:lnTo>
                                <a:pt x="189370" y="38583"/>
                              </a:lnTo>
                              <a:lnTo>
                                <a:pt x="191358" y="43031"/>
                              </a:lnTo>
                              <a:lnTo>
                                <a:pt x="192897" y="47833"/>
                              </a:lnTo>
                              <a:lnTo>
                                <a:pt x="194070" y="52926"/>
                              </a:lnTo>
                              <a:lnTo>
                                <a:pt x="194792" y="58406"/>
                              </a:lnTo>
                              <a:lnTo>
                                <a:pt x="195021" y="64232"/>
                              </a:lnTo>
                              <a:lnTo>
                                <a:pt x="194698" y="68986"/>
                              </a:lnTo>
                              <a:lnTo>
                                <a:pt x="193797" y="73482"/>
                              </a:lnTo>
                              <a:lnTo>
                                <a:pt x="192310" y="77721"/>
                              </a:lnTo>
                              <a:lnTo>
                                <a:pt x="190228" y="81790"/>
                              </a:lnTo>
                              <a:lnTo>
                                <a:pt x="187703" y="85602"/>
                              </a:lnTo>
                              <a:lnTo>
                                <a:pt x="184635" y="89196"/>
                              </a:lnTo>
                              <a:lnTo>
                                <a:pt x="181108" y="92621"/>
                              </a:lnTo>
                              <a:lnTo>
                                <a:pt x="177181" y="95787"/>
                              </a:lnTo>
                              <a:lnTo>
                                <a:pt x="172796" y="98785"/>
                              </a:lnTo>
                              <a:lnTo>
                                <a:pt x="168104" y="101613"/>
                              </a:lnTo>
                              <a:lnTo>
                                <a:pt x="162996" y="104224"/>
                              </a:lnTo>
                              <a:lnTo>
                                <a:pt x="157582" y="106666"/>
                              </a:lnTo>
                              <a:lnTo>
                                <a:pt x="151888" y="108979"/>
                              </a:lnTo>
                              <a:lnTo>
                                <a:pt x="145929" y="111082"/>
                              </a:lnTo>
                              <a:lnTo>
                                <a:pt x="139742" y="113048"/>
                              </a:lnTo>
                              <a:lnTo>
                                <a:pt x="133325" y="114845"/>
                              </a:lnTo>
                              <a:lnTo>
                                <a:pt x="126729" y="116473"/>
                              </a:lnTo>
                              <a:lnTo>
                                <a:pt x="119998" y="118020"/>
                              </a:lnTo>
                              <a:lnTo>
                                <a:pt x="113139" y="119390"/>
                              </a:lnTo>
                              <a:lnTo>
                                <a:pt x="106178" y="120631"/>
                              </a:lnTo>
                              <a:lnTo>
                                <a:pt x="99183" y="121783"/>
                              </a:lnTo>
                              <a:lnTo>
                                <a:pt x="92086" y="122814"/>
                              </a:lnTo>
                              <a:lnTo>
                                <a:pt x="85049" y="123709"/>
                              </a:lnTo>
                              <a:lnTo>
                                <a:pt x="78003" y="124523"/>
                              </a:lnTo>
                              <a:lnTo>
                                <a:pt x="71000" y="125208"/>
                              </a:lnTo>
                              <a:lnTo>
                                <a:pt x="64047" y="125852"/>
                              </a:lnTo>
                              <a:lnTo>
                                <a:pt x="57222" y="126368"/>
                              </a:lnTo>
                              <a:lnTo>
                                <a:pt x="50542" y="126835"/>
                              </a:lnTo>
                              <a:lnTo>
                                <a:pt x="43989" y="127222"/>
                              </a:lnTo>
                              <a:lnTo>
                                <a:pt x="37665" y="127520"/>
                              </a:lnTo>
                              <a:lnTo>
                                <a:pt x="31528" y="127778"/>
                              </a:lnTo>
                              <a:lnTo>
                                <a:pt x="25656" y="127996"/>
                              </a:lnTo>
                              <a:lnTo>
                                <a:pt x="25656" y="128463"/>
                              </a:lnTo>
                              <a:lnTo>
                                <a:pt x="33373" y="128552"/>
                              </a:lnTo>
                              <a:lnTo>
                                <a:pt x="41141" y="128681"/>
                              </a:lnTo>
                              <a:lnTo>
                                <a:pt x="48867" y="128850"/>
                              </a:lnTo>
                              <a:lnTo>
                                <a:pt x="56593" y="129108"/>
                              </a:lnTo>
                              <a:lnTo>
                                <a:pt x="64226" y="129495"/>
                              </a:lnTo>
                              <a:lnTo>
                                <a:pt x="71858" y="129962"/>
                              </a:lnTo>
                              <a:lnTo>
                                <a:pt x="79397" y="130566"/>
                              </a:lnTo>
                              <a:lnTo>
                                <a:pt x="86851" y="131292"/>
                              </a:lnTo>
                              <a:lnTo>
                                <a:pt x="94211" y="132194"/>
                              </a:lnTo>
                              <a:lnTo>
                                <a:pt x="101436" y="133218"/>
                              </a:lnTo>
                              <a:lnTo>
                                <a:pt x="108482" y="134458"/>
                              </a:lnTo>
                              <a:lnTo>
                                <a:pt x="115443" y="135828"/>
                              </a:lnTo>
                              <a:lnTo>
                                <a:pt x="122165" y="137456"/>
                              </a:lnTo>
                              <a:lnTo>
                                <a:pt x="128719" y="139301"/>
                              </a:lnTo>
                              <a:lnTo>
                                <a:pt x="135084" y="141356"/>
                              </a:lnTo>
                              <a:lnTo>
                                <a:pt x="141229" y="143669"/>
                              </a:lnTo>
                              <a:lnTo>
                                <a:pt x="147103" y="146239"/>
                              </a:lnTo>
                              <a:lnTo>
                                <a:pt x="152746" y="149060"/>
                              </a:lnTo>
                              <a:lnTo>
                                <a:pt x="158075" y="152186"/>
                              </a:lnTo>
                              <a:lnTo>
                                <a:pt x="163132" y="155571"/>
                              </a:lnTo>
                              <a:lnTo>
                                <a:pt x="167875" y="159342"/>
                              </a:lnTo>
                              <a:lnTo>
                                <a:pt x="172303" y="163363"/>
                              </a:lnTo>
                              <a:lnTo>
                                <a:pt x="176408" y="167779"/>
                              </a:lnTo>
                              <a:lnTo>
                                <a:pt x="180114" y="172525"/>
                              </a:lnTo>
                              <a:lnTo>
                                <a:pt x="183505" y="177626"/>
                              </a:lnTo>
                              <a:lnTo>
                                <a:pt x="186437" y="183106"/>
                              </a:lnTo>
                              <a:lnTo>
                                <a:pt x="189013" y="189012"/>
                              </a:lnTo>
                              <a:lnTo>
                                <a:pt x="191137" y="195314"/>
                              </a:lnTo>
                              <a:lnTo>
                                <a:pt x="192803" y="202034"/>
                              </a:lnTo>
                              <a:lnTo>
                                <a:pt x="194027" y="209141"/>
                              </a:lnTo>
                              <a:lnTo>
                                <a:pt x="194749" y="216764"/>
                              </a:lnTo>
                              <a:lnTo>
                                <a:pt x="195021" y="224815"/>
                              </a:lnTo>
                              <a:lnTo>
                                <a:pt x="195021" y="256932"/>
                              </a:lnTo>
                              <a:lnTo>
                                <a:pt x="59525" y="256932"/>
                              </a:lnTo>
                              <a:lnTo>
                                <a:pt x="59576" y="251664"/>
                              </a:lnTo>
                              <a:lnTo>
                                <a:pt x="59704" y="246442"/>
                              </a:lnTo>
                              <a:lnTo>
                                <a:pt x="59891" y="241301"/>
                              </a:lnTo>
                              <a:lnTo>
                                <a:pt x="60027" y="236209"/>
                              </a:lnTo>
                              <a:lnTo>
                                <a:pt x="60069" y="233678"/>
                              </a:lnTo>
                              <a:lnTo>
                                <a:pt x="60069" y="228666"/>
                              </a:lnTo>
                              <a:lnTo>
                                <a:pt x="59976" y="226184"/>
                              </a:lnTo>
                              <a:lnTo>
                                <a:pt x="59891" y="223743"/>
                              </a:lnTo>
                              <a:lnTo>
                                <a:pt x="59704" y="221301"/>
                              </a:lnTo>
                              <a:lnTo>
                                <a:pt x="59483" y="218908"/>
                              </a:lnTo>
                              <a:lnTo>
                                <a:pt x="59211" y="216507"/>
                              </a:lnTo>
                              <a:lnTo>
                                <a:pt x="58845" y="214113"/>
                              </a:lnTo>
                              <a:lnTo>
                                <a:pt x="58395" y="211752"/>
                              </a:lnTo>
                              <a:lnTo>
                                <a:pt x="57859" y="209440"/>
                              </a:lnTo>
                              <a:lnTo>
                                <a:pt x="57179" y="207086"/>
                              </a:lnTo>
                              <a:lnTo>
                                <a:pt x="56457" y="204814"/>
                              </a:lnTo>
                              <a:lnTo>
                                <a:pt x="55599" y="202550"/>
                              </a:lnTo>
                              <a:lnTo>
                                <a:pt x="54647" y="200318"/>
                              </a:lnTo>
                              <a:lnTo>
                                <a:pt x="53567" y="198094"/>
                              </a:lnTo>
                              <a:lnTo>
                                <a:pt x="52343" y="195910"/>
                              </a:lnTo>
                              <a:lnTo>
                                <a:pt x="50992" y="193726"/>
                              </a:lnTo>
                              <a:lnTo>
                                <a:pt x="49505" y="191583"/>
                              </a:lnTo>
                              <a:lnTo>
                                <a:pt x="47830" y="189488"/>
                              </a:lnTo>
                              <a:lnTo>
                                <a:pt x="46020" y="187384"/>
                              </a:lnTo>
                              <a:lnTo>
                                <a:pt x="44082" y="185329"/>
                              </a:lnTo>
                              <a:lnTo>
                                <a:pt x="41957" y="183323"/>
                              </a:lnTo>
                              <a:lnTo>
                                <a:pt x="39612" y="181308"/>
                              </a:lnTo>
                              <a:lnTo>
                                <a:pt x="37037" y="179205"/>
                              </a:lnTo>
                              <a:lnTo>
                                <a:pt x="34368" y="177199"/>
                              </a:lnTo>
                              <a:lnTo>
                                <a:pt x="31707" y="175225"/>
                              </a:lnTo>
                              <a:lnTo>
                                <a:pt x="28996" y="173339"/>
                              </a:lnTo>
                              <a:lnTo>
                                <a:pt x="26199" y="171461"/>
                              </a:lnTo>
                              <a:lnTo>
                                <a:pt x="23395" y="169705"/>
                              </a:lnTo>
                              <a:lnTo>
                                <a:pt x="20548" y="167988"/>
                              </a:lnTo>
                              <a:lnTo>
                                <a:pt x="17709" y="166320"/>
                              </a:lnTo>
                              <a:lnTo>
                                <a:pt x="14768" y="164693"/>
                              </a:lnTo>
                              <a:lnTo>
                                <a:pt x="11836" y="163153"/>
                              </a:lnTo>
                              <a:lnTo>
                                <a:pt x="8810" y="161695"/>
                              </a:lnTo>
                              <a:lnTo>
                                <a:pt x="5827" y="160285"/>
                              </a:lnTo>
                              <a:lnTo>
                                <a:pt x="2758" y="158915"/>
                              </a:lnTo>
                              <a:lnTo>
                                <a:pt x="0" y="157759"/>
                              </a:lnTo>
                              <a:lnTo>
                                <a:pt x="0" y="99421"/>
                              </a:lnTo>
                              <a:lnTo>
                                <a:pt x="2758" y="98229"/>
                              </a:lnTo>
                              <a:lnTo>
                                <a:pt x="5827" y="96907"/>
                              </a:lnTo>
                              <a:lnTo>
                                <a:pt x="8810" y="95489"/>
                              </a:lnTo>
                              <a:lnTo>
                                <a:pt x="11836" y="93990"/>
                              </a:lnTo>
                              <a:lnTo>
                                <a:pt x="14768" y="92451"/>
                              </a:lnTo>
                              <a:lnTo>
                                <a:pt x="17708" y="90864"/>
                              </a:lnTo>
                              <a:lnTo>
                                <a:pt x="20548" y="89196"/>
                              </a:lnTo>
                              <a:lnTo>
                                <a:pt x="23395" y="87487"/>
                              </a:lnTo>
                              <a:lnTo>
                                <a:pt x="26199" y="85682"/>
                              </a:lnTo>
                              <a:lnTo>
                                <a:pt x="28996" y="83845"/>
                              </a:lnTo>
                              <a:lnTo>
                                <a:pt x="31707" y="81919"/>
                              </a:lnTo>
                              <a:lnTo>
                                <a:pt x="34367" y="79945"/>
                              </a:lnTo>
                              <a:lnTo>
                                <a:pt x="37036" y="77930"/>
                              </a:lnTo>
                              <a:lnTo>
                                <a:pt x="39612" y="75835"/>
                              </a:lnTo>
                              <a:lnTo>
                                <a:pt x="44039" y="71935"/>
                              </a:lnTo>
                              <a:lnTo>
                                <a:pt x="47872" y="68043"/>
                              </a:lnTo>
                              <a:lnTo>
                                <a:pt x="51085" y="64191"/>
                              </a:lnTo>
                              <a:lnTo>
                                <a:pt x="53746" y="60380"/>
                              </a:lnTo>
                              <a:lnTo>
                                <a:pt x="55820" y="56609"/>
                              </a:lnTo>
                              <a:lnTo>
                                <a:pt x="57400" y="52926"/>
                              </a:lnTo>
                              <a:lnTo>
                                <a:pt x="58446" y="49372"/>
                              </a:lnTo>
                              <a:lnTo>
                                <a:pt x="59032" y="45859"/>
                              </a:lnTo>
                              <a:lnTo>
                                <a:pt x="59168" y="42523"/>
                              </a:lnTo>
                              <a:lnTo>
                                <a:pt x="58845" y="39267"/>
                              </a:lnTo>
                              <a:lnTo>
                                <a:pt x="58080" y="36181"/>
                              </a:lnTo>
                              <a:lnTo>
                                <a:pt x="56950" y="33272"/>
                              </a:lnTo>
                              <a:lnTo>
                                <a:pt x="55463" y="30532"/>
                              </a:lnTo>
                              <a:lnTo>
                                <a:pt x="53567" y="27962"/>
                              </a:lnTo>
                              <a:lnTo>
                                <a:pt x="51400" y="25609"/>
                              </a:lnTo>
                              <a:lnTo>
                                <a:pt x="48909" y="23465"/>
                              </a:lnTo>
                              <a:lnTo>
                                <a:pt x="46113" y="21580"/>
                              </a:lnTo>
                              <a:lnTo>
                                <a:pt x="43087" y="19952"/>
                              </a:lnTo>
                              <a:lnTo>
                                <a:pt x="39790" y="18582"/>
                              </a:lnTo>
                              <a:lnTo>
                                <a:pt x="36271" y="17470"/>
                              </a:lnTo>
                              <a:lnTo>
                                <a:pt x="32565" y="16656"/>
                              </a:lnTo>
                              <a:lnTo>
                                <a:pt x="28724" y="16141"/>
                              </a:lnTo>
                              <a:lnTo>
                                <a:pt x="24703" y="15971"/>
                              </a:lnTo>
                              <a:lnTo>
                                <a:pt x="20548" y="16100"/>
                              </a:lnTo>
                              <a:lnTo>
                                <a:pt x="16263" y="16616"/>
                              </a:lnTo>
                              <a:lnTo>
                                <a:pt x="11920" y="17470"/>
                              </a:lnTo>
                              <a:lnTo>
                                <a:pt x="7543" y="18711"/>
                              </a:lnTo>
                              <a:lnTo>
                                <a:pt x="3073" y="20339"/>
                              </a:lnTo>
                              <a:lnTo>
                                <a:pt x="0" y="21765"/>
                              </a:lnTo>
                              <a:lnTo>
                                <a:pt x="0" y="0"/>
                              </a:lnTo>
                              <a:close/>
                            </a:path>
                          </a:pathLst>
                        </a:custGeom>
                        <a:solidFill>
                          <a:srgbClr val="FFFFFF"/>
                        </a:solidFill>
                        <a:ln w="0" cap="flat">
                          <a:noFill/>
                          <a:miter lim="127000"/>
                        </a:ln>
                        <a:effectLst/>
                      </wps:spPr>
                      <wps:bodyPr/>
                    </wps:wsp>
                  </wpg:wgp>
                </a:graphicData>
              </a:graphic>
            </wp:anchor>
          </w:drawing>
        </mc:Choice>
        <mc:Fallback>
          <w:pict>
            <v:group w14:anchorId="2B2FFF3E" id="Group 15177" o:spid="_x0000_s1026" style="position:absolute;margin-left:525pt;margin-top:18.75pt;width:56.65pt;height:53.85pt;z-index:251661312;mso-position-horizontal-relative:page;mso-position-vertical-relative:page" coordsize="7197,6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">
              <v:shape id="Shape 15178" o:spid="_x0000_s1027" style="position:absolute;width:7197;height:6842;visibility:visible;mso-wrap-style:square;v-text-anchor:top" coordsize="719714,684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" path="m,l719714,1r,684200l,684201,,xe" fillcolor="#005198" stroked="f" strokeweight="0">
                <v:stroke miterlimit="83231f" joinstyle="miter"/>
                <v:path arrowok="t" textboxrect="0,0,719714,684201"/>
              </v:shape>
              <v:shape id="Shape 15179" o:spid="_x0000_s1028" style="position:absolute;left:874;top:3496;width:3469;height:2570;visibility:visible;mso-wrap-style:square;v-text-anchor:top" coordsize="346946,256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" path="m,l118557,r,208884l118871,214025r1080,4665l121625,222929r2346,3811l126860,230085r3477,2909l134221,235435r4386,1966l143307,238949r5099,1112l153778,240657r5653,177l165252,240576r6010,-773l177355,238562r6188,-1668l189730,234710r6188,-2619l202012,228973r5966,-3562l213800,221350r5601,-4545l224782,211801r5057,-5528l234530,200278r4343,-6463l242757,186877r3383,-7494l248988,171462r2303,-8437l252957,154072r994,-9460l250747,144821r-3204,298l244381,145506r-3162,387l238058,146409r-3162,556l231777,147561r-3111,685l225547,149020r-3119,813l219359,150688r-3068,942l213265,152662r-3026,1072l207214,154886r-2984,1201l201289,157368r-2932,1370l195425,160156r-2848,1450l189688,163154r-2805,1627l184086,166449r-2753,1757l178622,170003r-2712,1886l173293,173815r-2618,2014l168100,177884r-2533,2135l163085,182203r-2482,2272l158707,186321r-1852,1837l155045,190044r-1760,1925l151568,193895r-1674,1975l148271,197836r-1624,1974l145109,201865r-1488,2006l142125,205934r-1393,2095l139329,210124r-1309,2104l136754,214363r-1266,2144l135487,40637r1267,2144l138020,44916r1309,2104l140732,49115r1393,2095l143621,53273r1488,2054l146647,57334r1624,1974l149894,61323r1674,1926l153285,65175r1760,1925l156855,68986r1852,1837l160603,72669r2482,2264l165567,77125r2532,2135l170675,81363r2618,1967l175910,85304r2712,1837l181333,88986r2753,1709l186883,92363r2805,1627l192577,95538r2848,1498l198357,98406r2932,1370l204230,101057r2983,1201l210239,103410r3026,1072l216291,105514r3068,942l222427,107351r3120,814l228666,108898r3111,685l234896,110220r3162,556l241219,111251r3162,427l247542,112025r3205,298l253951,112532r-263,-3038l253416,106497r-408,-2998l252557,100461r-501,-2957l251469,94506r-628,-2997l250118,88551r-816,-2949l248444,82685r-944,-2949l246506,76819r-1046,-2869l244287,71081r-1172,-2828l241805,65384r-1351,-2780l239052,59824r-1496,-2748l236026,54336r-1674,-2691l232686,48945r-1768,-2610l229065,43716r-1895,-2611l225181,38583r-2032,-2531l221033,33570r-2167,-2441l216605,28736r-2303,-2361l211905,24062r-1938,-1797l207978,20508r-1989,-1708l204001,17124r-2032,-1628l199896,13868r-2083,-1539l195697,10830,193572,9380,191405,7921,189237,6551,187070,5182,184852,3892,182599,2651,180339,1410,178078,210r143485,l321563,r25383,l346946,21765r-1355,629l341120,24876r-4428,2917l332315,31129r-2533,2143l327300,35456r-2397,2184l322600,39912r-2252,2265l318223,44489r-2124,2353l314110,49203r-1938,2394l310276,54038r-1810,2442l306749,59010r-1623,2482l303544,64014r-1486,2571l300613,69155r-1361,2611l297986,74377r-1215,2659l295640,79687r-1079,2660l293609,85046r-952,2691l291850,90485r-774,2692l290354,95916r-586,2789l289223,101444r-493,2740l288373,106964r-365,2788l287779,112532r3391,-209l294510,112065r3391,-347l301241,111340r3340,-435l307922,110397r3298,-556l314568,109196r3289,-685l321113,107738r3255,-814l327615,106070r3255,-943l334074,104144r3162,-1072l340398,101960r3119,-1160l346628,99559r318,-138l346946,157759r-318,-133l343517,156385r-3119,-1201l337236,154072r-3162,-1072l330870,152017r-3255,-942l324368,150220r-3255,-814l317857,148673r-3289,-725l311220,147352r-3298,-605l304581,146240r-3340,-435l297901,145426r-3391,-347l291170,144821r-3391,-209l288008,147650r315,2997l288688,153685r450,2998l289631,159681r587,2957l290898,165636r722,2957l292385,171542r858,2958l294195,177409r995,2917l296270,183194r1130,2869l298624,188932r1266,2828l301241,194540r1403,2780l304131,200108r1581,2700l307336,205499r1716,2700l310821,210858r1801,2611l314517,216039r1989,2523l318580,221092r2083,2482l322873,226015r2260,2394l327437,230770r2396,2312l331771,234879r1947,1757l335698,238344r2040,1717l339769,241688r2074,1580l343925,244815r2074,1499l346946,246982r,9950l148500,256932r-5286,-43l137748,256846r-5737,-128l126096,256546r-6009,-256l113899,255904r-6272,-471l101303,254791r-6417,-814l88520,252994r-6365,-1161l75780,250464r-6273,-1628l63362,246999r-6052,-2144l51395,242454r-5737,-2692l40151,236765r-5287,-3385l29849,229698r-4691,-4070l20730,221132r-4063,-4835l13004,210987,9706,205241,6858,199036,4470,192396,2524,185201,1130,177537,272,169318,,160583,,xe" stroked="f" strokeweight="0">
                <v:stroke miterlimit="83231f" joinstyle="miter"/>
                <v:path arrowok="t" textboxrect="0,0,346946,256932"/>
              </v:shape>
              <v:shape id="Shape 15180" o:spid="_x0000_s1029" style="position:absolute;left:4343;top:5966;width:167;height:100;visibility:visible;mso-wrap-style:square;v-text-anchor:top" coordsize="16663,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" path="m,l1177,831,3345,2241,5512,3611,7722,4981,9940,6270r2210,1282l14411,8751r2252,1199l,9950,,xe" stroked="f" strokeweight="0">
                <v:stroke miterlimit="83231f" joinstyle="miter"/>
                <v:path arrowok="t" textboxrect="0,0,16663,9950"/>
              </v:shape>
              <v:shape id="Shape 15181" o:spid="_x0000_s1030" style="position:absolute;left:4343;top:3496;width:1950;height:2570;visibility:visible;mso-wrap-style:square;v-text-anchor:top" coordsize="195021,256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" path="m,l69690,r5287,40l80391,129r5508,129l91457,427r5644,258l102795,1024r5686,427l114133,1966r5644,645l125378,3385r5550,934l136351,5391r5329,1241l146915,8050r5015,1580l156808,11435r4658,2006l165936,15673r4242,2482l174105,20895r3705,2957l181201,27108r3069,3505l186981,34473r2389,4110l191358,43031r1539,4802l194070,52926r722,5480l195021,64232r-323,4754l193797,73482r-1487,4239l190228,81790r-2525,3812l184635,89196r-3527,3425l177181,95787r-4385,2998l168104,101613r-5108,2611l157582,106666r-5694,2313l145929,111082r-6187,1966l133325,114845r-6596,1628l119998,118020r-6859,1370l106178,120631r-6995,1152l92086,122814r-7037,895l78003,124523r-7003,685l64047,125852r-6825,516l50542,126835r-6553,387l37665,127520r-6137,258l25656,127996r,467l33373,128552r7768,129l48867,128850r7726,258l64226,129495r7632,467l79397,130566r7454,726l94211,132194r7225,1024l108482,134458r6961,1370l122165,137456r6554,1845l135084,141356r6145,2313l147103,146239r5643,2821l158075,152186r5057,3385l167875,159342r4428,4021l176408,167779r3706,4746l183505,177626r2932,5480l189013,189012r2124,6302l192803,202034r1224,7107l194749,216764r272,8051l195021,256932r-135496,l59576,251664r128,-5222l59891,241301r136,-5092l60069,233678r,-5012l59976,226184r-85,-2441l59704,221301r-221,-2393l59211,216507r-366,-2394l58395,211752r-536,-2312l57179,207086r-722,-2272l55599,202550r-952,-2232l53567,198094r-1224,-2184l50992,193726r-1487,-2143l47830,189488r-1810,-2104l44082,185329r-2125,-2006l39612,181308r-2575,-2103l34368,177199r-2661,-1974l28996,173339r-2797,-1878l23395,169705r-2847,-1717l17709,166320r-2941,-1627l11836,163153,8810,161695,5827,160285,2758,158915,,157759,,99421,2758,98229,5827,96907,8810,95489r3026,-1499l14768,92451r2940,-1587l20548,89196r2847,-1709l26199,85682r2797,-1837l31707,81919r2660,-1974l37036,77930r2576,-2095l44039,71935r3833,-3892l51085,64191r2661,-3811l55820,56609r1580,-3683l58446,49372r586,-3513l59168,42523r-323,-3256l58080,36181,56950,33272,55463,30532,53567,27962,51400,25609,48909,23465,46113,21580,43087,19952,39790,18582,36271,17470r-3706,-814l28724,16141r-4021,-170l20548,16100r-4285,516l11920,17470,7543,18711,3073,20339,,21765,,xe" stroked="f" strokeweight="0">
                <v:stroke miterlimit="83231f" joinstyle="miter"/>
                <v:path arrowok="t" textboxrect="0,0,195021,256932"/>
              </v:shape>
              <w10:wrap type="square" anchorx="page" anchory="page"/>
            </v:group>
          </w:pict>
        </mc:Fallback>
      </mc:AlternateContent>
    </w:r>
    <w:r>
      <w:t xml:space="preserve">    </w:t>
    </w:r>
    <w:r>
      <w:rPr>
        <w:sz w:val="12"/>
      </w:rPr>
      <w:t xml:space="preserve"> </w:t>
    </w:r>
  </w:p>
  <w:p w14:paraId="5679EF2E" w14:textId="77777777" w:rsidR="002850E5" w:rsidRDefault="00E361D2">
    <w:pPr>
      <w:spacing w:after="0" w:line="259" w:lineRule="auto"/>
      <w:ind w:left="0" w:firstLine="0"/>
      <w:jc w:val="left"/>
    </w:pPr>
    <w:r>
      <w:t xml:space="preserve">     Uniwersytet Rzeszowski </w:t>
    </w:r>
  </w:p>
  <w:p w14:paraId="1ED990E1" w14:textId="77777777" w:rsidR="002850E5" w:rsidRDefault="00E361D2">
    <w:pPr>
      <w:tabs>
        <w:tab w:val="center" w:pos="6949"/>
      </w:tabs>
      <w:spacing w:after="0" w:line="259" w:lineRule="auto"/>
      <w:ind w:left="0" w:firstLine="0"/>
      <w:jc w:val="left"/>
    </w:pPr>
    <w:r>
      <w:rPr>
        <w:b/>
      </w:rPr>
      <w:t xml:space="preserve">     Dziekan Kolegium Nauk Medycznych </w:t>
    </w:r>
    <w:r>
      <w:rPr>
        <w:b/>
      </w:rPr>
      <w:tab/>
      <w:t xml:space="preserve"> </w:t>
    </w:r>
  </w:p>
  <w:p w14:paraId="1B97C110" w14:textId="77777777" w:rsidR="002850E5" w:rsidRDefault="00E361D2">
    <w:pPr>
      <w:spacing w:after="0" w:line="259" w:lineRule="auto"/>
      <w:ind w:left="0" w:firstLine="0"/>
      <w:jc w:val="left"/>
    </w:pPr>
    <w:r>
      <w:rPr>
        <w:rFonts w:ascii="Times New Roman" w:eastAsia="Times New Roman" w:hAnsi="Times New Roman" w:cs="Times New Roman"/>
        <w:b/>
        <w:sz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A19"/>
    <w:multiLevelType w:val="multilevel"/>
    <w:tmpl w:val="EF0C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354F1"/>
    <w:multiLevelType w:val="multilevel"/>
    <w:tmpl w:val="E5C4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041FF"/>
    <w:multiLevelType w:val="multilevel"/>
    <w:tmpl w:val="34389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617CAA"/>
    <w:multiLevelType w:val="multilevel"/>
    <w:tmpl w:val="9A1E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51C64"/>
    <w:multiLevelType w:val="multilevel"/>
    <w:tmpl w:val="9DE8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E37C8"/>
    <w:multiLevelType w:val="multilevel"/>
    <w:tmpl w:val="6068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F6214"/>
    <w:multiLevelType w:val="multilevel"/>
    <w:tmpl w:val="C082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B0951"/>
    <w:multiLevelType w:val="multilevel"/>
    <w:tmpl w:val="1D246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A06372"/>
    <w:multiLevelType w:val="multilevel"/>
    <w:tmpl w:val="B368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86FA1"/>
    <w:multiLevelType w:val="multilevel"/>
    <w:tmpl w:val="6020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F032D"/>
    <w:multiLevelType w:val="multilevel"/>
    <w:tmpl w:val="1884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27113"/>
    <w:multiLevelType w:val="multilevel"/>
    <w:tmpl w:val="6C6C0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7F4E2D"/>
    <w:multiLevelType w:val="multilevel"/>
    <w:tmpl w:val="B496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B0421"/>
    <w:multiLevelType w:val="multilevel"/>
    <w:tmpl w:val="3836C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121814"/>
    <w:multiLevelType w:val="multilevel"/>
    <w:tmpl w:val="EC9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D3D4B"/>
    <w:multiLevelType w:val="multilevel"/>
    <w:tmpl w:val="4340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A72787"/>
    <w:multiLevelType w:val="multilevel"/>
    <w:tmpl w:val="55923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E20D89"/>
    <w:multiLevelType w:val="multilevel"/>
    <w:tmpl w:val="DD9E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1555D2"/>
    <w:multiLevelType w:val="multilevel"/>
    <w:tmpl w:val="32EA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991111"/>
    <w:multiLevelType w:val="multilevel"/>
    <w:tmpl w:val="E82A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4D521B"/>
    <w:multiLevelType w:val="multilevel"/>
    <w:tmpl w:val="36D8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87556A"/>
    <w:multiLevelType w:val="multilevel"/>
    <w:tmpl w:val="06A2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B3BA7"/>
    <w:multiLevelType w:val="multilevel"/>
    <w:tmpl w:val="5EBC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8D3577"/>
    <w:multiLevelType w:val="multilevel"/>
    <w:tmpl w:val="90DC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87273A"/>
    <w:multiLevelType w:val="multilevel"/>
    <w:tmpl w:val="47FA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762C2"/>
    <w:multiLevelType w:val="multilevel"/>
    <w:tmpl w:val="FD9C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16133"/>
    <w:multiLevelType w:val="multilevel"/>
    <w:tmpl w:val="653C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77016E"/>
    <w:multiLevelType w:val="multilevel"/>
    <w:tmpl w:val="035A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97AD1"/>
    <w:multiLevelType w:val="multilevel"/>
    <w:tmpl w:val="F2EC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8315C8"/>
    <w:multiLevelType w:val="multilevel"/>
    <w:tmpl w:val="8258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B970BC"/>
    <w:multiLevelType w:val="multilevel"/>
    <w:tmpl w:val="483E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C11BF9"/>
    <w:multiLevelType w:val="hybridMultilevel"/>
    <w:tmpl w:val="9C922C9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2" w15:restartNumberingAfterBreak="0">
    <w:nsid w:val="5E617F2C"/>
    <w:multiLevelType w:val="multilevel"/>
    <w:tmpl w:val="3644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0A5FB0"/>
    <w:multiLevelType w:val="multilevel"/>
    <w:tmpl w:val="56AC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BB4EF3"/>
    <w:multiLevelType w:val="multilevel"/>
    <w:tmpl w:val="0670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43CDE"/>
    <w:multiLevelType w:val="multilevel"/>
    <w:tmpl w:val="9C8A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C4711"/>
    <w:multiLevelType w:val="multilevel"/>
    <w:tmpl w:val="14C2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815245"/>
    <w:multiLevelType w:val="multilevel"/>
    <w:tmpl w:val="F03C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A6679C"/>
    <w:multiLevelType w:val="multilevel"/>
    <w:tmpl w:val="3900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D311EC"/>
    <w:multiLevelType w:val="multilevel"/>
    <w:tmpl w:val="902A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2869CD"/>
    <w:multiLevelType w:val="multilevel"/>
    <w:tmpl w:val="6A16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700192">
    <w:abstractNumId w:val="4"/>
  </w:num>
  <w:num w:numId="2" w16cid:durableId="910963638">
    <w:abstractNumId w:val="21"/>
  </w:num>
  <w:num w:numId="3" w16cid:durableId="1652560645">
    <w:abstractNumId w:val="12"/>
  </w:num>
  <w:num w:numId="4" w16cid:durableId="1172640539">
    <w:abstractNumId w:val="40"/>
  </w:num>
  <w:num w:numId="5" w16cid:durableId="1167478715">
    <w:abstractNumId w:val="16"/>
  </w:num>
  <w:num w:numId="6" w16cid:durableId="1550721593">
    <w:abstractNumId w:val="6"/>
  </w:num>
  <w:num w:numId="7" w16cid:durableId="1088963211">
    <w:abstractNumId w:val="19"/>
  </w:num>
  <w:num w:numId="8" w16cid:durableId="461848619">
    <w:abstractNumId w:val="17"/>
  </w:num>
  <w:num w:numId="9" w16cid:durableId="1561206164">
    <w:abstractNumId w:val="2"/>
  </w:num>
  <w:num w:numId="10" w16cid:durableId="2134058331">
    <w:abstractNumId w:val="37"/>
  </w:num>
  <w:num w:numId="11" w16cid:durableId="808784760">
    <w:abstractNumId w:val="24"/>
  </w:num>
  <w:num w:numId="12" w16cid:durableId="1161458972">
    <w:abstractNumId w:val="7"/>
  </w:num>
  <w:num w:numId="13" w16cid:durableId="1005937801">
    <w:abstractNumId w:val="26"/>
  </w:num>
  <w:num w:numId="14" w16cid:durableId="502477361">
    <w:abstractNumId w:val="14"/>
  </w:num>
  <w:num w:numId="15" w16cid:durableId="1463302651">
    <w:abstractNumId w:val="13"/>
  </w:num>
  <w:num w:numId="16" w16cid:durableId="243689339">
    <w:abstractNumId w:val="0"/>
  </w:num>
  <w:num w:numId="17" w16cid:durableId="957175196">
    <w:abstractNumId w:val="23"/>
  </w:num>
  <w:num w:numId="18" w16cid:durableId="162286287">
    <w:abstractNumId w:val="38"/>
  </w:num>
  <w:num w:numId="19" w16cid:durableId="1976594509">
    <w:abstractNumId w:val="15"/>
  </w:num>
  <w:num w:numId="20" w16cid:durableId="1349209563">
    <w:abstractNumId w:val="35"/>
  </w:num>
  <w:num w:numId="21" w16cid:durableId="1678574651">
    <w:abstractNumId w:val="8"/>
  </w:num>
  <w:num w:numId="22" w16cid:durableId="2060589820">
    <w:abstractNumId w:val="27"/>
  </w:num>
  <w:num w:numId="23" w16cid:durableId="1879857629">
    <w:abstractNumId w:val="39"/>
  </w:num>
  <w:num w:numId="24" w16cid:durableId="1350255954">
    <w:abstractNumId w:val="22"/>
  </w:num>
  <w:num w:numId="25" w16cid:durableId="1726834090">
    <w:abstractNumId w:val="18"/>
  </w:num>
  <w:num w:numId="26" w16cid:durableId="367727642">
    <w:abstractNumId w:val="5"/>
  </w:num>
  <w:num w:numId="27" w16cid:durableId="1571040121">
    <w:abstractNumId w:val="33"/>
  </w:num>
  <w:num w:numId="28" w16cid:durableId="297416559">
    <w:abstractNumId w:val="1"/>
  </w:num>
  <w:num w:numId="29" w16cid:durableId="1982689700">
    <w:abstractNumId w:val="28"/>
  </w:num>
  <w:num w:numId="30" w16cid:durableId="1905867064">
    <w:abstractNumId w:val="11"/>
  </w:num>
  <w:num w:numId="31" w16cid:durableId="636182240">
    <w:abstractNumId w:val="34"/>
  </w:num>
  <w:num w:numId="32" w16cid:durableId="499932655">
    <w:abstractNumId w:val="10"/>
  </w:num>
  <w:num w:numId="33" w16cid:durableId="1169901621">
    <w:abstractNumId w:val="30"/>
  </w:num>
  <w:num w:numId="34" w16cid:durableId="1087383427">
    <w:abstractNumId w:val="9"/>
  </w:num>
  <w:num w:numId="35" w16cid:durableId="1684161033">
    <w:abstractNumId w:val="3"/>
  </w:num>
  <w:num w:numId="36" w16cid:durableId="666858336">
    <w:abstractNumId w:val="20"/>
  </w:num>
  <w:num w:numId="37" w16cid:durableId="368068380">
    <w:abstractNumId w:val="32"/>
  </w:num>
  <w:num w:numId="38" w16cid:durableId="706610982">
    <w:abstractNumId w:val="29"/>
  </w:num>
  <w:num w:numId="39" w16cid:durableId="1426227097">
    <w:abstractNumId w:val="25"/>
  </w:num>
  <w:num w:numId="40" w16cid:durableId="114494307">
    <w:abstractNumId w:val="36"/>
  </w:num>
  <w:num w:numId="41" w16cid:durableId="163343542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698"/>
    <w:rsid w:val="000165D9"/>
    <w:rsid w:val="00021AAB"/>
    <w:rsid w:val="00024FED"/>
    <w:rsid w:val="00026030"/>
    <w:rsid w:val="000608B3"/>
    <w:rsid w:val="00065332"/>
    <w:rsid w:val="00083199"/>
    <w:rsid w:val="000C309A"/>
    <w:rsid w:val="000D0DF6"/>
    <w:rsid w:val="00105ECF"/>
    <w:rsid w:val="001174AA"/>
    <w:rsid w:val="00125CC1"/>
    <w:rsid w:val="001312CB"/>
    <w:rsid w:val="0018103E"/>
    <w:rsid w:val="0018544B"/>
    <w:rsid w:val="001862EE"/>
    <w:rsid w:val="001B23DE"/>
    <w:rsid w:val="001F1CFB"/>
    <w:rsid w:val="00207359"/>
    <w:rsid w:val="00216BF8"/>
    <w:rsid w:val="00227587"/>
    <w:rsid w:val="002850E5"/>
    <w:rsid w:val="00287A35"/>
    <w:rsid w:val="002B08C7"/>
    <w:rsid w:val="002D0A4E"/>
    <w:rsid w:val="002E10CD"/>
    <w:rsid w:val="002E7992"/>
    <w:rsid w:val="002F3850"/>
    <w:rsid w:val="00300D70"/>
    <w:rsid w:val="00305BB8"/>
    <w:rsid w:val="00310A9E"/>
    <w:rsid w:val="00315D62"/>
    <w:rsid w:val="00317B17"/>
    <w:rsid w:val="00365A01"/>
    <w:rsid w:val="00373877"/>
    <w:rsid w:val="00376C00"/>
    <w:rsid w:val="003E75FF"/>
    <w:rsid w:val="004D7484"/>
    <w:rsid w:val="0050211B"/>
    <w:rsid w:val="0050388C"/>
    <w:rsid w:val="00511B6C"/>
    <w:rsid w:val="00514C2F"/>
    <w:rsid w:val="0053023F"/>
    <w:rsid w:val="00531337"/>
    <w:rsid w:val="005A13A0"/>
    <w:rsid w:val="005B243F"/>
    <w:rsid w:val="005B2443"/>
    <w:rsid w:val="005C05E7"/>
    <w:rsid w:val="005F664B"/>
    <w:rsid w:val="0060687A"/>
    <w:rsid w:val="006135E5"/>
    <w:rsid w:val="00625AA3"/>
    <w:rsid w:val="0063082D"/>
    <w:rsid w:val="00636FCA"/>
    <w:rsid w:val="0064538E"/>
    <w:rsid w:val="00646513"/>
    <w:rsid w:val="00650037"/>
    <w:rsid w:val="00681625"/>
    <w:rsid w:val="00693862"/>
    <w:rsid w:val="006F4E30"/>
    <w:rsid w:val="00775B39"/>
    <w:rsid w:val="007A66FC"/>
    <w:rsid w:val="007C780E"/>
    <w:rsid w:val="007F670E"/>
    <w:rsid w:val="007F7646"/>
    <w:rsid w:val="00806B9A"/>
    <w:rsid w:val="008200A2"/>
    <w:rsid w:val="00870368"/>
    <w:rsid w:val="00872F8E"/>
    <w:rsid w:val="008921F5"/>
    <w:rsid w:val="008A063B"/>
    <w:rsid w:val="008A3917"/>
    <w:rsid w:val="008A3AAE"/>
    <w:rsid w:val="008D26E7"/>
    <w:rsid w:val="0093136E"/>
    <w:rsid w:val="009713CE"/>
    <w:rsid w:val="00975F54"/>
    <w:rsid w:val="00987660"/>
    <w:rsid w:val="009957A1"/>
    <w:rsid w:val="009F0AD0"/>
    <w:rsid w:val="00A7651B"/>
    <w:rsid w:val="00A80048"/>
    <w:rsid w:val="00AB6D0E"/>
    <w:rsid w:val="00AD0084"/>
    <w:rsid w:val="00AD075F"/>
    <w:rsid w:val="00B034B8"/>
    <w:rsid w:val="00B07C12"/>
    <w:rsid w:val="00B13966"/>
    <w:rsid w:val="00B20698"/>
    <w:rsid w:val="00C144FC"/>
    <w:rsid w:val="00C17699"/>
    <w:rsid w:val="00C402DD"/>
    <w:rsid w:val="00C7279C"/>
    <w:rsid w:val="00C81915"/>
    <w:rsid w:val="00C969DD"/>
    <w:rsid w:val="00CE07F7"/>
    <w:rsid w:val="00D15984"/>
    <w:rsid w:val="00D22C44"/>
    <w:rsid w:val="00D4149C"/>
    <w:rsid w:val="00D67419"/>
    <w:rsid w:val="00D70FA4"/>
    <w:rsid w:val="00D81237"/>
    <w:rsid w:val="00DA5773"/>
    <w:rsid w:val="00DC0585"/>
    <w:rsid w:val="00DC22BD"/>
    <w:rsid w:val="00DF2BBA"/>
    <w:rsid w:val="00E00919"/>
    <w:rsid w:val="00E3021F"/>
    <w:rsid w:val="00E361D2"/>
    <w:rsid w:val="00E42857"/>
    <w:rsid w:val="00E479AB"/>
    <w:rsid w:val="00E8415B"/>
    <w:rsid w:val="00E909D3"/>
    <w:rsid w:val="00F078CE"/>
    <w:rsid w:val="00F36E81"/>
    <w:rsid w:val="00F531D3"/>
    <w:rsid w:val="00F627C6"/>
    <w:rsid w:val="00F7120D"/>
    <w:rsid w:val="00FA3694"/>
    <w:rsid w:val="00FA571B"/>
    <w:rsid w:val="00FB072B"/>
    <w:rsid w:val="00FC5F2E"/>
    <w:rsid w:val="00FD49CE"/>
    <w:rsid w:val="00FE6FFA"/>
    <w:rsid w:val="00FF02FC"/>
    <w:rsid w:val="00FF13F4"/>
    <w:rsid w:val="00FF244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AEE3E"/>
  <w15:docId w15:val="{30B69767-9747-4030-8C22-1D9CE7B37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20698"/>
    <w:pPr>
      <w:spacing w:after="47" w:line="269" w:lineRule="auto"/>
      <w:ind w:left="293" w:hanging="10"/>
      <w:jc w:val="both"/>
    </w:pPr>
    <w:rPr>
      <w:rFonts w:ascii="Corbel" w:eastAsia="Corbel" w:hAnsi="Corbel" w:cs="Corbel"/>
      <w:color w:val="000000"/>
      <w:sz w:val="24"/>
      <w:lang w:eastAsia="pl-PL"/>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Odwoaniedokomentarza">
    <w:name w:val="annotation reference"/>
    <w:basedOn w:val="Domylnaczcionkaakapitu"/>
    <w:uiPriority w:val="99"/>
    <w:semiHidden/>
    <w:unhideWhenUsed/>
    <w:rsid w:val="0060687A"/>
    <w:rPr>
      <w:sz w:val="16"/>
      <w:szCs w:val="16"/>
    </w:rPr>
  </w:style>
  <w:style w:type="paragraph" w:styleId="Tekstkomentarza">
    <w:name w:val="annotation text"/>
    <w:basedOn w:val="Normalny"/>
    <w:link w:val="TekstkomentarzaZnak"/>
    <w:uiPriority w:val="99"/>
    <w:semiHidden/>
    <w:unhideWhenUsed/>
    <w:rsid w:val="0060687A"/>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60687A"/>
    <w:rPr>
      <w:rFonts w:ascii="Corbel" w:eastAsia="Corbel" w:hAnsi="Corbel" w:cs="Corbel"/>
      <w:color w:val="000000"/>
      <w:sz w:val="20"/>
      <w:szCs w:val="20"/>
      <w:lang w:eastAsia="pl-PL"/>
    </w:rPr>
  </w:style>
  <w:style w:type="paragraph" w:styleId="Tematkomentarza">
    <w:name w:val="annotation subject"/>
    <w:basedOn w:val="Tekstkomentarza"/>
    <w:next w:val="Tekstkomentarza"/>
    <w:link w:val="TematkomentarzaZnak"/>
    <w:uiPriority w:val="99"/>
    <w:semiHidden/>
    <w:unhideWhenUsed/>
    <w:rsid w:val="0060687A"/>
    <w:rPr>
      <w:b/>
      <w:bCs/>
    </w:rPr>
  </w:style>
  <w:style w:type="character" w:customStyle="1" w:styleId="TematkomentarzaZnak">
    <w:name w:val="Temat komentarza Znak"/>
    <w:basedOn w:val="TekstkomentarzaZnak"/>
    <w:link w:val="Tematkomentarza"/>
    <w:uiPriority w:val="99"/>
    <w:semiHidden/>
    <w:rsid w:val="0060687A"/>
    <w:rPr>
      <w:rFonts w:ascii="Corbel" w:eastAsia="Corbel" w:hAnsi="Corbel" w:cs="Corbel"/>
      <w:b/>
      <w:bCs/>
      <w:color w:val="000000"/>
      <w:sz w:val="20"/>
      <w:szCs w:val="20"/>
      <w:lang w:eastAsia="pl-PL"/>
    </w:rPr>
  </w:style>
  <w:style w:type="paragraph" w:styleId="Tekstdymka">
    <w:name w:val="Balloon Text"/>
    <w:basedOn w:val="Normalny"/>
    <w:link w:val="TekstdymkaZnak"/>
    <w:uiPriority w:val="99"/>
    <w:semiHidden/>
    <w:unhideWhenUsed/>
    <w:rsid w:val="0060687A"/>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60687A"/>
    <w:rPr>
      <w:rFonts w:ascii="Segoe UI" w:eastAsia="Corbel" w:hAnsi="Segoe UI" w:cs="Segoe UI"/>
      <w:color w:val="000000"/>
      <w:sz w:val="18"/>
      <w:szCs w:val="18"/>
      <w:lang w:eastAsia="pl-PL"/>
    </w:rPr>
  </w:style>
  <w:style w:type="character" w:styleId="Hipercze">
    <w:name w:val="Hyperlink"/>
    <w:basedOn w:val="Domylnaczcionkaakapitu"/>
    <w:uiPriority w:val="99"/>
    <w:unhideWhenUsed/>
    <w:rsid w:val="00DF2BBA"/>
    <w:rPr>
      <w:color w:val="0563C1" w:themeColor="hyperlink"/>
      <w:u w:val="single"/>
    </w:rPr>
  </w:style>
  <w:style w:type="character" w:styleId="Nierozpoznanawzmianka">
    <w:name w:val="Unresolved Mention"/>
    <w:basedOn w:val="Domylnaczcionkaakapitu"/>
    <w:uiPriority w:val="99"/>
    <w:semiHidden/>
    <w:unhideWhenUsed/>
    <w:rsid w:val="00DF2BBA"/>
    <w:rPr>
      <w:color w:val="605E5C"/>
      <w:shd w:val="clear" w:color="auto" w:fill="E1DFDD"/>
    </w:rPr>
  </w:style>
  <w:style w:type="paragraph" w:styleId="Akapitzlist">
    <w:name w:val="List Paragraph"/>
    <w:basedOn w:val="Normalny"/>
    <w:uiPriority w:val="34"/>
    <w:qFormat/>
    <w:rsid w:val="006F4E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754</TotalTime>
  <Pages>36</Pages>
  <Words>13261</Words>
  <Characters>91372</Characters>
  <Application>Microsoft Office Word</Application>
  <DocSecurity>0</DocSecurity>
  <Lines>1343</Lines>
  <Paragraphs>456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Łukasz Śliwa</cp:lastModifiedBy>
  <cp:revision>97</cp:revision>
  <dcterms:created xsi:type="dcterms:W3CDTF">2025-01-16T07:30:00Z</dcterms:created>
  <dcterms:modified xsi:type="dcterms:W3CDTF">2026-02-07T04:35:00Z</dcterms:modified>
</cp:coreProperties>
</file>