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5F09" w14:textId="77777777" w:rsidR="000608B3" w:rsidRPr="00636FCA" w:rsidRDefault="00F531D3" w:rsidP="002E10CD">
      <w:pPr>
        <w:spacing w:after="0" w:line="259" w:lineRule="auto"/>
        <w:jc w:val="left"/>
        <w:rPr>
          <w:rFonts w:asciiTheme="minorHAnsi" w:hAnsiTheme="minorHAnsi" w:cstheme="minorHAnsi"/>
        </w:rPr>
      </w:pPr>
      <w:r w:rsidRPr="00636FCA">
        <w:rPr>
          <w:rFonts w:asciiTheme="minorHAnsi" w:hAnsiTheme="minorHAnsi" w:cstheme="minorHAnsi"/>
          <w:noProof/>
        </w:rPr>
        <w:drawing>
          <wp:anchor distT="0" distB="0" distL="114300" distR="114300" simplePos="0" relativeHeight="251657728" behindDoc="1" locked="0" layoutInCell="1" allowOverlap="1" wp14:anchorId="1582101D" wp14:editId="39B0D6C4">
            <wp:simplePos x="0" y="0"/>
            <wp:positionH relativeFrom="column">
              <wp:posOffset>5457190</wp:posOffset>
            </wp:positionH>
            <wp:positionV relativeFrom="paragraph">
              <wp:posOffset>6985</wp:posOffset>
            </wp:positionV>
            <wp:extent cx="1086485" cy="1086485"/>
            <wp:effectExtent l="0" t="0" r="0" b="0"/>
            <wp:wrapNone/>
            <wp:docPr id="2" name="Obraz 2" descr="sygnet niebieski-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ygnet niebieski-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6485" cy="1086485"/>
                    </a:xfrm>
                    <a:prstGeom prst="rect">
                      <a:avLst/>
                    </a:prstGeom>
                    <a:noFill/>
                  </pic:spPr>
                </pic:pic>
              </a:graphicData>
            </a:graphic>
            <wp14:sizeRelH relativeFrom="page">
              <wp14:pctWidth>0</wp14:pctWidth>
            </wp14:sizeRelH>
            <wp14:sizeRelV relativeFrom="page">
              <wp14:pctHeight>0</wp14:pctHeight>
            </wp14:sizeRelV>
          </wp:anchor>
        </w:drawing>
      </w:r>
    </w:p>
    <w:p w14:paraId="3FF6B5F6" w14:textId="77777777" w:rsidR="000608B3" w:rsidRPr="00636FCA" w:rsidRDefault="000608B3" w:rsidP="002E10CD">
      <w:pPr>
        <w:spacing w:after="0" w:line="259" w:lineRule="auto"/>
        <w:jc w:val="left"/>
        <w:rPr>
          <w:rFonts w:asciiTheme="minorHAnsi" w:hAnsiTheme="minorHAnsi" w:cstheme="minorHAnsi"/>
        </w:rPr>
      </w:pPr>
    </w:p>
    <w:p w14:paraId="76AF6219" w14:textId="77777777" w:rsidR="000608B3" w:rsidRPr="00636FCA" w:rsidRDefault="000608B3" w:rsidP="002E10CD">
      <w:pPr>
        <w:spacing w:after="0" w:line="259" w:lineRule="auto"/>
        <w:jc w:val="left"/>
        <w:rPr>
          <w:rFonts w:asciiTheme="minorHAnsi" w:hAnsiTheme="minorHAnsi" w:cstheme="minorHAnsi"/>
        </w:rPr>
      </w:pPr>
    </w:p>
    <w:p w14:paraId="41536114" w14:textId="77777777" w:rsidR="00B20698" w:rsidRPr="00636FCA" w:rsidRDefault="00B20698" w:rsidP="002E10CD">
      <w:pPr>
        <w:spacing w:after="0" w:line="259" w:lineRule="auto"/>
        <w:jc w:val="left"/>
        <w:rPr>
          <w:rFonts w:asciiTheme="minorHAnsi" w:hAnsiTheme="minorHAnsi" w:cstheme="minorHAnsi"/>
          <w:b/>
        </w:rPr>
      </w:pPr>
      <w:r w:rsidRPr="00636FCA">
        <w:rPr>
          <w:rFonts w:asciiTheme="minorHAnsi" w:hAnsiTheme="minorHAnsi" w:cstheme="minorHAnsi"/>
          <w:b/>
        </w:rPr>
        <w:t xml:space="preserve">UNIWERSYTET RZESZOWSKI </w:t>
      </w:r>
    </w:p>
    <w:p w14:paraId="36C009D1" w14:textId="1CC46FFA" w:rsidR="009957A1" w:rsidRPr="00636FCA" w:rsidRDefault="00870368" w:rsidP="009957A1">
      <w:pPr>
        <w:spacing w:after="221" w:line="259" w:lineRule="auto"/>
        <w:rPr>
          <w:rFonts w:asciiTheme="minorHAnsi" w:hAnsiTheme="minorHAnsi" w:cstheme="minorHAnsi"/>
          <w:b/>
        </w:rPr>
      </w:pPr>
      <w:r w:rsidRPr="00636FCA">
        <w:rPr>
          <w:rFonts w:asciiTheme="minorHAnsi" w:hAnsiTheme="minorHAnsi" w:cstheme="minorHAnsi"/>
          <w:b/>
        </w:rPr>
        <w:t>Wydział</w:t>
      </w:r>
      <w:r w:rsidR="007A66FC" w:rsidRPr="00636FCA">
        <w:rPr>
          <w:rFonts w:asciiTheme="minorHAnsi" w:hAnsiTheme="minorHAnsi" w:cstheme="minorHAnsi"/>
          <w:b/>
        </w:rPr>
        <w:t xml:space="preserve"> Nauk Ścisłych i Technicznych</w:t>
      </w:r>
    </w:p>
    <w:p w14:paraId="004570B2" w14:textId="77777777" w:rsidR="009957A1" w:rsidRPr="00636FCA" w:rsidRDefault="009957A1" w:rsidP="009957A1">
      <w:pPr>
        <w:spacing w:after="221" w:line="259" w:lineRule="auto"/>
        <w:rPr>
          <w:rFonts w:asciiTheme="minorHAnsi" w:hAnsiTheme="minorHAnsi" w:cstheme="minorHAnsi"/>
          <w:b/>
        </w:rPr>
      </w:pPr>
    </w:p>
    <w:p w14:paraId="03010102" w14:textId="77777777" w:rsidR="009957A1" w:rsidRPr="00636FCA" w:rsidRDefault="009957A1" w:rsidP="00B20698">
      <w:pPr>
        <w:spacing w:after="219" w:line="259" w:lineRule="auto"/>
        <w:ind w:left="10" w:right="43"/>
        <w:jc w:val="center"/>
        <w:rPr>
          <w:rFonts w:asciiTheme="minorHAnsi" w:hAnsiTheme="minorHAnsi" w:cstheme="minorHAnsi"/>
        </w:rPr>
      </w:pPr>
    </w:p>
    <w:p w14:paraId="589060E0" w14:textId="5C69F3DF" w:rsidR="00B20698" w:rsidRPr="00636FCA" w:rsidRDefault="00021AAB" w:rsidP="000608B3">
      <w:pPr>
        <w:tabs>
          <w:tab w:val="left" w:pos="7938"/>
        </w:tabs>
        <w:spacing w:after="219" w:line="259" w:lineRule="auto"/>
        <w:ind w:left="10" w:right="43"/>
        <w:jc w:val="center"/>
        <w:rPr>
          <w:rFonts w:asciiTheme="minorHAnsi" w:hAnsiTheme="minorHAnsi" w:cstheme="minorHAnsi"/>
        </w:rPr>
      </w:pPr>
      <w:r w:rsidRPr="00636FCA">
        <w:rPr>
          <w:rFonts w:asciiTheme="minorHAnsi" w:hAnsiTheme="minorHAnsi" w:cstheme="minorHAnsi"/>
        </w:rPr>
        <w:t>Łukasz Śliwa</w:t>
      </w:r>
    </w:p>
    <w:p w14:paraId="35E14D9A" w14:textId="70B3E17C" w:rsidR="00B20698" w:rsidRPr="00636FCA" w:rsidRDefault="00B20698" w:rsidP="000608B3">
      <w:pPr>
        <w:spacing w:after="220" w:line="259" w:lineRule="auto"/>
        <w:ind w:left="3206" w:right="3235" w:firstLine="338"/>
        <w:jc w:val="center"/>
        <w:rPr>
          <w:rFonts w:asciiTheme="minorHAnsi" w:hAnsiTheme="minorHAnsi" w:cstheme="minorHAnsi"/>
        </w:rPr>
      </w:pPr>
      <w:r w:rsidRPr="00636FCA">
        <w:rPr>
          <w:rFonts w:asciiTheme="minorHAnsi" w:hAnsiTheme="minorHAnsi" w:cstheme="minorHAnsi"/>
        </w:rPr>
        <w:t>Nr albumu:</w:t>
      </w:r>
      <w:r w:rsidR="00021AAB" w:rsidRPr="00636FCA">
        <w:rPr>
          <w:rFonts w:asciiTheme="minorHAnsi" w:hAnsiTheme="minorHAnsi" w:cstheme="minorHAnsi"/>
        </w:rPr>
        <w:t xml:space="preserve"> ls125167</w:t>
      </w:r>
    </w:p>
    <w:p w14:paraId="1F6AD780" w14:textId="07D9BBB8" w:rsidR="000608B3" w:rsidRPr="00636FCA" w:rsidRDefault="00021AAB" w:rsidP="000608B3">
      <w:pPr>
        <w:spacing w:after="220" w:line="259" w:lineRule="auto"/>
        <w:ind w:left="3206" w:right="3235" w:firstLine="338"/>
        <w:jc w:val="center"/>
        <w:rPr>
          <w:rFonts w:asciiTheme="minorHAnsi" w:hAnsiTheme="minorHAnsi" w:cstheme="minorHAnsi"/>
        </w:rPr>
      </w:pPr>
      <w:r w:rsidRPr="00636FCA">
        <w:rPr>
          <w:rFonts w:asciiTheme="minorHAnsi" w:hAnsiTheme="minorHAnsi" w:cstheme="minorHAnsi"/>
        </w:rPr>
        <w:t>Informatyka</w:t>
      </w:r>
    </w:p>
    <w:p w14:paraId="60DA1912" w14:textId="77777777" w:rsidR="00B20698" w:rsidRPr="00636FCA" w:rsidRDefault="00B20698" w:rsidP="00B20698">
      <w:pPr>
        <w:spacing w:after="221" w:line="259" w:lineRule="auto"/>
        <w:ind w:left="7" w:firstLine="0"/>
        <w:jc w:val="center"/>
        <w:rPr>
          <w:rFonts w:asciiTheme="minorHAnsi" w:hAnsiTheme="minorHAnsi" w:cstheme="minorHAnsi"/>
        </w:rPr>
      </w:pPr>
      <w:r w:rsidRPr="00636FCA">
        <w:rPr>
          <w:rFonts w:asciiTheme="minorHAnsi" w:hAnsiTheme="minorHAnsi" w:cstheme="minorHAnsi"/>
          <w:b/>
        </w:rPr>
        <w:t xml:space="preserve"> </w:t>
      </w:r>
    </w:p>
    <w:p w14:paraId="2A00C3FF" w14:textId="77777777" w:rsidR="00B20698" w:rsidRPr="00636FCA" w:rsidRDefault="00B20698" w:rsidP="00B20698">
      <w:pPr>
        <w:spacing w:after="221" w:line="259" w:lineRule="auto"/>
        <w:ind w:left="7" w:firstLine="0"/>
        <w:jc w:val="center"/>
        <w:rPr>
          <w:rFonts w:asciiTheme="minorHAnsi" w:hAnsiTheme="minorHAnsi" w:cstheme="minorHAnsi"/>
        </w:rPr>
      </w:pPr>
      <w:r w:rsidRPr="00636FCA">
        <w:rPr>
          <w:rFonts w:asciiTheme="minorHAnsi" w:hAnsiTheme="minorHAnsi" w:cstheme="minorHAnsi"/>
          <w:b/>
        </w:rPr>
        <w:t xml:space="preserve"> </w:t>
      </w:r>
    </w:p>
    <w:p w14:paraId="7A6BDC29" w14:textId="34BFF5FE" w:rsidR="00B20698" w:rsidRPr="00636FCA" w:rsidRDefault="00021AAB" w:rsidP="00B20698">
      <w:pPr>
        <w:spacing w:after="220" w:line="259" w:lineRule="auto"/>
        <w:ind w:left="10" w:right="44"/>
        <w:jc w:val="center"/>
        <w:rPr>
          <w:rFonts w:asciiTheme="minorHAnsi" w:hAnsiTheme="minorHAnsi" w:cstheme="minorHAnsi"/>
        </w:rPr>
      </w:pPr>
      <w:r w:rsidRPr="00636FCA">
        <w:rPr>
          <w:rFonts w:asciiTheme="minorHAnsi" w:hAnsiTheme="minorHAnsi" w:cstheme="minorHAnsi"/>
          <w:b/>
        </w:rPr>
        <w:t>Bezinwazyjny monitoring urządzeń elektrycznych dobraną metodą uczenia maszynowego</w:t>
      </w:r>
    </w:p>
    <w:p w14:paraId="16E9F886" w14:textId="77777777" w:rsidR="00B20698" w:rsidRPr="00636FCA" w:rsidRDefault="00B20698" w:rsidP="00B20698">
      <w:pPr>
        <w:spacing w:after="219" w:line="259" w:lineRule="auto"/>
        <w:ind w:left="7" w:firstLine="0"/>
        <w:jc w:val="center"/>
        <w:rPr>
          <w:rFonts w:asciiTheme="minorHAnsi" w:hAnsiTheme="minorHAnsi" w:cstheme="minorHAnsi"/>
        </w:rPr>
      </w:pPr>
    </w:p>
    <w:p w14:paraId="28EFE840" w14:textId="5F4CD18A" w:rsidR="00B20698" w:rsidRPr="00636FCA" w:rsidRDefault="002E10CD" w:rsidP="00B20698">
      <w:pPr>
        <w:spacing w:after="231" w:line="250" w:lineRule="auto"/>
        <w:ind w:left="5332"/>
        <w:jc w:val="left"/>
        <w:rPr>
          <w:rFonts w:asciiTheme="minorHAnsi" w:hAnsiTheme="minorHAnsi" w:cstheme="minorHAnsi"/>
        </w:rPr>
      </w:pPr>
      <w:r w:rsidRPr="00636FCA">
        <w:rPr>
          <w:rFonts w:asciiTheme="minorHAnsi" w:hAnsiTheme="minorHAnsi" w:cstheme="minorHAnsi"/>
        </w:rPr>
        <w:t>Praca inżynierska</w:t>
      </w:r>
    </w:p>
    <w:p w14:paraId="16ADA23D" w14:textId="77777777" w:rsidR="00B20698" w:rsidRPr="00636FCA" w:rsidRDefault="00B20698" w:rsidP="00B20698">
      <w:pPr>
        <w:spacing w:after="221" w:line="259" w:lineRule="auto"/>
        <w:ind w:left="0" w:firstLine="0"/>
        <w:rPr>
          <w:rFonts w:asciiTheme="minorHAnsi" w:hAnsiTheme="minorHAnsi" w:cstheme="minorHAnsi"/>
        </w:rPr>
      </w:pPr>
    </w:p>
    <w:p w14:paraId="1E35C079" w14:textId="77777777" w:rsidR="002D0A4E" w:rsidRPr="00636FCA" w:rsidRDefault="002D0A4E" w:rsidP="00B20698">
      <w:pPr>
        <w:spacing w:after="221" w:line="259" w:lineRule="auto"/>
        <w:ind w:left="0" w:firstLine="0"/>
        <w:rPr>
          <w:rFonts w:asciiTheme="minorHAnsi" w:hAnsiTheme="minorHAnsi" w:cstheme="minorHAnsi"/>
        </w:rPr>
      </w:pPr>
    </w:p>
    <w:p w14:paraId="0F25B249" w14:textId="77777777" w:rsidR="00B20698" w:rsidRPr="00636FCA" w:rsidRDefault="00B20698" w:rsidP="00B20698">
      <w:pPr>
        <w:spacing w:after="222" w:line="259" w:lineRule="auto"/>
        <w:ind w:left="4249" w:firstLine="0"/>
        <w:jc w:val="left"/>
        <w:rPr>
          <w:rFonts w:asciiTheme="minorHAnsi" w:hAnsiTheme="minorHAnsi" w:cstheme="minorHAnsi"/>
        </w:rPr>
      </w:pPr>
    </w:p>
    <w:p w14:paraId="34354335" w14:textId="77777777" w:rsidR="00B20698" w:rsidRPr="00636FCA" w:rsidRDefault="00D15984" w:rsidP="00D15984">
      <w:pPr>
        <w:tabs>
          <w:tab w:val="left" w:pos="5387"/>
          <w:tab w:val="left" w:pos="6096"/>
        </w:tabs>
        <w:spacing w:after="220" w:line="259" w:lineRule="auto"/>
        <w:ind w:left="10" w:right="935"/>
        <w:jc w:val="right"/>
        <w:rPr>
          <w:rFonts w:asciiTheme="minorHAnsi" w:hAnsiTheme="minorHAnsi" w:cstheme="minorHAnsi"/>
        </w:rPr>
      </w:pPr>
      <w:r w:rsidRPr="00636FCA">
        <w:rPr>
          <w:rFonts w:asciiTheme="minorHAnsi" w:hAnsiTheme="minorHAnsi" w:cstheme="minorHAnsi"/>
        </w:rPr>
        <w:t>Praca wykonana pod kierunkiem</w:t>
      </w:r>
    </w:p>
    <w:p w14:paraId="7A6013EE" w14:textId="7608B50B" w:rsidR="00B20698" w:rsidRPr="00636FCA" w:rsidRDefault="007A66FC" w:rsidP="00D15984">
      <w:pPr>
        <w:tabs>
          <w:tab w:val="left" w:pos="5387"/>
          <w:tab w:val="left" w:pos="6096"/>
        </w:tabs>
        <w:spacing w:after="220" w:line="259" w:lineRule="auto"/>
        <w:ind w:left="10" w:right="935"/>
        <w:jc w:val="right"/>
        <w:rPr>
          <w:rFonts w:asciiTheme="minorHAnsi" w:hAnsiTheme="minorHAnsi" w:cstheme="minorHAnsi"/>
        </w:rPr>
      </w:pPr>
      <w:r w:rsidRPr="00636FCA">
        <w:rPr>
          <w:rFonts w:asciiTheme="minorHAnsi" w:hAnsiTheme="minorHAnsi" w:cstheme="minorHAnsi"/>
        </w:rPr>
        <w:t>dr inż. Jacek Bartman</w:t>
      </w:r>
    </w:p>
    <w:p w14:paraId="52E97CD5" w14:textId="77777777" w:rsidR="00D15984" w:rsidRPr="00636FCA" w:rsidRDefault="00D15984" w:rsidP="00D15984">
      <w:pPr>
        <w:tabs>
          <w:tab w:val="left" w:pos="5387"/>
          <w:tab w:val="left" w:pos="6096"/>
        </w:tabs>
        <w:spacing w:after="220" w:line="259" w:lineRule="auto"/>
        <w:ind w:left="10" w:right="935"/>
        <w:jc w:val="right"/>
        <w:rPr>
          <w:rFonts w:asciiTheme="minorHAnsi" w:hAnsiTheme="minorHAnsi" w:cstheme="minorHAnsi"/>
        </w:rPr>
      </w:pPr>
    </w:p>
    <w:p w14:paraId="6266DC75" w14:textId="77777777" w:rsidR="00B20698" w:rsidRPr="00636FCA" w:rsidRDefault="00B20698" w:rsidP="00D15984">
      <w:pPr>
        <w:spacing w:after="221" w:line="259" w:lineRule="auto"/>
        <w:ind w:left="7" w:firstLine="0"/>
        <w:rPr>
          <w:rFonts w:asciiTheme="minorHAnsi" w:hAnsiTheme="minorHAnsi" w:cstheme="minorHAnsi"/>
        </w:rPr>
      </w:pPr>
    </w:p>
    <w:p w14:paraId="1F244F9E" w14:textId="77777777" w:rsidR="002D0A4E" w:rsidRPr="00636FCA" w:rsidRDefault="002D0A4E" w:rsidP="00D15984">
      <w:pPr>
        <w:spacing w:after="221" w:line="259" w:lineRule="auto"/>
        <w:ind w:left="7" w:firstLine="0"/>
        <w:rPr>
          <w:rFonts w:asciiTheme="minorHAnsi" w:hAnsiTheme="minorHAnsi" w:cstheme="minorHAnsi"/>
        </w:rPr>
      </w:pPr>
    </w:p>
    <w:p w14:paraId="4F0F3571" w14:textId="139D95A4" w:rsidR="00021AAB" w:rsidRPr="00636FCA" w:rsidRDefault="00D15984" w:rsidP="002D0A4E">
      <w:pPr>
        <w:spacing w:after="219" w:line="259" w:lineRule="auto"/>
        <w:ind w:left="10" w:right="44"/>
        <w:jc w:val="center"/>
        <w:rPr>
          <w:rFonts w:asciiTheme="minorHAnsi" w:hAnsiTheme="minorHAnsi" w:cstheme="minorHAnsi"/>
        </w:rPr>
      </w:pPr>
      <w:r w:rsidRPr="00636FCA">
        <w:rPr>
          <w:rFonts w:asciiTheme="minorHAnsi" w:hAnsiTheme="minorHAnsi" w:cstheme="minorHAnsi"/>
        </w:rPr>
        <w:t xml:space="preserve">Rzeszów, </w:t>
      </w:r>
      <w:r w:rsidR="00021AAB" w:rsidRPr="00636FCA">
        <w:rPr>
          <w:rFonts w:asciiTheme="minorHAnsi" w:hAnsiTheme="minorHAnsi" w:cstheme="minorHAnsi"/>
        </w:rPr>
        <w:t>2026</w:t>
      </w:r>
    </w:p>
    <w:p w14:paraId="4EEB8639" w14:textId="77777777" w:rsidR="00021AAB" w:rsidRPr="00636FCA" w:rsidRDefault="00021AAB">
      <w:pPr>
        <w:spacing w:after="160" w:line="259" w:lineRule="auto"/>
        <w:ind w:left="0" w:firstLine="0"/>
        <w:jc w:val="left"/>
        <w:rPr>
          <w:rFonts w:asciiTheme="minorHAnsi" w:hAnsiTheme="minorHAnsi" w:cstheme="minorHAnsi"/>
        </w:rPr>
      </w:pPr>
      <w:r w:rsidRPr="00636FCA">
        <w:rPr>
          <w:rFonts w:asciiTheme="minorHAnsi" w:hAnsiTheme="minorHAnsi" w:cstheme="minorHAnsi"/>
        </w:rPr>
        <w:br w:type="page"/>
      </w:r>
    </w:p>
    <w:p w14:paraId="36094DC6"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lastRenderedPageBreak/>
        <w:t>WSTĘP</w:t>
      </w:r>
    </w:p>
    <w:p w14:paraId="3E0F4944" w14:textId="5B1C92CA"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Postępująca elektryfikacja gospodarstw domowych, rosnąca liczba urządzeń energochłonnych oraz coraz większa zmienność profilu zużycia energii sprawiają, że zarządzanie energią elektryczną przestaje być zagadnieniem wyłącznie teoretycznym. Z perspektywy użytkownika końcowego oznacza to potrzebę ograniczania kosztów i lepszego planowania zużycia, natomiast w skali systemowej </w:t>
      </w:r>
      <w:r w:rsidR="00F36E81" w:rsidRPr="001862EE">
        <w:rPr>
          <w:rFonts w:asciiTheme="minorHAnsi" w:hAnsiTheme="minorHAnsi" w:cstheme="minorHAnsi"/>
          <w:szCs w:val="24"/>
        </w:rPr>
        <w:t>-</w:t>
      </w:r>
      <w:r w:rsidRPr="001862EE">
        <w:rPr>
          <w:rFonts w:asciiTheme="minorHAnsi" w:hAnsiTheme="minorHAnsi" w:cstheme="minorHAnsi"/>
          <w:szCs w:val="24"/>
        </w:rPr>
        <w:t xml:space="preserve"> wsparcie procesów takich jak bilansowanie sieci, programy </w:t>
      </w:r>
      <w:r w:rsidR="00F36E81" w:rsidRPr="001862EE">
        <w:rPr>
          <w:rFonts w:asciiTheme="minorHAnsi" w:hAnsiTheme="minorHAnsi" w:cstheme="minorHAnsi"/>
          <w:szCs w:val="24"/>
        </w:rPr>
        <w:t>sterowania popytem</w:t>
      </w:r>
      <w:r w:rsidRPr="001862EE">
        <w:rPr>
          <w:rFonts w:asciiTheme="minorHAnsi" w:hAnsiTheme="minorHAnsi" w:cstheme="minorHAnsi"/>
          <w:szCs w:val="24"/>
        </w:rPr>
        <w:t xml:space="preserve"> czy wykrywanie nietypowych stanów pracy instalacji. W obu tych ujęciach kluczowe znaczenie ma dostęp do informacji nie tylko o całkowitym zużyciu energii, lecz także o udziale poszczególnych odbiorników w poborze sumarycznym.</w:t>
      </w:r>
    </w:p>
    <w:p w14:paraId="6B7A8FB1"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Najprostszym sposobem uzyskania takiej informacji jest monitoring inwazyjny, polegający na instalacji osobnych liczników lub inteligentnych gniazdek dla wybranych urządzeń. Rozwiązanie to zapewnia jednoznaczne dane pomiarowe, jednak w praktyce słabo skaluje się w warunkach domowych. Wymaga ingerencji w instalację, dodatkowej infrastruktury pomiarowej oraz bieżącej konserwacji, co powoduje, że szczegółowy monitoring stosowany jest zazwyczaj punktowo, a nie powszechnie.</w:t>
      </w:r>
    </w:p>
    <w:p w14:paraId="57E758E8" w14:textId="485036AB"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Alternatywę stanowi dezagregacja zużycia energii elektrycznej, określana jako Non</w:t>
      </w:r>
      <w:r w:rsidR="00F36E81" w:rsidRPr="001862EE">
        <w:rPr>
          <w:rFonts w:asciiTheme="minorHAnsi" w:hAnsiTheme="minorHAnsi" w:cstheme="minorHAnsi"/>
          <w:szCs w:val="24"/>
        </w:rPr>
        <w:t>-</w:t>
      </w:r>
      <w:r w:rsidRPr="001862EE">
        <w:rPr>
          <w:rFonts w:asciiTheme="minorHAnsi" w:hAnsiTheme="minorHAnsi" w:cstheme="minorHAnsi"/>
          <w:szCs w:val="24"/>
        </w:rPr>
        <w:t xml:space="preserve">Intrusive Load Monitoring (NILM). W tym podejściu wnioski o pracy urządzeń formułowane są na podstawie jednego pomiaru zagregowanego, wykonywanego na wejściu instalacji. Założeniem NILM jest to, że sygnał sumaryczny zawiera charakterystyczne ślady pracy odbiorników, które </w:t>
      </w:r>
      <w:r w:rsidR="00F36E81" w:rsidRPr="001862EE">
        <w:rPr>
          <w:rFonts w:asciiTheme="minorHAnsi" w:hAnsiTheme="minorHAnsi" w:cstheme="minorHAnsi"/>
          <w:szCs w:val="24"/>
        </w:rPr>
        <w:t>-</w:t>
      </w:r>
      <w:r w:rsidRPr="001862EE">
        <w:rPr>
          <w:rFonts w:asciiTheme="minorHAnsi" w:hAnsiTheme="minorHAnsi" w:cstheme="minorHAnsi"/>
          <w:szCs w:val="24"/>
        </w:rPr>
        <w:t xml:space="preserve"> przy odpowiedniej reprezentacji danych i metodach analizy </w:t>
      </w:r>
      <w:r w:rsidR="00F36E81" w:rsidRPr="001862EE">
        <w:rPr>
          <w:rFonts w:asciiTheme="minorHAnsi" w:hAnsiTheme="minorHAnsi" w:cstheme="minorHAnsi"/>
          <w:szCs w:val="24"/>
        </w:rPr>
        <w:t>-</w:t>
      </w:r>
      <w:r w:rsidRPr="001862EE">
        <w:rPr>
          <w:rFonts w:asciiTheme="minorHAnsi" w:hAnsiTheme="minorHAnsi" w:cstheme="minorHAnsi"/>
          <w:szCs w:val="24"/>
        </w:rPr>
        <w:t xml:space="preserve"> mogą zostać wykryte i przypisane do konkretnych urządzeń. Pozwala to ograniczyć liczbę czujników do minimum, przenosząc złożoność rozwiązania z warstwy sprzętowej do warstwy algorytmicznej.</w:t>
      </w:r>
    </w:p>
    <w:p w14:paraId="614AB3CA"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Problem NILM jest jednak trudny zarówno z powodów fizycznych, jak i obliczeniowych. Sygnał zagregowany stanowi superpozycję wielu obciążeń o odmiennych charakterystykach: urządzeń dwustanowych, odbiorników pracujących modulacyjnie oraz układów o cyklicznym poborze mocy. Równoczesna praca kilku urządzeń prowadzi do nakładania się sygnatur i zjawiska maskowania, a dodatkowo na pomiar wpływają szum, zmienność parametrów sieci oraz różnice pomiędzy egzemplarzami urządzeń. W efekcie skuteczna dezagregacja wymaga przemyślanego doboru reprezentacji sygnału oraz metod wnioskowania.</w:t>
      </w:r>
    </w:p>
    <w:p w14:paraId="09E041B9" w14:textId="4C3AFC1A"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ostatnich latach istotną rolę w rozwoju NILM odgrywają metody uczenia maszynowego, w szczególności modele zdolne do przetwarzania wielowymiarowych wektorów cech i modelowania nieliniowych zależności pomiędzy obserwacją a stanem urządzeń. </w:t>
      </w:r>
      <w:r w:rsidR="00373877" w:rsidRPr="001862EE">
        <w:rPr>
          <w:rFonts w:asciiTheme="minorHAnsi" w:hAnsiTheme="minorHAnsi" w:cstheme="minorHAnsi"/>
          <w:szCs w:val="24"/>
        </w:rPr>
        <w:t>Równolegle rozwijane są narzędzia badawcze oraz zestawy procedur eksperymentalnych, które umożliwiają porównywanie różnych podejść NILM na wspólnych zbiorach danych i według jednolitych kryteriów oceny.</w:t>
      </w:r>
    </w:p>
    <w:p w14:paraId="7B461AEA" w14:textId="76776893"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Celem niniejszej pracy jest zaprojektowanie i implementacja systemu NILM umożliwiającego identyfikację pracy urządzeń elektrycznych w gospodarstwie domowym na podstawie jednego pomiaru sumarycznego. Problem został sformułowany jako zadanie klasyfikacji wieloetykietowej, w którym dla pojedynczego okna czasowego możliwe jest jednoczesne wskazanie aktywności wielu urządzeń. </w:t>
      </w:r>
      <w:r w:rsidR="00E8415B" w:rsidRPr="001862EE">
        <w:rPr>
          <w:rFonts w:asciiTheme="minorHAnsi" w:hAnsiTheme="minorHAnsi" w:cstheme="minorHAnsi"/>
          <w:szCs w:val="24"/>
        </w:rPr>
        <w:t>Takie ujęcie pozwala modelować sytuacje, w których w jednym przedziale czasu pracuje kilka urządzeń jednocześnie, bez narzucania sztucznej rozłączności pomiędzy klasami.</w:t>
      </w:r>
    </w:p>
    <w:p w14:paraId="4B837280"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lastRenderedPageBreak/>
        <w:t>W projekcie wykorzystano cechy elektryczne wysokiego poziomu, obejmujące m.in. moc czynną, współczynnik mocy oraz miary związane z harmonicznymi prądu i zniekształceniami (THD). Dobór tych cech wynika z założenia, że urządzenia o podobnym poborze mocy mogą różnić się charakterem obciążenia, co znajduje odzwierciedlenie w parametrach jakości energii. Ograniczeniem przyjętym w pracy jest oparcie predykcji na cechach już wyliczonych, a nie na surowych przebiegach napięcia i prądu, co upraszcza model kosztem przeniesienia części odpowiedzialności na etap ekstrakcji cech.</w:t>
      </w:r>
    </w:p>
    <w:p w14:paraId="0CCC7D22"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Problem badawczy pracy sformułowano następująco:</w:t>
      </w:r>
      <w:r w:rsidRPr="001862EE">
        <w:rPr>
          <w:rFonts w:asciiTheme="minorHAnsi" w:hAnsiTheme="minorHAnsi" w:cstheme="minorHAnsi"/>
          <w:szCs w:val="24"/>
        </w:rPr>
        <w:br/>
        <w:t>czy możliwe jest skuteczne rozpoznawanie jednoczesnej pracy wielu urządzeń elektrycznych na podstawie cech sygnału zagregowanego, z wykorzystaniem modeli uczenia maszynowego, mimo silnego niezbalansowania etykiet oraz obecności szumu i niejednorodności danych pomiarowych?</w:t>
      </w:r>
    </w:p>
    <w:p w14:paraId="1BE932A8" w14:textId="362C6AA3"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Zakres pracy obejmuje omówienie problematyki NILM, charakterystykę danych wykorzystanych w projekcie, opis p</w:t>
      </w:r>
      <w:r w:rsidR="00C144FC" w:rsidRPr="001862EE">
        <w:rPr>
          <w:rFonts w:asciiTheme="minorHAnsi" w:hAnsiTheme="minorHAnsi" w:cstheme="minorHAnsi"/>
          <w:szCs w:val="24"/>
        </w:rPr>
        <w:t>otok</w:t>
      </w:r>
      <w:r w:rsidRPr="001862EE">
        <w:rPr>
          <w:rFonts w:asciiTheme="minorHAnsi" w:hAnsiTheme="minorHAnsi" w:cstheme="minorHAnsi"/>
          <w:szCs w:val="24"/>
        </w:rPr>
        <w:t>u przetwarzania danych, dobór i implementację modelu uczonego, procedurę treningu i walidacji oraz implementację modułu predykcji i interpretacji wyników. Praca ma charakter inżynierski, dlatego nacisk położono na decyzje projektowe, ich uzasadnienie oraz praktyczne aspekty implementacyjne.</w:t>
      </w:r>
    </w:p>
    <w:p w14:paraId="0ABDE9AE" w14:textId="77777777" w:rsidR="00975F54" w:rsidRPr="001862EE" w:rsidRDefault="00975F54" w:rsidP="00975F54">
      <w:pPr>
        <w:spacing w:after="219" w:line="259" w:lineRule="auto"/>
        <w:ind w:left="10" w:right="44"/>
        <w:jc w:val="center"/>
        <w:rPr>
          <w:rFonts w:asciiTheme="minorHAnsi" w:hAnsiTheme="minorHAnsi" w:cstheme="minorHAnsi"/>
          <w:szCs w:val="24"/>
        </w:rPr>
      </w:pPr>
    </w:p>
    <w:p w14:paraId="52EF6C05"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2E108A87">
          <v:rect id="_x0000_i1025" style="width:0;height:1.5pt" o:hralign="center" o:hrstd="t" o:hr="t" fillcolor="#a0a0a0" stroked="f"/>
        </w:pict>
      </w:r>
    </w:p>
    <w:p w14:paraId="460FD86D"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ROZDZIAŁ 1</w:t>
      </w:r>
    </w:p>
    <w:p w14:paraId="68EEBAEA"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PROBLEMATYKA DEZAGREGACJI ZUŻYCIA ENERGII ELEKTRYCZNEJ (NILM)</w:t>
      </w:r>
    </w:p>
    <w:p w14:paraId="2985A3BC"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1.1. Definicja i istota NILM</w:t>
      </w:r>
    </w:p>
    <w:p w14:paraId="135FB400" w14:textId="0A71AE3D"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Non</w:t>
      </w:r>
      <w:r w:rsidR="00E42857" w:rsidRPr="001862EE">
        <w:rPr>
          <w:rFonts w:asciiTheme="minorHAnsi" w:hAnsiTheme="minorHAnsi" w:cstheme="minorHAnsi"/>
          <w:szCs w:val="24"/>
        </w:rPr>
        <w:t>-</w:t>
      </w:r>
      <w:r w:rsidRPr="001862EE">
        <w:rPr>
          <w:rFonts w:asciiTheme="minorHAnsi" w:hAnsiTheme="minorHAnsi" w:cstheme="minorHAnsi"/>
          <w:szCs w:val="24"/>
        </w:rPr>
        <w:t>Intrusive Load Monitoring (NILM), określane również jako NIALM (Non-Intrusive Appliance Load Monitoring), oznacza zbiór metod służących do rozdzielania sumarycznego zużycia energii elektrycznej na wkłady odpowiadające poszczególnym odbiornikom, przy założeniu pomiaru w jednym punkcie instalacji. W praktyce oznacza to wnioskowanie o stanie pracy urządzeń bez konieczności instalowania dodatkowych liczników per odbiornik.</w:t>
      </w:r>
    </w:p>
    <w:p w14:paraId="59891FA4"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Istota NILM wynika z faktu, że mierzony sygnał zagregowany jest superpozycją pracy wielu urządzeń. W uproszczonym ujęciu można go zapisać jako sumę wkładów energetycznych poszczególnych odbiorników oraz składnik zakłóceń obejmujący szum pomiarowy i niezamodelowane zjawiska przejściowe. Zadaniem NILM jest odtworzenie informacji o pracy urządzeń lub ich energii w czasie, dysponując wyłącznie tym sygnałem zagregowanym.</w:t>
      </w:r>
    </w:p>
    <w:p w14:paraId="7C8FC6E4" w14:textId="678698A1"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Podstawą identyfikacji urządzeń w NILM są tzw. sygnatury energetyczne, czyli charakterystyczne cechy sygnału wynikające z natury obciążenia. W najprostszym przypadku sygnaturą jest zmiana poziomu mocy czynnej przy załączeniu lub wyłączeniu urządzenia. W praktyce jednak sama moc często nie jest wystarczająca do jednoznacznego rozróżniania odbiorników, zwłaszcza gdy pracują one w wielu trybach lub mają zbliżone wartości poboru energii. Z tego względu stosuje się szersze zestawy cech, obejmujące parametry stanu ustalonego, informacje harmoniczne, a w przypadku pomiarów wysokoczęstotliwościowych </w:t>
      </w:r>
      <w:r w:rsidR="00E42857" w:rsidRPr="001862EE">
        <w:rPr>
          <w:rFonts w:asciiTheme="minorHAnsi" w:hAnsiTheme="minorHAnsi" w:cstheme="minorHAnsi"/>
          <w:szCs w:val="24"/>
        </w:rPr>
        <w:t>-</w:t>
      </w:r>
      <w:r w:rsidRPr="001862EE">
        <w:rPr>
          <w:rFonts w:asciiTheme="minorHAnsi" w:hAnsiTheme="minorHAnsi" w:cstheme="minorHAnsi"/>
          <w:szCs w:val="24"/>
        </w:rPr>
        <w:t xml:space="preserve"> także cechy przejściowe.</w:t>
      </w:r>
    </w:p>
    <w:p w14:paraId="32CE23BF"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lastRenderedPageBreak/>
        <w:t>Charakterystyka sygnatur jest ściśle związana z dostępną aparaturą pomiarową. Dane o niskiej częstotliwości próbkowania sprzyjają analizie stanów ustalonych, natomiast pomiary wysokoczęstotliwościowe umożliwiają wykorzystanie zjawisk przejściowych i szczegółowej analizy przebiegów, kosztem większej złożoności obliczeniowej.</w:t>
      </w:r>
    </w:p>
    <w:p w14:paraId="293E273C"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NILM może być traktowane zarówno jako zadanie identyfikacji aktywności urządzeń, jak i jako problem estymacji ich zużycia energii w czasie. W zastosowaniach użytkowych często istotniejsza jest poprawna estymacja energii w dłuższych przedziałach niż idealna detekcja pojedynczych zdarzeń. Z kolei w systemach sterowania większe znaczenie ma szybka i wiarygodna identyfikacja zmian stanu.</w:t>
      </w:r>
    </w:p>
    <w:p w14:paraId="50740243" w14:textId="77777777"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Złożoność NILM wynika również z różnorodności modeli pracy urządzeń. W instalacjach domowych występują odbiorniki dwustanowe, wielostanowe, cykliczne oraz nieliniowe, generujące charakterystyczne harmoniczne prądu. W praktyce jedna etykieta urządzenia może obejmować kilka różnych stanów energetycznych, zmieniających się w zależności od warunków pracy i parametrów sieci. Powoduje to, że sygnatura urządzenia nie jest pojedynczym punktem w przestrzeni cech, lecz rozkładem wartości zależnym od czasu i kontekstu.</w:t>
      </w:r>
    </w:p>
    <w:p w14:paraId="0D879989" w14:textId="30E77A63"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NILM jest systemem wieloetapowym, obejmującym akwizycję danych, ich przetwarzanie, ekstrakcję cech, wnioskowanie oraz ewentualne postprzetwarzanie wyników. </w:t>
      </w:r>
      <w:r w:rsidR="0050388C" w:rsidRPr="001862EE">
        <w:rPr>
          <w:rFonts w:asciiTheme="minorHAnsi" w:hAnsiTheme="minorHAnsi" w:cstheme="minorHAnsi"/>
          <w:szCs w:val="24"/>
        </w:rPr>
        <w:t>W praktyce błędy w przygotowaniu danych, niespójność zestawu cech lub różnice w normalizacji pomiędzy treningiem i predykcją mogą prowadzić do istotnego pogorszenia jakości wyników, nawet przy poprawnie wytrenowanym modelu.</w:t>
      </w:r>
    </w:p>
    <w:p w14:paraId="2619E467" w14:textId="5BFE1D2A" w:rsidR="004D7484" w:rsidRPr="001862EE" w:rsidRDefault="004D7484" w:rsidP="004D7484">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Podstawową zaletą NILM jest nieinwazyjność i potencjalnie niski koszt wdrożenia. Jednocześnie brak bezpośrednich pomiarów per-urządzenie sprawia, że problem ten jest trudny inferencyjnie. Nakładanie się obciążeń, podobieństwo sygnatur, praca w trybach cyklicznych oraz obecność stanów o bardzo niskiej mocy powodują, że NILM stanowi obszar, w którym łączą się analiza sygnałów, modelowanie statystyczne i uczenie maszynowe. </w:t>
      </w:r>
      <w:r w:rsidR="002E7992" w:rsidRPr="001862EE">
        <w:rPr>
          <w:rFonts w:asciiTheme="minorHAnsi" w:hAnsiTheme="minorHAnsi" w:cstheme="minorHAnsi"/>
          <w:szCs w:val="24"/>
        </w:rPr>
        <w:t>Z tego względu w nowoczesnych systemach NILM coraz częściej stosuje się modele uczone na danych, które nie opierają się na ręcznie definiowanych regułach, lecz uczą się relacji pomiędzy wektorem cech a stanami urządzeń bezpośrednio z obserwacji.</w:t>
      </w:r>
    </w:p>
    <w:p w14:paraId="0B3F2B72"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1.2. NILM a monitoring inwazyjny</w:t>
      </w:r>
    </w:p>
    <w:p w14:paraId="1B4E15E3"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kontekście analizy zużycia energii w gospodarstwach domowych można wyróżnić dwa podejścia: monitoring inwazyjny (submetering, ILM) oraz dezagregację nieinwazyjną (NILM). W podejściu inwazyjnym pomiar wykonywany jest bezpośrednio dla konkretnego urządzenia lub obwodu, np. za pomocą inteligentnego gniazdka lub podlicznika. W takim przypadku sygnał jest jednoznacznie przypisany do odbiornika, co upraszcza interpretację i pozwala traktować pomiar jako wiarygodne źródło informacji o stanie urządzenia.</w:t>
      </w:r>
    </w:p>
    <w:p w14:paraId="1DAA6FB9"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NILM różni się fundamentalnie od submeteringu tym, że identyfikacja aktywności urządzeń odbywa się na podstawie </w:t>
      </w:r>
      <w:r w:rsidRPr="001862EE">
        <w:rPr>
          <w:rFonts w:asciiTheme="minorHAnsi" w:hAnsiTheme="minorHAnsi" w:cstheme="minorHAnsi"/>
          <w:b/>
          <w:bCs/>
          <w:szCs w:val="24"/>
        </w:rPr>
        <w:t>jednego pomiaru sumarycznego</w:t>
      </w:r>
      <w:r w:rsidRPr="001862EE">
        <w:rPr>
          <w:rFonts w:asciiTheme="minorHAnsi" w:hAnsiTheme="minorHAnsi" w:cstheme="minorHAnsi"/>
          <w:szCs w:val="24"/>
        </w:rPr>
        <w:t xml:space="preserve"> (mains), bez instalowania czujników na każdym odbiorniku. Oznacza to, że NILM przenosi złożoność z warstwy sprzętowej na warstwę algorytmiczną: model musi „wydzielić” wkłady poszczególnych urządzeń z sygnału będącego superpozycją wielu obciążeń, często pracujących równocześnie, o zmiennych profilach czasowych i energetycznych. W literaturze podkreśla się, że NILM jest zadaniem inferencyjnie trudnym m.in. z powodu nakładania się urządzeń, podobieństwa </w:t>
      </w:r>
      <w:r w:rsidRPr="001862EE">
        <w:rPr>
          <w:rFonts w:asciiTheme="minorHAnsi" w:hAnsiTheme="minorHAnsi" w:cstheme="minorHAnsi"/>
          <w:szCs w:val="24"/>
        </w:rPr>
        <w:lastRenderedPageBreak/>
        <w:t>poborów mocy, trybów pracy oraz obecności stanów czuwania (standby), co uzasadnia stosowanie metod analizy sygnałów i uczenia maszynowego.</w:t>
      </w:r>
    </w:p>
    <w:p w14:paraId="2E8CBFE9"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niniejszym projekcie inteligentne gniazdka </w:t>
      </w:r>
      <w:r w:rsidRPr="001862EE">
        <w:rPr>
          <w:rFonts w:asciiTheme="minorHAnsi" w:hAnsiTheme="minorHAnsi" w:cstheme="minorHAnsi"/>
          <w:b/>
          <w:bCs/>
          <w:szCs w:val="24"/>
        </w:rPr>
        <w:t>nie stanowiły docelowego sposobu monitoringu</w:t>
      </w:r>
      <w:r w:rsidRPr="001862EE">
        <w:rPr>
          <w:rFonts w:asciiTheme="minorHAnsi" w:hAnsiTheme="minorHAnsi" w:cstheme="minorHAnsi"/>
          <w:szCs w:val="24"/>
        </w:rPr>
        <w:t>, lecz pełniły rolę pomocniczą na etapie budowy zbioru uczącego. Zastosowano je do pozyskania danych referencyjnych (ground truth) dla wybranych urządzeń, w celu wygenerowania etykiet aktywności urządzeń w czasie. Pomiary z gniazdek były rejestrowane z krokiem próbkowania 1 s i obejmowały m.in. znacznik czasu oraz parametry elektryczne takie jak moc (W), prąd (A) i napięcie (V). Tego typu rekordy umożliwiają bezpośrednie określenie, czy urządzenie było aktywne w danym momencie, a następnie agregację do okien czasowych zgodnych z danymi mains.</w:t>
      </w:r>
    </w:p>
    <w:p w14:paraId="68AB0DDB"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Przykładowo, na podstawie pola mocy („watt”) można wyznaczyć binarną etykietę aktywności urządzenia w danym momencie, stosując ustalony próg (np. pomijanie bardzo niskich wartości jako standby/szum). Następnie etykiety te są łączone czasowo z danymi sumarycznymi (mains), tworząc pary: </w:t>
      </w:r>
      <w:r w:rsidRPr="001862EE">
        <w:rPr>
          <w:rFonts w:asciiTheme="minorHAnsi" w:hAnsiTheme="minorHAnsi" w:cstheme="minorHAnsi"/>
          <w:b/>
          <w:bCs/>
          <w:szCs w:val="24"/>
        </w:rPr>
        <w:t>cechy z mains → etykiety urządzeń</w:t>
      </w:r>
      <w:r w:rsidRPr="001862EE">
        <w:rPr>
          <w:rFonts w:asciiTheme="minorHAnsi" w:hAnsiTheme="minorHAnsi" w:cstheme="minorHAnsi"/>
          <w:szCs w:val="24"/>
        </w:rPr>
        <w:t>. Dzięki temu możliwe było uczenie nadzorowane modelu NILM, przy zachowaniu założenia, że w fazie docelowej predykcji system ma opierać się wyłącznie na pomiarze sumarycznym.</w:t>
      </w:r>
    </w:p>
    <w:p w14:paraId="10C260EC" w14:textId="4719E1B3"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badaniach i wdrożeniach prototypowych NILM etap pozyskania wiarygodnych etykiet jest jednym z najtrudniejszych elementów całego procesu. Wynika to z faktu, że NILM z definicji nie mierzy urządzeń oddzielnie, a mimo to model uczony nadzorowanie wymaga danych referencyjnych informujących, które urządzenia były aktywne w danym czasie. Z tego powodu w literaturze oraz w praktyce eksperymentalnej często stosuje się podejście hybrydowe: sygnał sumaryczny (mains) stanowi dane wejściowe, natomiast etykiety aktywności urządzeń uzyskuje się z pomiarów per-urządzenie (np. smart plugów) w ograniczonym okresie pozyskiwania zbioru uczącego. Takie podejście jest spójne z metodyką tworzenia wielu popularnych zbiorów NILM, gdzie równolegle rejestruje się sygnał agregowany i sygnały urządzeń dla celów budowy „prawdy odniesienia” (np. REDD, AMPds, narzędzia eksperymentalne wspierane przez NILMTK) [1</w:t>
      </w:r>
      <w:r w:rsidR="00E42857" w:rsidRPr="001862EE">
        <w:rPr>
          <w:rFonts w:asciiTheme="minorHAnsi" w:hAnsiTheme="minorHAnsi" w:cstheme="minorHAnsi"/>
          <w:szCs w:val="24"/>
        </w:rPr>
        <w:t>-</w:t>
      </w:r>
      <w:r w:rsidRPr="001862EE">
        <w:rPr>
          <w:rFonts w:asciiTheme="minorHAnsi" w:hAnsiTheme="minorHAnsi" w:cstheme="minorHAnsi"/>
          <w:szCs w:val="24"/>
        </w:rPr>
        <w:t>3].</w:t>
      </w:r>
    </w:p>
    <w:p w14:paraId="0C0CF15D"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niniejszym projekcie inteligentne gniazdka wykorzystano właśnie jako narzędzie etykietowania. Istotnym parametrem technicznym był krok próbkowania 1 s, który w kontekście budowy etykiet ma dwie korzyści. Po pierwsze, pozwala dość precyzyjnie wyznaczać momenty rozpoczęcia i zakończenia pracy urządzeń (szczególnie tych o krótkich cyklach). Po drugie, umożliwia agregację etykiet do okien czasowych zgodnych z danymi mains bez nadmiernego „rozmycia” krótkotrwałych zdarzeń. W praktyce etykietowanie sprowadza się do określenia reguły, według której na podstawie sygnału z gniazdka (np. moc w watach) urządzenie uznaje się za aktywne lub nieaktywne, a następnie do złączenia czasowego etykiet z odpowiadającymi im próbkami danych sumarycznych.</w:t>
      </w:r>
    </w:p>
    <w:p w14:paraId="67943607" w14:textId="2AC2AA4D"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Jednocześnie należy podkreślić, że gniazdka </w:t>
      </w:r>
      <w:r w:rsidR="00E42857" w:rsidRPr="001862EE">
        <w:rPr>
          <w:rFonts w:asciiTheme="minorHAnsi" w:hAnsiTheme="minorHAnsi" w:cstheme="minorHAnsi"/>
          <w:szCs w:val="24"/>
        </w:rPr>
        <w:t>-</w:t>
      </w:r>
      <w:r w:rsidRPr="001862EE">
        <w:rPr>
          <w:rFonts w:asciiTheme="minorHAnsi" w:hAnsiTheme="minorHAnsi" w:cstheme="minorHAnsi"/>
          <w:szCs w:val="24"/>
        </w:rPr>
        <w:t xml:space="preserve"> mimo iż dostarczają pomiar bezpośredni </w:t>
      </w:r>
      <w:r w:rsidR="00E42857" w:rsidRPr="001862EE">
        <w:rPr>
          <w:rFonts w:asciiTheme="minorHAnsi" w:hAnsiTheme="minorHAnsi" w:cstheme="minorHAnsi"/>
          <w:szCs w:val="24"/>
        </w:rPr>
        <w:t>-</w:t>
      </w:r>
      <w:r w:rsidRPr="001862EE">
        <w:rPr>
          <w:rFonts w:asciiTheme="minorHAnsi" w:hAnsiTheme="minorHAnsi" w:cstheme="minorHAnsi"/>
          <w:szCs w:val="24"/>
        </w:rPr>
        <w:t xml:space="preserve"> nie gwarantują automatycznie „idealnych etykiet” z punktu widzenia uczenia maszynowego. W praktyce etykiety mogą być obarczone błędem wynikającym m.in. z:</w:t>
      </w:r>
    </w:p>
    <w:p w14:paraId="3BE9A20E" w14:textId="77777777" w:rsidR="003E75FF" w:rsidRPr="001862EE" w:rsidRDefault="003E75FF" w:rsidP="003E75FF">
      <w:pPr>
        <w:numPr>
          <w:ilvl w:val="0"/>
          <w:numId w:val="19"/>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pracy w standby (urządzenie pobiera niewielką moc mimo braku „użycia” w sensie funkcjonalnym),</w:t>
      </w:r>
    </w:p>
    <w:p w14:paraId="0CFAC210" w14:textId="77777777" w:rsidR="003E75FF" w:rsidRPr="001862EE" w:rsidRDefault="003E75FF" w:rsidP="003E75FF">
      <w:pPr>
        <w:numPr>
          <w:ilvl w:val="0"/>
          <w:numId w:val="19"/>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wahań mocy blisko progu detekcji (np. cykliczne dobijanie, krótkie piki),</w:t>
      </w:r>
    </w:p>
    <w:p w14:paraId="0AF3A486" w14:textId="77777777" w:rsidR="003E75FF" w:rsidRPr="001862EE" w:rsidRDefault="003E75FF" w:rsidP="003E75FF">
      <w:pPr>
        <w:numPr>
          <w:ilvl w:val="0"/>
          <w:numId w:val="19"/>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opóźnień lub braków w transmisji danych,</w:t>
      </w:r>
    </w:p>
    <w:p w14:paraId="3FFB71CF" w14:textId="77777777" w:rsidR="003E75FF" w:rsidRPr="001862EE" w:rsidRDefault="003E75FF" w:rsidP="003E75FF">
      <w:pPr>
        <w:numPr>
          <w:ilvl w:val="0"/>
          <w:numId w:val="19"/>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lastRenderedPageBreak/>
        <w:t>rozjazdów czasowych między źródłami danych (mains vs gniazdka),</w:t>
      </w:r>
    </w:p>
    <w:p w14:paraId="2C49F6D4" w14:textId="77777777" w:rsidR="003E75FF" w:rsidRPr="001862EE" w:rsidRDefault="003E75FF" w:rsidP="003E75FF">
      <w:pPr>
        <w:numPr>
          <w:ilvl w:val="0"/>
          <w:numId w:val="19"/>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zmiany konfiguracji (przepięcie urządzenia do innego gniazdka, restart urządzenia pomiarowego).</w:t>
      </w:r>
    </w:p>
    <w:p w14:paraId="2C8EFAAF"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 tego względu etap przygotowania etykiet w projektach NILM jest zwykle traktowany jako element wymagający decyzji projektowych, w tym doboru progów mocy i sposobu agregacji czasowej. Przykładowo, w przypadku urządzeń niskomocowych próg „aktywności” musi uwzględniać poziom szumu i typowy pobór w trybie czuwania, aby nie wprowadzać do zbioru uczącego dużej liczby fałszywych aktywacji. Z drugiej strony zbyt wysoki próg może powodować utratę informacji o realnych, lecz słabszych stanach pracy. W konsekwencji proces etykietowania jest kompromisem między odpornością na szum a czułością detekcji.</w:t>
      </w:r>
    </w:p>
    <w:p w14:paraId="0433D2FC"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Warto również zwrócić uwagę na różnicę pomiędzy celem pozyskiwania danych z gniazdek a celem NILM jako systemu docelowego. W fazie budowy zbioru uczącego pomiary per-urządzenie są użyteczne, ponieważ pozwalają zbudować model nadzorowany i obiektywnie ocenić jego działanie. Natomiast w fazie eksploatacji NILM celem jest ograniczenie instrumentacji i przejście do wnioskowania o aktywności urządzeń wyłącznie z danych sumarycznych. W tym sensie inteligentne gniazdka stanowią narzędzie pomocnicze wykorzystywane do pozyskania danych referencyjnych, a nie element definicji NILM.</w:t>
      </w:r>
    </w:p>
    <w:p w14:paraId="5331C4FE" w14:textId="59DE74B4"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Dodatkową korzyścią stosowania smart plugów w etapie zbierania danych jest możliwość kontrolowania zakresu eksperymentu i weryfikacji spójności etykiet. Dla wybranych urządzeń można porównać przewidywania modelu z pomiarem referencyjnym oraz analizować sytuacje konfliktowe (np. gdy model wskazuje aktywność urządzenia, ale gniazdko rejestruje moc bliską zeru). Takie przypadki pozwalają identyfikować problemy danych (błędy łączenia czasowego, niewłaściwe progi, niejednoznaczne sygnatury) i są typowym elementem iteracyjnego doskonalenia p</w:t>
      </w:r>
      <w:r w:rsidR="000165D9" w:rsidRPr="001862EE">
        <w:rPr>
          <w:rFonts w:asciiTheme="minorHAnsi" w:hAnsiTheme="minorHAnsi" w:cstheme="minorHAnsi"/>
          <w:szCs w:val="24"/>
        </w:rPr>
        <w:t>otok</w:t>
      </w:r>
      <w:r w:rsidRPr="001862EE">
        <w:rPr>
          <w:rFonts w:asciiTheme="minorHAnsi" w:hAnsiTheme="minorHAnsi" w:cstheme="minorHAnsi"/>
          <w:szCs w:val="24"/>
        </w:rPr>
        <w:t>u NILM, opisywanego w przeglądach i pracach implementacyjnych [2</w:t>
      </w:r>
      <w:r w:rsidR="00E42857" w:rsidRPr="001862EE">
        <w:rPr>
          <w:rFonts w:asciiTheme="minorHAnsi" w:hAnsiTheme="minorHAnsi" w:cstheme="minorHAnsi"/>
          <w:szCs w:val="24"/>
        </w:rPr>
        <w:t>-</w:t>
      </w:r>
      <w:r w:rsidRPr="001862EE">
        <w:rPr>
          <w:rFonts w:asciiTheme="minorHAnsi" w:hAnsiTheme="minorHAnsi" w:cstheme="minorHAnsi"/>
          <w:szCs w:val="24"/>
        </w:rPr>
        <w:t>4].</w:t>
      </w:r>
    </w:p>
    <w:p w14:paraId="4577C22F" w14:textId="77777777" w:rsidR="003E75FF" w:rsidRPr="001862EE" w:rsidRDefault="003E75FF" w:rsidP="003E75FF">
      <w:pPr>
        <w:spacing w:after="219" w:line="259" w:lineRule="auto"/>
        <w:ind w:left="10" w:right="44"/>
        <w:jc w:val="center"/>
        <w:rPr>
          <w:rFonts w:asciiTheme="minorHAnsi" w:hAnsiTheme="minorHAnsi" w:cstheme="minorHAnsi"/>
          <w:szCs w:val="24"/>
        </w:rPr>
      </w:pPr>
    </w:p>
    <w:p w14:paraId="6D61837D" w14:textId="79F9B591" w:rsidR="00021AAB" w:rsidRPr="001862EE" w:rsidRDefault="00021AAB" w:rsidP="00021AAB">
      <w:pPr>
        <w:spacing w:after="219" w:line="259" w:lineRule="auto"/>
        <w:ind w:left="10" w:right="44"/>
        <w:jc w:val="center"/>
        <w:rPr>
          <w:rFonts w:asciiTheme="minorHAnsi" w:hAnsiTheme="minorHAnsi" w:cstheme="minorHAnsi"/>
          <w:szCs w:val="24"/>
        </w:rPr>
      </w:pPr>
    </w:p>
    <w:p w14:paraId="50FE4580"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1.3. Główne wyzwania problemu NILM</w:t>
      </w:r>
    </w:p>
    <w:p w14:paraId="733A1CB3"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Praktyczne zastosowanie NILM wiąże się z szeregiem ograniczeń wynikających zarówno z natury sygnału agregowanego, jak i z realnych warunków pracy urządzeń. Kluczową trudnością jest fakt, że pomiar w punkcie głównym instalacji stanowi złożenie wkładów wielu odbiorników, a więc informacja o pojedynczym urządzeniu jest pośrednia i zaszumiona wpływem pozostałych obciążeń.</w:t>
      </w:r>
    </w:p>
    <w:p w14:paraId="176BFE8F"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Pierwszą grupę problemów stanowi niejednoznaczność separacji sygnałów. Dwa różne zestawy urządzeń mogą generować podobne wartości mocy czynnej, zwłaszcza gdy analizowane są wyłącznie cechy o charakterze „poziomu” (np. średnia moc). W praktyce oznacza to, że rozróżnialność urządzeń wymaga wykorzystywania cech opisujących charakter obciążenia, takich jak współczynnik mocy, zawartość harmonicznych prądu czy miary zniekształceń (np. THD). Nawet wówczas część urządzeń może pozostawać trudna do odróżnienia, jeśli ich charakterystyki energetyczne są zbliżone lub jeśli w danym okresie pracują w podobnym trybie.</w:t>
      </w:r>
    </w:p>
    <w:p w14:paraId="25116D6C"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Drugą istotną grupą wyzwań jest zmienność charakterystyk w czasie. Wiele urządzeń nie pracuje w jednym, stałym stanie, lecz przełącza tryby (np. grzanie/podtrzymanie, cykle sprężarki, fazy programu). To </w:t>
      </w:r>
      <w:r w:rsidRPr="001862EE">
        <w:rPr>
          <w:rFonts w:asciiTheme="minorHAnsi" w:hAnsiTheme="minorHAnsi" w:cstheme="minorHAnsi"/>
          <w:szCs w:val="24"/>
        </w:rPr>
        <w:lastRenderedPageBreak/>
        <w:t>powoduje, że „sygnatura” urządzenia nie jest jednym punktem w przestrzeni cech, lecz rozkładem zależnym od czasu i kontekstu. Dodatkowo na wartości cech wpływa zmienność parametrów sieci (np. wahania napięcia), co może wprowadzać przesunięcia w obserwowanych mocach i prądach mimo niezmienionej pracy urządzenia.</w:t>
      </w:r>
    </w:p>
    <w:p w14:paraId="289F87ED" w14:textId="45DC969E"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Kolejny obszar problemowy dotyczy okien czasowych i odwzorowania zdarzeń na próbki uczące. W praktyce dane są często agregowane do ustalonych przedziałów czasu. W konsekwencji krótkotrwałe zdarzenia (np. szybkie włączenia, krótkie piki) mogą zostać „rozmyte” w uśrednieniu, a granice okien mogą nie pokrywać się z faktycznymi momentami startu/stopu. Z punktu widzenia uczenia maszynowego prowadzi to do sytuacji, w której dwie próbki o podobnych cechach mogą mieć różne etykiety, albo odwrotnie </w:t>
      </w:r>
      <w:r w:rsidR="00E42857" w:rsidRPr="001862EE">
        <w:rPr>
          <w:rFonts w:asciiTheme="minorHAnsi" w:hAnsiTheme="minorHAnsi" w:cstheme="minorHAnsi"/>
          <w:szCs w:val="24"/>
        </w:rPr>
        <w:t>-</w:t>
      </w:r>
      <w:r w:rsidRPr="001862EE">
        <w:rPr>
          <w:rFonts w:asciiTheme="minorHAnsi" w:hAnsiTheme="minorHAnsi" w:cstheme="minorHAnsi"/>
          <w:szCs w:val="24"/>
        </w:rPr>
        <w:t xml:space="preserve"> próbki o różnych cechach mogą mieć tę samą etykietę, jeśli etykieta opisuje tylko fakt wystąpienia urządzenia w przedziale.</w:t>
      </w:r>
    </w:p>
    <w:p w14:paraId="0B2E51B6"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praktyce NILM obciążony jest również problemem jakości etykiet. Nawet przy danych referencyjnych występują sytuacje graniczne: stany czuwania, minimalny pobór mocy, cykliczne dobijanie oraz nieciągłości pomiaru. Wymusza to przyjęcie jednoznacznych reguł etykietowania (np. progi mocy, filtrowanie impulsów, zasady agregacji), które mają bezpośredni wpływ na to, czego model faktycznie się uczy.</w:t>
      </w:r>
    </w:p>
    <w:p w14:paraId="0B0178F4" w14:textId="77777777" w:rsidR="003E75FF" w:rsidRPr="001862EE" w:rsidRDefault="003E75FF" w:rsidP="003E75FF">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Ostatnim, ważnym aspektem są uwarunkowania statystyczne zbioru, w szczególności nierównomierna częstość występowania urządzeń oraz silna dominacja stanu „brak aktywności” dla wielu etykiet. Zjawisko to wpływa na stabilność procesu uczenia i dobór kryteriów oceny, ponieważ metryki oparte na trafności globalnej mogą nie odzwierciedlać użyteczności systemu dla rzadkich, ale istotnych urządzeń.</w:t>
      </w:r>
    </w:p>
    <w:p w14:paraId="22047411" w14:textId="77777777" w:rsidR="003E75FF" w:rsidRPr="001862EE" w:rsidRDefault="003E75FF" w:rsidP="00021AAB">
      <w:pPr>
        <w:spacing w:after="219" w:line="259" w:lineRule="auto"/>
        <w:ind w:left="10" w:right="44"/>
        <w:jc w:val="center"/>
        <w:rPr>
          <w:rFonts w:asciiTheme="minorHAnsi" w:hAnsiTheme="minorHAnsi" w:cstheme="minorHAnsi"/>
          <w:b/>
          <w:bCs/>
          <w:szCs w:val="24"/>
        </w:rPr>
      </w:pPr>
    </w:p>
    <w:p w14:paraId="227A626C" w14:textId="5B651CCA"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 xml:space="preserve">1.4. </w:t>
      </w:r>
      <w:r w:rsidR="00D70FA4" w:rsidRPr="001862EE">
        <w:rPr>
          <w:rFonts w:asciiTheme="minorHAnsi" w:hAnsiTheme="minorHAnsi" w:cstheme="minorHAnsi"/>
          <w:b/>
          <w:bCs/>
          <w:szCs w:val="24"/>
        </w:rPr>
        <w:t>P</w:t>
      </w:r>
      <w:r w:rsidRPr="001862EE">
        <w:rPr>
          <w:rFonts w:asciiTheme="minorHAnsi" w:hAnsiTheme="minorHAnsi" w:cstheme="minorHAnsi"/>
          <w:b/>
          <w:bCs/>
          <w:szCs w:val="24"/>
        </w:rPr>
        <w:t>odejś</w:t>
      </w:r>
      <w:r w:rsidR="00D70FA4" w:rsidRPr="001862EE">
        <w:rPr>
          <w:rFonts w:asciiTheme="minorHAnsi" w:hAnsiTheme="minorHAnsi" w:cstheme="minorHAnsi"/>
          <w:b/>
          <w:bCs/>
          <w:szCs w:val="24"/>
        </w:rPr>
        <w:t>cia</w:t>
      </w:r>
      <w:r w:rsidRPr="001862EE">
        <w:rPr>
          <w:rFonts w:asciiTheme="minorHAnsi" w:hAnsiTheme="minorHAnsi" w:cstheme="minorHAnsi"/>
          <w:b/>
          <w:bCs/>
          <w:szCs w:val="24"/>
        </w:rPr>
        <w:t xml:space="preserve"> stosowan</w:t>
      </w:r>
      <w:r w:rsidR="00D70FA4" w:rsidRPr="001862EE">
        <w:rPr>
          <w:rFonts w:asciiTheme="minorHAnsi" w:hAnsiTheme="minorHAnsi" w:cstheme="minorHAnsi"/>
          <w:b/>
          <w:bCs/>
          <w:szCs w:val="24"/>
        </w:rPr>
        <w:t>e</w:t>
      </w:r>
      <w:r w:rsidRPr="001862EE">
        <w:rPr>
          <w:rFonts w:asciiTheme="minorHAnsi" w:hAnsiTheme="minorHAnsi" w:cstheme="minorHAnsi"/>
          <w:b/>
          <w:bCs/>
          <w:szCs w:val="24"/>
        </w:rPr>
        <w:t xml:space="preserve"> w NILM</w:t>
      </w:r>
    </w:p>
    <w:p w14:paraId="322B8F59" w14:textId="0422B539" w:rsidR="0093136E" w:rsidRPr="001862EE" w:rsidRDefault="0093136E" w:rsidP="0093136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Podejścia do realizacji zadania dezagregacji zużycia energii elektrycznej różnią się zarówno poziomem złożoności obliczeniowej, jak i zakresem informacji wykorzystywanych do identyfikacji pracy urządzeń. Wybór konkretnej metody jest ściśle związany z charakterem dostępnych danych, wymaganiami dokładności oraz warunkami wdrożeniowymi.</w:t>
      </w:r>
    </w:p>
    <w:p w14:paraId="4C271E4D" w14:textId="77777777" w:rsidR="0093136E" w:rsidRPr="001862EE" w:rsidRDefault="0093136E" w:rsidP="0093136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Najprostsze rozwiązania NILM opierają się na analizie zmian mocy czynnej w czasie. Metody te wykorzystują fakt, że włączenie lub wyłączenie urządzenia powoduje skokowy przyrost lub spadek poboru mocy. Podejście to bywa skuteczne w przypadku instalacji o niewielkiej liczbie odbiorników i wyraźnie różniących się poziomach mocy, jednak szybko traci skuteczność w warunkach rzeczywistych, gdzie wiele urządzeń może pracować jednocześnie, a zmiany mocy nakładają się na siebie.</w:t>
      </w:r>
    </w:p>
    <w:p w14:paraId="13C24911" w14:textId="77777777" w:rsidR="0093136E" w:rsidRPr="001862EE" w:rsidRDefault="0093136E" w:rsidP="0093136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Kolejną grupę stanowią metody probabilistyczne, w szczególności modele sekwencyjne, takie jak ukryte modele Markowa. W podejściach tych zakłada się, że stan pracy urządzeń ewoluuje w czasie zgodnie z określonymi prawdopodobieństwami przejść. Modele tego typu umożliwiają uwzględnienie dynamiki pracy odbiorników, jednak wymagają starannego modelowania stanów oraz często stają się trudne do skalowania wraz ze wzrostem liczby urządzeń i złożoności ich trybów pracy.</w:t>
      </w:r>
    </w:p>
    <w:p w14:paraId="1F79C388" w14:textId="77777777" w:rsidR="0093136E" w:rsidRPr="001862EE" w:rsidRDefault="0093136E" w:rsidP="0093136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Istotną rolę w rozwoju NILM odegrały również metody bazujące na analizie cech harmonicznych prądu i napięcia. Wykorzystują one fakt, że urządzenia nieliniowe generują charakterystyczne widma harmoniczne, które mogą stanowić ich „podpis energetyczny”. Podejście to pozwala na lepsze rozróżnianie odbiorników </w:t>
      </w:r>
      <w:r w:rsidRPr="001862EE">
        <w:rPr>
          <w:rFonts w:asciiTheme="minorHAnsi" w:hAnsiTheme="minorHAnsi" w:cstheme="minorHAnsi"/>
          <w:szCs w:val="24"/>
        </w:rPr>
        <w:lastRenderedPageBreak/>
        <w:t>o podobnym poborze mocy czynnej, lecz wymaga wysokiej jakości pomiarów oraz odpowiedniego przetwarzania sygnałów.</w:t>
      </w:r>
    </w:p>
    <w:p w14:paraId="1D4EEE48" w14:textId="77777777" w:rsidR="0093136E" w:rsidRPr="001862EE" w:rsidRDefault="0093136E" w:rsidP="0093136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ostatnich latach dominującym kierunkiem rozwoju NILM stały się metody uczenia maszynowego i głębokiego uczenia. Zamiast ręcznie definiować reguły lub modele stanów, podejścia te uczą się zależności pomiędzy cechami sygnału sumarycznego a aktywnością urządzeń bezpośrednio z danych. Szczególnie istotne jest to w przypadku danych rzeczywistych, obarczonych szumem, zmiennością parametrów sieci oraz współwystępowaniem wielu odbiorników.</w:t>
      </w:r>
    </w:p>
    <w:p w14:paraId="78180AA2" w14:textId="77777777" w:rsidR="0093136E" w:rsidRPr="001862EE" w:rsidRDefault="0093136E" w:rsidP="0093136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kontekście niniejszej pracy kluczowe znaczenie ma fakt, że nowoczesne modele neuronowe umożliwiają naturalne sformułowanie problemu NILM jako zadania klasyfikacji wieloetykietowej. Dzięki zastosowaniu funkcji aktywacji sigmoidalnej oraz odpowiednich funkcji straty możliwe jest niezależne estymowanie prawdopodobieństwa pracy każdego urządzenia, co odpowiada rzeczywistym warunkom eksploatacyjnym instalacji elektrycznej. Takie podejście stanowi punkt wyjścia do rozwiązań zaprezentowanych w dalszej części pracy.</w:t>
      </w:r>
    </w:p>
    <w:p w14:paraId="67784AB1" w14:textId="5B8C587D" w:rsidR="00021AAB" w:rsidRPr="001862EE" w:rsidRDefault="00021AAB" w:rsidP="00021AAB">
      <w:pPr>
        <w:spacing w:after="219" w:line="259" w:lineRule="auto"/>
        <w:ind w:left="10" w:right="44"/>
        <w:jc w:val="center"/>
        <w:rPr>
          <w:rFonts w:asciiTheme="minorHAnsi" w:hAnsiTheme="minorHAnsi" w:cstheme="minorHAnsi"/>
          <w:szCs w:val="24"/>
        </w:rPr>
      </w:pPr>
    </w:p>
    <w:p w14:paraId="0CD64F7B"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4B9F36E2">
          <v:rect id="_x0000_i1026" style="width:0;height:1.5pt" o:hralign="center" o:hrstd="t" o:hr="t" fillcolor="#a0a0a0" stroked="f"/>
        </w:pict>
      </w:r>
    </w:p>
    <w:p w14:paraId="14B3D9BC"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ROZDZIAŁ 2</w:t>
      </w:r>
    </w:p>
    <w:p w14:paraId="52B4AFAD"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CHARAKTERYSTYKA DANYCH I SYGNAŁÓW W PROJEKCIE</w:t>
      </w:r>
    </w:p>
    <w:p w14:paraId="78C46A64" w14:textId="43C62ECB"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 xml:space="preserve">2.1. </w:t>
      </w:r>
      <w:r w:rsidR="00065332" w:rsidRPr="001862EE">
        <w:rPr>
          <w:rFonts w:asciiTheme="minorHAnsi" w:hAnsiTheme="minorHAnsi" w:cstheme="minorHAnsi"/>
          <w:b/>
          <w:bCs/>
          <w:szCs w:val="24"/>
        </w:rPr>
        <w:t>Pomiar zagregowany i reprezentacja danych w postaci stanów ustalonych</w:t>
      </w:r>
    </w:p>
    <w:p w14:paraId="17856E5F"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Podstawowym źródłem informacji w systemach NILM jest pomiar zagregowany wykonywany w jednym punkcie instalacji elektrycznej, określany w literaturze jako </w:t>
      </w:r>
      <w:r w:rsidRPr="001862EE">
        <w:rPr>
          <w:rFonts w:asciiTheme="minorHAnsi" w:hAnsiTheme="minorHAnsi" w:cstheme="minorHAnsi"/>
          <w:i/>
          <w:iCs/>
          <w:szCs w:val="24"/>
        </w:rPr>
        <w:t>mains</w:t>
      </w:r>
      <w:r w:rsidRPr="001862EE">
        <w:rPr>
          <w:rFonts w:asciiTheme="minorHAnsi" w:hAnsiTheme="minorHAnsi" w:cstheme="minorHAnsi"/>
          <w:szCs w:val="24"/>
        </w:rPr>
        <w:t>. Pomiar ten odzwierciedla całkowity pobór energii przez wszystkie urządzenia podłączone do instalacji w danym momencie i stanowi superpozycję wkładów poszczególnych odbiorników. W odróżnieniu od monitoringu inwazyjnego, sygnał ten nie zawiera bezpośredniej informacji o tym, które urządzenia są aktywne, a jego interpretacja wymaga zastosowania metod analitycznych lub uczenia maszynowego.</w:t>
      </w:r>
    </w:p>
    <w:p w14:paraId="74E7F81E"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praktyce pomiar zagregowany może być reprezentowany na różnych poziomach szczegółowości. W wariancie najbardziej podstawowym są to surowe przebiegi napięcia i prądu, rejestrowane z wysoką częstotliwością próbkowania. Tego typu dane umożliwiają analizę przejść stanów oraz szczegółową analizę harmonicznych, jednak wiążą się z dużymi wymaganiami obliczeniowymi i pamięciowymi. Z tego względu w wielu zastosowaniach, zwłaszcza inżynierskich i prototypowych, stosuje się podejście pośrednie, w którym sygnał zagregowany podlega wstępnemu przetwarzaniu, a następnie reprezentowany jest za pomocą cech wysokiego poziomu.</w:t>
      </w:r>
    </w:p>
    <w:p w14:paraId="02268D4A"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niniejszym projekcie przyjęto właśnie takie podejście. Model NILM nie operuje bezpośrednio na surowym sygnale </w:t>
      </w:r>
      <w:r w:rsidRPr="001862EE">
        <w:rPr>
          <w:rFonts w:asciiTheme="minorHAnsi" w:hAnsiTheme="minorHAnsi" w:cstheme="minorHAnsi"/>
          <w:i/>
          <w:iCs/>
          <w:szCs w:val="24"/>
        </w:rPr>
        <w:t>mains</w:t>
      </w:r>
      <w:r w:rsidRPr="001862EE">
        <w:rPr>
          <w:rFonts w:asciiTheme="minorHAnsi" w:hAnsiTheme="minorHAnsi" w:cstheme="minorHAnsi"/>
          <w:szCs w:val="24"/>
        </w:rPr>
        <w:t xml:space="preserve">, lecz na zbiorze danych określanych jako </w:t>
      </w:r>
      <w:r w:rsidRPr="001862EE">
        <w:rPr>
          <w:rFonts w:asciiTheme="minorHAnsi" w:hAnsiTheme="minorHAnsi" w:cstheme="minorHAnsi"/>
          <w:b/>
          <w:bCs/>
          <w:szCs w:val="24"/>
        </w:rPr>
        <w:t>stany ustalone</w:t>
      </w:r>
      <w:r w:rsidRPr="001862EE">
        <w:rPr>
          <w:rFonts w:asciiTheme="minorHAnsi" w:hAnsiTheme="minorHAnsi" w:cstheme="minorHAnsi"/>
          <w:szCs w:val="24"/>
        </w:rPr>
        <w:t>, które stanowią wynik wcześniejszej agregacji czasowej oraz ekstrakcji cech z pomiaru zagregowanego. Każdy rekord w tym zbiorze opisuje przedział czasu oraz zestaw parametrów elektrycznych charakteryzujących zachowanie instalacji w tym okresie. Takie podejście pozwala na redukcję strumienia czasowego do postaci tablicowej, co znacząco upraszcza proces uczenia modeli klasyfikacyjnych.</w:t>
      </w:r>
    </w:p>
    <w:p w14:paraId="1C070310"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lastRenderedPageBreak/>
        <w:t>Cechy zawarte w danych stanów ustalonych obejmują parametry powszechnie wykorzystywane w analizie jakości energii i badaniach NILM, takie jak moc czynna, współczynnik mocy oraz miary związane z harmonicznymi prądu i napięcia, w tym całkowite zniekształcenie harmoniczne (THD). Wielkości te nie są mierzone bezpośrednio przez pojedynczy czujnik, lecz wyznaczane obliczeniowo na podstawie próbek napięcia i prądu w zdefiniowanych oknach czasowych. Metody ich wyznaczania oraz agregacji są ustandaryzowane w dokumentach normatywnych, co zapewnia porównywalność wyników niezależnie od konkretnej implementacji aparatury pomiarowej.</w:t>
      </w:r>
    </w:p>
    <w:p w14:paraId="540D329D"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 punktu widzenia NILM istotne jest, że cechy wysokiego poziomu niosą informację nie tylko o wielkości poboru energii, ale również o charakterze obciążenia. Urządzenia nieliniowe, takie jak zasilacze impulsowe czy elektronika użytkowa, generują charakterystyczne widma harmoniczne i odmienne wartości współczynnika mocy niż urządzenia rezystancyjne. Dzięki temu możliwe jest rozróżnianie odbiorników o zbliżonej mocy czynnej, które w przypadku analizy opartej wyłącznie na poziomie mocy byłyby trudne do identyfikacji.</w:t>
      </w:r>
    </w:p>
    <w:p w14:paraId="195B8B8D"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danych stanów ustalonych każdy rekord posiada przypisany przedział czasowy, który może obejmować pojedynczy punkt pomiarowy lub zakres czasu odpowiadający stabilnemu zachowaniu sygnału. Takie odwzorowanie jest zgodne z praktyką NILM, w której zamiast analizować każdą próbkę osobno, rozpatruje się okna czasowe reprezentujące względnie jednorodne stany pracy instalacji. Umożliwia to jednoznaczne przypisanie etykiet aktywności urządzeń do obserwacji wejściowych oraz redukuje wpływ krótkotrwałych fluktuacji i szumu pomiarowego.</w:t>
      </w:r>
    </w:p>
    <w:p w14:paraId="680563E1" w14:textId="69EAEA91"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Ważnym elementem </w:t>
      </w:r>
      <w:r w:rsidR="00227587" w:rsidRPr="001862EE">
        <w:rPr>
          <w:rFonts w:asciiTheme="minorHAnsi" w:hAnsiTheme="minorHAnsi" w:cstheme="minorHAnsi"/>
          <w:szCs w:val="24"/>
        </w:rPr>
        <w:t>procesu przetwarzania danych</w:t>
      </w:r>
      <w:r w:rsidRPr="001862EE">
        <w:rPr>
          <w:rFonts w:asciiTheme="minorHAnsi" w:hAnsiTheme="minorHAnsi" w:cstheme="minorHAnsi"/>
          <w:szCs w:val="24"/>
        </w:rPr>
        <w:t xml:space="preserve"> jest fakt, że etykiety aktywności urządzeń nie pochodzą bezpośrednio z pomiaru </w:t>
      </w:r>
      <w:r w:rsidRPr="001862EE">
        <w:rPr>
          <w:rFonts w:asciiTheme="minorHAnsi" w:hAnsiTheme="minorHAnsi" w:cstheme="minorHAnsi"/>
          <w:i/>
          <w:iCs/>
          <w:szCs w:val="24"/>
        </w:rPr>
        <w:t>mains</w:t>
      </w:r>
      <w:r w:rsidRPr="001862EE">
        <w:rPr>
          <w:rFonts w:asciiTheme="minorHAnsi" w:hAnsiTheme="minorHAnsi" w:cstheme="minorHAnsi"/>
          <w:szCs w:val="24"/>
        </w:rPr>
        <w:t>. W niniejszej pracy zostały one pozyskane z wykorzystaniem inteligentnych gniazdek, które rejestrowały pobór mocy poszczególnych urządzeń z krokiem próbkowania 1 s. Dane te posłużyły wyłącznie do budowy zbioru uczącego i pełniły rolę tzw. prawdy odniesienia (ground truth). Na ich podstawie określano, czy dane urządzenie było aktywne w danym przedziale czasu, a następnie etykiety te były łączone czasowo z odpowiadającymi im rekordami stanów ustalonych pochodzących z pomiaru zagregowanego.</w:t>
      </w:r>
    </w:p>
    <w:p w14:paraId="31D5AFC4" w14:textId="77777777"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Takie podejście jest spójne z metodyką stosowaną w badaniach NILM, gdzie pomiary per-urządzenie są często wykorzystywane jedynie w fazie eksperymentalnej do etykietowania danych, natomiast docelowy system operuje wyłącznie na sygnale zagregowanym. W fazie predykcji model wykorzystuje jedynie cechy wyznaczone z danych </w:t>
      </w:r>
      <w:r w:rsidRPr="001862EE">
        <w:rPr>
          <w:rFonts w:asciiTheme="minorHAnsi" w:hAnsiTheme="minorHAnsi" w:cstheme="minorHAnsi"/>
          <w:i/>
          <w:iCs/>
          <w:szCs w:val="24"/>
        </w:rPr>
        <w:t>mains</w:t>
      </w:r>
      <w:r w:rsidRPr="001862EE">
        <w:rPr>
          <w:rFonts w:asciiTheme="minorHAnsi" w:hAnsiTheme="minorHAnsi" w:cstheme="minorHAnsi"/>
          <w:szCs w:val="24"/>
        </w:rPr>
        <w:t>, zapisane w postaci stanów ustalonych, co zachowuje nieinwazyjny charakter rozwiązania.</w:t>
      </w:r>
    </w:p>
    <w:p w14:paraId="6DC4C3CC" w14:textId="493DF899" w:rsidR="00FD49CE" w:rsidRPr="001862EE" w:rsidRDefault="00FD49CE" w:rsidP="00FD49C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Przyjęcie reprezentacji danych w postaci stanów ustalonych stanowi kompromis pomiędzy bogactwem informacji a złożonością implementacyjną. Z jednej strony ogranicza dostęp do informacji o przejściach stanów i krótkotrwałych zjawiskach, z drugiej umożliwia stabilne uczenie modeli klasyfikacyjnych opartych na wektorach cech i naturalne sformułowanie problemu NILM jako zadania klasyfikacji wieloetykietowej. W kontekście pracy inżynierskiej takie podejście pozwala skupić się na projektowaniu p</w:t>
      </w:r>
      <w:r w:rsidR="00C7279C" w:rsidRPr="001862EE">
        <w:rPr>
          <w:rFonts w:asciiTheme="minorHAnsi" w:hAnsiTheme="minorHAnsi" w:cstheme="minorHAnsi"/>
          <w:szCs w:val="24"/>
        </w:rPr>
        <w:t>otok</w:t>
      </w:r>
      <w:r w:rsidRPr="001862EE">
        <w:rPr>
          <w:rFonts w:asciiTheme="minorHAnsi" w:hAnsiTheme="minorHAnsi" w:cstheme="minorHAnsi"/>
          <w:szCs w:val="24"/>
        </w:rPr>
        <w:t>u danych, doborze cech oraz ocenie skuteczności modelu, zachowując jednocześnie spójność z realnymi ograniczeniami pomiarowymi.</w:t>
      </w:r>
    </w:p>
    <w:p w14:paraId="23A13921"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2.2. Cechy elektryczne wykorzystywane w projekcie</w:t>
      </w:r>
    </w:p>
    <w:p w14:paraId="6A35511B"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lastRenderedPageBreak/>
        <w:t>W niniejszym projekcie dane wejściowe dla modelu NILM nie mają postaci surowych przebiegów napięcia i prądu, lecz są reprezentowane przez zestaw cech elektrycznych wysokiego poziomu, wyznaczonych dla określonych przedziałów czasu. Każdy rekord w zbiorze danych odpowiada tzw. stanowi ustalonemu instalacji elektrycznej, w którym parametry energetyczne mogą być traktowane jako względnie stabilne w porównaniu do okresów przejściowych (np. momentów załączania lub wyłączania urządzeń).</w:t>
      </w:r>
    </w:p>
    <w:p w14:paraId="1A756276"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Takie podejście jest zgodne z praktyką stosowaną w wielu badaniach NILM wykorzystujących dane z inteligentnych liczników lub analizatorów jakości energii, gdzie dostęp do informacji wysokoczęstotliwościowej jest ograniczony, a kluczową rolę odgrywa właściwa reprezentacja sygnału zagregowanego w przestrzeni cech.</w:t>
      </w:r>
    </w:p>
    <w:p w14:paraId="244F00B1" w14:textId="77777777" w:rsidR="00376C00" w:rsidRPr="001862EE" w:rsidRDefault="00376C00" w:rsidP="00376C00">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Reprezentacja pomiaru zagregowanego w postaci cech</w:t>
      </w:r>
    </w:p>
    <w:p w14:paraId="05DA4625" w14:textId="013273E6"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Zbiór Stany_ustalone_wyselekcjonowane.xlsx zawiera zestaw cech obliczonych na podstawie pomiaru zagregowanego („mains”), wykonywanego w jednym punkcie instalacji. Oznacza to, że wszystkie opisane wielkości odnoszą się do sumarycznego obciążenia gospodarstwa domowego w danym przedziale czasu, a nie do pojedynczego urządzenia. Informacja o pracy urządzeń pojawia się wyłącznie pośrednio </w:t>
      </w:r>
      <w:r w:rsidR="00E42857" w:rsidRPr="001862EE">
        <w:rPr>
          <w:rFonts w:asciiTheme="minorHAnsi" w:hAnsiTheme="minorHAnsi" w:cstheme="minorHAnsi"/>
          <w:szCs w:val="24"/>
        </w:rPr>
        <w:t>-</w:t>
      </w:r>
      <w:r w:rsidRPr="001862EE">
        <w:rPr>
          <w:rFonts w:asciiTheme="minorHAnsi" w:hAnsiTheme="minorHAnsi" w:cstheme="minorHAnsi"/>
          <w:szCs w:val="24"/>
        </w:rPr>
        <w:t xml:space="preserve"> poprzez wpływ ich charakterystyk na wartości cech.</w:t>
      </w:r>
    </w:p>
    <w:p w14:paraId="21C1A3A1" w14:textId="47BBBA96"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przeciwieństwie do podejść opartych na analizie sygnału surowego, cechy te są już wynikiem przetwarzania i agregacji sygnału pomiarowego, realizowanej przez aparaturę pomiarową zgodnie z określonymi regułami obliczeniowymi. W praktyce oznacza to, że model uczenia maszynowego operuje na ustalonym, jednorodnym wektorze cech liczbowych, co upraszcza p</w:t>
      </w:r>
      <w:r w:rsidR="0018103E" w:rsidRPr="001862EE">
        <w:rPr>
          <w:rFonts w:asciiTheme="minorHAnsi" w:hAnsiTheme="minorHAnsi" w:cstheme="minorHAnsi"/>
          <w:szCs w:val="24"/>
        </w:rPr>
        <w:t>otok danych</w:t>
      </w:r>
      <w:r w:rsidRPr="001862EE">
        <w:rPr>
          <w:rFonts w:asciiTheme="minorHAnsi" w:hAnsiTheme="minorHAnsi" w:cstheme="minorHAnsi"/>
          <w:szCs w:val="24"/>
        </w:rPr>
        <w:t xml:space="preserve"> i umożliwia zastosowanie klasycznych architektur typu feed-forward.</w:t>
      </w:r>
    </w:p>
    <w:p w14:paraId="1CAF1515" w14:textId="77777777" w:rsidR="00376C00" w:rsidRPr="001862EE" w:rsidRDefault="00376C00" w:rsidP="00376C00">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Grupy cech elektrycznych zastosowanych w projekcie</w:t>
      </w:r>
    </w:p>
    <w:p w14:paraId="03C885F3" w14:textId="77777777" w:rsidR="00376C00"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Analizując strukturę kolumn w zbiorze danych, można wyróżnić kilka logicznych grup cech, z których każda niesie inny typ informacji o charakterze obciążenia.</w:t>
      </w:r>
    </w:p>
    <w:tbl>
      <w:tblPr>
        <w:tblStyle w:val="Tabela-Siatka"/>
        <w:tblW w:w="0" w:type="auto"/>
        <w:tblInd w:w="10" w:type="dxa"/>
        <w:tblLook w:val="04A0" w:firstRow="1" w:lastRow="0" w:firstColumn="1" w:lastColumn="0" w:noHBand="0" w:noVBand="1"/>
      </w:tblPr>
      <w:tblGrid>
        <w:gridCol w:w="2621"/>
        <w:gridCol w:w="2621"/>
        <w:gridCol w:w="2621"/>
        <w:gridCol w:w="2625"/>
      </w:tblGrid>
      <w:tr w:rsidR="009326EE" w:rsidRPr="009326EE" w14:paraId="79EE1E78" w14:textId="77777777" w:rsidTr="009326EE">
        <w:tc>
          <w:tcPr>
            <w:tcW w:w="2624" w:type="dxa"/>
          </w:tcPr>
          <w:p w14:paraId="250FE558"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Grupa cech</w:t>
            </w:r>
          </w:p>
        </w:tc>
        <w:tc>
          <w:tcPr>
            <w:tcW w:w="2624" w:type="dxa"/>
          </w:tcPr>
          <w:p w14:paraId="6DDE1916"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Przykłady</w:t>
            </w:r>
          </w:p>
        </w:tc>
        <w:tc>
          <w:tcPr>
            <w:tcW w:w="2625" w:type="dxa"/>
          </w:tcPr>
          <w:p w14:paraId="7C756310"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Jednostki</w:t>
            </w:r>
          </w:p>
        </w:tc>
        <w:tc>
          <w:tcPr>
            <w:tcW w:w="2625" w:type="dxa"/>
          </w:tcPr>
          <w:p w14:paraId="3E66699A"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Rola w NILM</w:t>
            </w:r>
          </w:p>
        </w:tc>
      </w:tr>
      <w:tr w:rsidR="009326EE" w:rsidRPr="009326EE" w14:paraId="071C1AA4" w14:textId="77777777" w:rsidTr="009326EE">
        <w:tc>
          <w:tcPr>
            <w:tcW w:w="2624" w:type="dxa"/>
          </w:tcPr>
          <w:p w14:paraId="3F13E684"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Moc i wielkości energetyczne</w:t>
            </w:r>
          </w:p>
        </w:tc>
        <w:tc>
          <w:tcPr>
            <w:tcW w:w="2624" w:type="dxa"/>
          </w:tcPr>
          <w:p w14:paraId="797F38C8"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Active Power, Reactive Power, Apparent Power</w:t>
            </w:r>
          </w:p>
        </w:tc>
        <w:tc>
          <w:tcPr>
            <w:tcW w:w="2625" w:type="dxa"/>
          </w:tcPr>
          <w:p w14:paraId="20B240E7"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W, var, VA</w:t>
            </w:r>
          </w:p>
        </w:tc>
        <w:tc>
          <w:tcPr>
            <w:tcW w:w="2625" w:type="dxa"/>
          </w:tcPr>
          <w:p w14:paraId="7170954A"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Poziom obciążenia; sygnał obecności urządzeń dużej mocy</w:t>
            </w:r>
          </w:p>
        </w:tc>
      </w:tr>
      <w:tr w:rsidR="009326EE" w:rsidRPr="009326EE" w14:paraId="48E501E1" w14:textId="77777777" w:rsidTr="009326EE">
        <w:tc>
          <w:tcPr>
            <w:tcW w:w="2624" w:type="dxa"/>
          </w:tcPr>
          <w:p w14:paraId="5C36C8A3"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Współczynnik mocy / charakter obciążenia</w:t>
            </w:r>
          </w:p>
        </w:tc>
        <w:tc>
          <w:tcPr>
            <w:tcW w:w="2624" w:type="dxa"/>
          </w:tcPr>
          <w:p w14:paraId="3CBC04DC"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Power Factor (CAP/IND)</w:t>
            </w:r>
          </w:p>
        </w:tc>
        <w:tc>
          <w:tcPr>
            <w:tcW w:w="2625" w:type="dxa"/>
          </w:tcPr>
          <w:p w14:paraId="14133821"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w:t>
            </w:r>
          </w:p>
        </w:tc>
        <w:tc>
          <w:tcPr>
            <w:tcW w:w="2625" w:type="dxa"/>
          </w:tcPr>
          <w:p w14:paraId="405CF30D"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Różnicowanie typu obciążenia; uzupełnienie informacji o samej mocy</w:t>
            </w:r>
          </w:p>
        </w:tc>
      </w:tr>
      <w:tr w:rsidR="009326EE" w:rsidRPr="009326EE" w14:paraId="31672366" w14:textId="77777777" w:rsidTr="009326EE">
        <w:tc>
          <w:tcPr>
            <w:tcW w:w="2624" w:type="dxa"/>
          </w:tcPr>
          <w:p w14:paraId="1485EB82"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Parametry RMS</w:t>
            </w:r>
          </w:p>
        </w:tc>
        <w:tc>
          <w:tcPr>
            <w:tcW w:w="2624" w:type="dxa"/>
          </w:tcPr>
          <w:p w14:paraId="70A89ABD"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Voltage RMS, Current RMS</w:t>
            </w:r>
          </w:p>
        </w:tc>
        <w:tc>
          <w:tcPr>
            <w:tcW w:w="2625" w:type="dxa"/>
          </w:tcPr>
          <w:p w14:paraId="0F452D90"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V, A</w:t>
            </w:r>
          </w:p>
        </w:tc>
        <w:tc>
          <w:tcPr>
            <w:tcW w:w="2625" w:type="dxa"/>
          </w:tcPr>
          <w:p w14:paraId="6BF1AC2D"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Kontekst sieci; ogranicza mylenie zmian sieci z aktywnością odbiorników</w:t>
            </w:r>
          </w:p>
        </w:tc>
      </w:tr>
      <w:tr w:rsidR="009326EE" w:rsidRPr="009326EE" w14:paraId="2B95A230" w14:textId="77777777" w:rsidTr="009326EE">
        <w:tc>
          <w:tcPr>
            <w:tcW w:w="2624" w:type="dxa"/>
          </w:tcPr>
          <w:p w14:paraId="5CC5CD01"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lastRenderedPageBreak/>
              <w:t>Harmoniczne prądu</w:t>
            </w:r>
          </w:p>
        </w:tc>
        <w:tc>
          <w:tcPr>
            <w:tcW w:w="2624" w:type="dxa"/>
          </w:tcPr>
          <w:p w14:paraId="2B568E1C"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Amplitudy harmonicznych I2…In</w:t>
            </w:r>
          </w:p>
        </w:tc>
        <w:tc>
          <w:tcPr>
            <w:tcW w:w="2625" w:type="dxa"/>
          </w:tcPr>
          <w:p w14:paraId="32968D7B"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A lub %</w:t>
            </w:r>
          </w:p>
        </w:tc>
        <w:tc>
          <w:tcPr>
            <w:tcW w:w="2625" w:type="dxa"/>
          </w:tcPr>
          <w:p w14:paraId="54BE8232"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Sygnatury nieliniowości; rozróżnianie urządzeń o podobnej mocy</w:t>
            </w:r>
          </w:p>
        </w:tc>
      </w:tr>
      <w:tr w:rsidR="009326EE" w:rsidRPr="009326EE" w14:paraId="22034FB9" w14:textId="77777777" w:rsidTr="009326EE">
        <w:tc>
          <w:tcPr>
            <w:tcW w:w="2624" w:type="dxa"/>
          </w:tcPr>
          <w:p w14:paraId="267BE61A"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THD</w:t>
            </w:r>
          </w:p>
        </w:tc>
        <w:tc>
          <w:tcPr>
            <w:tcW w:w="2624" w:type="dxa"/>
          </w:tcPr>
          <w:p w14:paraId="7A37450A"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THD prądu i napięcia</w:t>
            </w:r>
          </w:p>
        </w:tc>
        <w:tc>
          <w:tcPr>
            <w:tcW w:w="2625" w:type="dxa"/>
          </w:tcPr>
          <w:p w14:paraId="3560896B"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w:t>
            </w:r>
          </w:p>
        </w:tc>
        <w:tc>
          <w:tcPr>
            <w:tcW w:w="2625" w:type="dxa"/>
          </w:tcPr>
          <w:p w14:paraId="5384A037" w14:textId="77777777" w:rsidR="009326EE" w:rsidRPr="009326EE" w:rsidRDefault="009326EE" w:rsidP="00124E5A">
            <w:pPr>
              <w:spacing w:after="219" w:line="259" w:lineRule="auto"/>
              <w:ind w:left="0" w:right="44" w:firstLine="0"/>
              <w:jc w:val="center"/>
              <w:rPr>
                <w:rFonts w:asciiTheme="minorHAnsi" w:hAnsiTheme="minorHAnsi" w:cstheme="minorHAnsi"/>
                <w:szCs w:val="24"/>
              </w:rPr>
            </w:pPr>
            <w:r w:rsidRPr="009326EE">
              <w:rPr>
                <w:rFonts w:asciiTheme="minorHAnsi" w:hAnsiTheme="minorHAnsi" w:cstheme="minorHAnsi"/>
                <w:szCs w:val="24"/>
              </w:rPr>
              <w:t>Stopień odkształceń; wsparcie identyfikacji urządzeń energoelektronicznych</w:t>
            </w:r>
          </w:p>
        </w:tc>
      </w:tr>
    </w:tbl>
    <w:p w14:paraId="3EC75B0C"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Pierwszą grupę stanowią </w:t>
      </w:r>
      <w:r w:rsidRPr="001862EE">
        <w:rPr>
          <w:rFonts w:asciiTheme="minorHAnsi" w:hAnsiTheme="minorHAnsi" w:cstheme="minorHAnsi"/>
          <w:b/>
          <w:bCs/>
          <w:szCs w:val="24"/>
        </w:rPr>
        <w:t>cechy energetyczne opisujące poziom poboru mocy</w:t>
      </w:r>
      <w:r w:rsidRPr="001862EE">
        <w:rPr>
          <w:rFonts w:asciiTheme="minorHAnsi" w:hAnsiTheme="minorHAnsi" w:cstheme="minorHAnsi"/>
          <w:szCs w:val="24"/>
        </w:rPr>
        <w:t>, w szczególności:</w:t>
      </w:r>
    </w:p>
    <w:p w14:paraId="00FCB5CD" w14:textId="77777777" w:rsidR="00376C00" w:rsidRPr="001862EE" w:rsidRDefault="00376C00" w:rsidP="00376C00">
      <w:pPr>
        <w:numPr>
          <w:ilvl w:val="0"/>
          <w:numId w:val="20"/>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moc czynna,</w:t>
      </w:r>
    </w:p>
    <w:p w14:paraId="79D73629" w14:textId="77777777" w:rsidR="00376C00" w:rsidRPr="001862EE" w:rsidRDefault="00376C00" w:rsidP="00376C00">
      <w:pPr>
        <w:numPr>
          <w:ilvl w:val="0"/>
          <w:numId w:val="20"/>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moc bierna,</w:t>
      </w:r>
    </w:p>
    <w:p w14:paraId="5045C80B" w14:textId="77777777" w:rsidR="00376C00" w:rsidRPr="001862EE" w:rsidRDefault="00376C00" w:rsidP="00376C00">
      <w:pPr>
        <w:numPr>
          <w:ilvl w:val="0"/>
          <w:numId w:val="20"/>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moc pozorna,</w:t>
      </w:r>
    </w:p>
    <w:p w14:paraId="20182AD6" w14:textId="77777777" w:rsidR="00376C00" w:rsidRPr="001862EE" w:rsidRDefault="00376C00" w:rsidP="00376C00">
      <w:pPr>
        <w:numPr>
          <w:ilvl w:val="0"/>
          <w:numId w:val="20"/>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współczynnik mocy.</w:t>
      </w:r>
    </w:p>
    <w:p w14:paraId="5A30093D" w14:textId="7727594F"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Moc czynna jest podstawową miarą zużycia energii i w naturalny sposób koreluje z aktywnością wielu urządzeń. Sama w sobie bywa jednak niewystarczająca do jednoznacznego rozróżniania odbiorników, ponieważ różne urządzenia mogą generować zbliżone wartości mocy. Uzupełnieniem tej informacji są moc bierna oraz współczynnik mocy, które pozwalają wnioskować o charakterze obciążenia </w:t>
      </w:r>
      <w:r w:rsidR="00E42857" w:rsidRPr="001862EE">
        <w:rPr>
          <w:rFonts w:asciiTheme="minorHAnsi" w:hAnsiTheme="minorHAnsi" w:cstheme="minorHAnsi"/>
          <w:szCs w:val="24"/>
        </w:rPr>
        <w:t>-</w:t>
      </w:r>
      <w:r w:rsidRPr="001862EE">
        <w:rPr>
          <w:rFonts w:asciiTheme="minorHAnsi" w:hAnsiTheme="minorHAnsi" w:cstheme="minorHAnsi"/>
          <w:szCs w:val="24"/>
        </w:rPr>
        <w:t xml:space="preserve"> rezystancyjnym, indukcyjnym lub pojemnościowym. W zbiorze danych występują również oznaczenia typu CAP/IND, które wskazują znak składowej biernej i dodatkowo wzbogacają semantykę cech.</w:t>
      </w:r>
    </w:p>
    <w:p w14:paraId="7FDF5D85"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Drugą istotną grupę stanowią </w:t>
      </w:r>
      <w:r w:rsidRPr="001862EE">
        <w:rPr>
          <w:rFonts w:asciiTheme="minorHAnsi" w:hAnsiTheme="minorHAnsi" w:cstheme="minorHAnsi"/>
          <w:b/>
          <w:bCs/>
          <w:szCs w:val="24"/>
        </w:rPr>
        <w:t>cechy opisujące parametry napięcia i prądu</w:t>
      </w:r>
      <w:r w:rsidRPr="001862EE">
        <w:rPr>
          <w:rFonts w:asciiTheme="minorHAnsi" w:hAnsiTheme="minorHAnsi" w:cstheme="minorHAnsi"/>
          <w:szCs w:val="24"/>
        </w:rPr>
        <w:t>, takie jak wartości skuteczne (RMS). Parametry te pełnią rolę kontekstową: pozwalają odróżnić zmiany wynikające z pracy urządzeń od zmian spowodowanych wahaniami parametrów sieci. Z punktu widzenia NILM stabilność napięcia oraz relacja między napięciem a prądem mają znaczenie dla poprawnej interpretacji pozostałych cech energetycznych.</w:t>
      </w:r>
    </w:p>
    <w:p w14:paraId="3713BAE4"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Kolejną, bardzo istotną z perspektywy rozróżniania urządzeń, grupą są </w:t>
      </w:r>
      <w:r w:rsidRPr="001862EE">
        <w:rPr>
          <w:rFonts w:asciiTheme="minorHAnsi" w:hAnsiTheme="minorHAnsi" w:cstheme="minorHAnsi"/>
          <w:b/>
          <w:bCs/>
          <w:szCs w:val="24"/>
        </w:rPr>
        <w:t>cechy związane z nieliniowością obciążenia</w:t>
      </w:r>
      <w:r w:rsidRPr="001862EE">
        <w:rPr>
          <w:rFonts w:asciiTheme="minorHAnsi" w:hAnsiTheme="minorHAnsi" w:cstheme="minorHAnsi"/>
          <w:szCs w:val="24"/>
        </w:rPr>
        <w:t>, w szczególności:</w:t>
      </w:r>
    </w:p>
    <w:p w14:paraId="0AF5952C" w14:textId="77777777" w:rsidR="00376C00" w:rsidRPr="001862EE" w:rsidRDefault="00376C00" w:rsidP="00376C00">
      <w:pPr>
        <w:numPr>
          <w:ilvl w:val="0"/>
          <w:numId w:val="21"/>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współczynnik całkowitych zniekształceń harmonicznych (THD) prądu i napięcia,</w:t>
      </w:r>
    </w:p>
    <w:p w14:paraId="0A687262" w14:textId="77777777" w:rsidR="00376C00" w:rsidRPr="001862EE" w:rsidRDefault="00376C00" w:rsidP="00376C00">
      <w:pPr>
        <w:numPr>
          <w:ilvl w:val="0"/>
          <w:numId w:val="21"/>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amplitudy poszczególnych harmonicznych prądu.</w:t>
      </w:r>
    </w:p>
    <w:p w14:paraId="63F8D252"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Urządzenia wyposażone w zasilacze impulsowe, napędy elektroniczne czy elementy energoelektroniczne generują charakterystyczne widma harmoniczne, które nie występują w prostych obciążeniach rezystancyjnych. Dzięki temu nawet w sytuacji, gdy dwa urządzenia pobierają podobną moc czynną, ich wpływ na kształt prądu może być odmienny. Informacja zawarta w harmonicznych oraz wskaźnikach THD pozwala więc wzbogacić reprezentację sygnału zagregowanego o cechy jakościowe, które są trudne do uchwycenia przy użyciu samej mocy.</w:t>
      </w:r>
    </w:p>
    <w:p w14:paraId="5BA980E2"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zbiorze danych harmoniczne są reprezentowane jawnie jako osobne kolumny, odpowiadające amplitudom kolejnych rzędów harmonicznych prądu. Z punktu widzenia modelu uczenia maszynowego </w:t>
      </w:r>
      <w:r w:rsidRPr="001862EE">
        <w:rPr>
          <w:rFonts w:asciiTheme="minorHAnsi" w:hAnsiTheme="minorHAnsi" w:cstheme="minorHAnsi"/>
          <w:szCs w:val="24"/>
        </w:rPr>
        <w:lastRenderedPageBreak/>
        <w:t>oznacza to, że każdy stan ustalony opisany jest wielowymiarowym wektorem, w którym informacja o poziomie mocy, charakterze obciążenia i stopniu nieliniowości współistnieje w jednej przestrzeni cech.</w:t>
      </w:r>
    </w:p>
    <w:p w14:paraId="10C249ED" w14:textId="77777777" w:rsidR="00376C00" w:rsidRPr="001862EE" w:rsidRDefault="00376C00" w:rsidP="00376C00">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Znaczenie cech stanu ustalonego dla klasyfikacji wieloetykietowej</w:t>
      </w:r>
    </w:p>
    <w:p w14:paraId="089ACB30"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Zastosowanie cech wyznaczonych dla stanów ustalonych jest szczególnie istotne w kontekście klasyfikacji wieloetykietowej. W jednym przedziale czasu może bowiem pracować kilka urządzeń jednocześnie, a ich wpływ na sygnał zagregowany nakłada się. W takiej sytuacji pojedyncza cecha (np. moc czynna) nie jest w stanie jednoznacznie wskazać źródła obserwowanej zmiany.</w:t>
      </w:r>
    </w:p>
    <w:p w14:paraId="3571ABDB" w14:textId="45AB813F"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Dopiero połączenie wielu cech </w:t>
      </w:r>
      <w:r w:rsidR="00E42857" w:rsidRPr="001862EE">
        <w:rPr>
          <w:rFonts w:asciiTheme="minorHAnsi" w:hAnsiTheme="minorHAnsi" w:cstheme="minorHAnsi"/>
          <w:szCs w:val="24"/>
        </w:rPr>
        <w:t>-</w:t>
      </w:r>
      <w:r w:rsidRPr="001862EE">
        <w:rPr>
          <w:rFonts w:asciiTheme="minorHAnsi" w:hAnsiTheme="minorHAnsi" w:cstheme="minorHAnsi"/>
          <w:szCs w:val="24"/>
        </w:rPr>
        <w:t xml:space="preserve"> opisujących zarówno ilość pobieranej energii, jak i charakter obciążenia </w:t>
      </w:r>
      <w:r w:rsidR="00E42857" w:rsidRPr="001862EE">
        <w:rPr>
          <w:rFonts w:asciiTheme="minorHAnsi" w:hAnsiTheme="minorHAnsi" w:cstheme="minorHAnsi"/>
          <w:szCs w:val="24"/>
        </w:rPr>
        <w:t>-</w:t>
      </w:r>
      <w:r w:rsidRPr="001862EE">
        <w:rPr>
          <w:rFonts w:asciiTheme="minorHAnsi" w:hAnsiTheme="minorHAnsi" w:cstheme="minorHAnsi"/>
          <w:szCs w:val="24"/>
        </w:rPr>
        <w:t xml:space="preserve"> tworzy reprezentację, w której możliwe jest nauczenie modelu współwystępowania urządzeń. Model nie „rozpoznaje” urządzeń na podstawie pojedynczych progów, lecz uczy się zależności pomiędzy całym wektorem cech a binarnym wektorem etykiet urządzeń.</w:t>
      </w:r>
    </w:p>
    <w:p w14:paraId="64DACBF8"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praktyce oznacza to, że ten sam poziom mocy czynnej może prowadzić do różnych predykcji w zależności od towarzyszących mu wartości współczynnika mocy, THD czy rozkładu harmonicznych. Taka reprezentacja jest szczególnie użyteczna w warunkach domowych, gdzie wiele urządzeń charakteryzuje się zbliżonym poborem mocy, lecz różni się technologią wykonania i typem obciążenia.</w:t>
      </w:r>
    </w:p>
    <w:p w14:paraId="38CFDA03" w14:textId="77777777" w:rsidR="00376C00" w:rsidRPr="001862EE" w:rsidRDefault="00376C00" w:rsidP="00376C00">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Spójność cech między treningiem a predykcją</w:t>
      </w:r>
    </w:p>
    <w:p w14:paraId="18EB74AB" w14:textId="77777777" w:rsidR="00376C00" w:rsidRPr="001862EE"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Ważnym aspektem inżynierskim jest zapewnienie spójności zestawu cech pomiędzy etapem treningu a etapem predykcji. W zaimplementowanym rozwiązaniu zestaw wykorzystywanych cech jest zapisywany podczas treningu i następnie odtwarzany w module predykcji. Dzięki temu model zawsze otrzymuje dane wejściowe w identycznym układzie i skali, niezależnie od ewentualnych zmian w pliku źródłowym.</w:t>
      </w:r>
    </w:p>
    <w:p w14:paraId="1BE773DA" w14:textId="77777777" w:rsidR="00376C00" w:rsidRDefault="00376C00" w:rsidP="00376C00">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Takie podejście minimalizuje ryzyko błędów wynikających z różnic w formacie danych, kolejności kolumn czy obecności dodatkowych pól i jest zgodne z dobrymi praktykami budowy systemów NILM opartych na uczeniu maszynowym.</w:t>
      </w:r>
    </w:p>
    <w:p w14:paraId="6745CA9A" w14:textId="77777777" w:rsidR="00B05322" w:rsidRDefault="00600498" w:rsidP="00B05322">
      <w:pPr>
        <w:keepNext/>
        <w:spacing w:after="219" w:line="259" w:lineRule="auto"/>
        <w:ind w:left="10" w:right="44"/>
        <w:jc w:val="center"/>
      </w:pPr>
      <w:r w:rsidRPr="00600498">
        <w:rPr>
          <w:rFonts w:asciiTheme="minorHAnsi" w:hAnsiTheme="minorHAnsi" w:cstheme="minorHAnsi"/>
          <w:b/>
          <w:bCs/>
          <w:szCs w:val="24"/>
        </w:rPr>
        <w:t>2.2.1. Struktura rekordu wejściowego i reprezentacja X/Y</w:t>
      </w:r>
      <w:r w:rsidRPr="00600498">
        <w:rPr>
          <w:rFonts w:asciiTheme="minorHAnsi" w:hAnsiTheme="minorHAnsi" w:cstheme="minorHAnsi"/>
          <w:szCs w:val="24"/>
        </w:rPr>
        <w:br/>
        <w:t>Każda obserwacja w zbiorze danych odpowiada jednemu stanowi ustalonemu instalacji w określonym przedziale czasu. Rekord zawiera (1) informację czasową w postaci znacznika Timestamp (w praktyce interpretowanego jako punkt lub zakres czasu), (2) wektor cech liczbowych opisujących stan zagregowany (mains) oraz (3) wektor etykiet urządzeń w postaci binarnej.</w:t>
      </w:r>
      <w:r w:rsidRPr="00600498">
        <w:rPr>
          <w:rFonts w:asciiTheme="minorHAnsi" w:hAnsiTheme="minorHAnsi" w:cstheme="minorHAnsi"/>
          <w:szCs w:val="24"/>
        </w:rPr>
        <w:br/>
        <w:t xml:space="preserve">W procesie przygotowania danych informacja czasowa jest rozbijana na moment początkowy i końcowy okna (_t_start, _t_end), co umożliwia jednoznaczne dopasowanie zapytania predykcyjnego do odpowiedniego rekordu. Cechy wejściowe tworzą macierz X, natomiast etykiety urządzeń tworzą macierz </w:t>
      </w:r>
      <w:r w:rsidRPr="00600498">
        <w:rPr>
          <w:rFonts w:asciiTheme="minorHAnsi" w:hAnsiTheme="minorHAnsi" w:cstheme="minorHAnsi"/>
          <w:szCs w:val="24"/>
        </w:rPr>
        <w:lastRenderedPageBreak/>
        <w:t>Y.</w:t>
      </w:r>
      <w:r w:rsidRPr="00600498">
        <w:rPr>
          <w:rFonts w:asciiTheme="minorHAnsi" w:hAnsiTheme="minorHAnsi" w:cstheme="minorHAnsi"/>
          <w:szCs w:val="24"/>
        </w:rPr>
        <w:br/>
      </w:r>
      <w:r w:rsidR="004746D3">
        <w:rPr>
          <w:noProof/>
        </w:rPr>
        <w:drawing>
          <wp:inline distT="0" distB="0" distL="0" distR="0" wp14:anchorId="4675B331" wp14:editId="2FC88601">
            <wp:extent cx="4731385" cy="5805170"/>
            <wp:effectExtent l="0" t="0" r="0" b="5080"/>
            <wp:docPr id="1674404920" name="Obraz 10" descr="Obraz zawierający tekst, zrzut ekranu, Czcionk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4920" name="Obraz 10" descr="Obraz zawierający tekst, zrzut ekranu, Czcionka, diagram&#10;&#10;Zawartość wygenerowana przez AI może być niepoprawna."/>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31385" cy="5805170"/>
                    </a:xfrm>
                    <a:prstGeom prst="rect">
                      <a:avLst/>
                    </a:prstGeom>
                    <a:noFill/>
                    <a:ln>
                      <a:noFill/>
                    </a:ln>
                  </pic:spPr>
                </pic:pic>
              </a:graphicData>
            </a:graphic>
          </wp:inline>
        </w:drawing>
      </w:r>
    </w:p>
    <w:p w14:paraId="3F463660" w14:textId="77777777" w:rsidR="009326EE" w:rsidRDefault="00B05322" w:rsidP="00B05322">
      <w:pPr>
        <w:pStyle w:val="Legenda"/>
        <w:jc w:val="center"/>
      </w:pPr>
      <w:r>
        <w:t xml:space="preserve">Rysunek </w:t>
      </w:r>
      <w:r>
        <w:fldChar w:fldCharType="begin"/>
      </w:r>
      <w:r>
        <w:instrText xml:space="preserve"> SEQ Rysunek \* ARABIC </w:instrText>
      </w:r>
      <w:r>
        <w:fldChar w:fldCharType="separate"/>
      </w:r>
      <w:r w:rsidR="001F62D5">
        <w:rPr>
          <w:noProof/>
        </w:rPr>
        <w:t>1</w:t>
      </w:r>
      <w:r>
        <w:fldChar w:fldCharType="end"/>
      </w:r>
      <w:r>
        <w:t xml:space="preserve">. </w:t>
      </w:r>
      <w:r w:rsidRPr="00245365">
        <w:t>Architektura systemu NILM: moduł treningu, moduł predykcji i artefakty modelu</w:t>
      </w:r>
    </w:p>
    <w:tbl>
      <w:tblPr>
        <w:tblStyle w:val="Tabela-Siatka"/>
        <w:tblW w:w="0" w:type="auto"/>
        <w:tblInd w:w="293" w:type="dxa"/>
        <w:tblLook w:val="04A0" w:firstRow="1" w:lastRow="0" w:firstColumn="1" w:lastColumn="0" w:noHBand="0" w:noVBand="1"/>
      </w:tblPr>
      <w:tblGrid>
        <w:gridCol w:w="5026"/>
        <w:gridCol w:w="5179"/>
      </w:tblGrid>
      <w:tr w:rsidR="009326EE" w:rsidRPr="009326EE" w14:paraId="0C36ED18" w14:textId="77777777" w:rsidTr="009326EE">
        <w:tc>
          <w:tcPr>
            <w:tcW w:w="5249" w:type="dxa"/>
          </w:tcPr>
          <w:p w14:paraId="7C0F032B"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Właściwość</w:t>
            </w:r>
          </w:p>
        </w:tc>
        <w:tc>
          <w:tcPr>
            <w:tcW w:w="5249" w:type="dxa"/>
          </w:tcPr>
          <w:p w14:paraId="66F97CD5"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Wartość</w:t>
            </w:r>
          </w:p>
        </w:tc>
      </w:tr>
      <w:tr w:rsidR="009326EE" w:rsidRPr="009326EE" w14:paraId="42BF9D20" w14:textId="77777777" w:rsidTr="009326EE">
        <w:tc>
          <w:tcPr>
            <w:tcW w:w="5249" w:type="dxa"/>
          </w:tcPr>
          <w:p w14:paraId="323272E8"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Plik danych (zbiór uczący)</w:t>
            </w:r>
          </w:p>
        </w:tc>
        <w:tc>
          <w:tcPr>
            <w:tcW w:w="5249" w:type="dxa"/>
          </w:tcPr>
          <w:p w14:paraId="546F092B"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Stany_ustalone_wyselekcjonowane.xlsx</w:t>
            </w:r>
          </w:p>
        </w:tc>
      </w:tr>
      <w:tr w:rsidR="009326EE" w:rsidRPr="009326EE" w14:paraId="136A302D" w14:textId="77777777" w:rsidTr="009326EE">
        <w:tc>
          <w:tcPr>
            <w:tcW w:w="5249" w:type="dxa"/>
          </w:tcPr>
          <w:p w14:paraId="4BFB9AAF"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Reprezentacja czasu</w:t>
            </w:r>
          </w:p>
        </w:tc>
        <w:tc>
          <w:tcPr>
            <w:tcW w:w="5249" w:type="dxa"/>
          </w:tcPr>
          <w:p w14:paraId="0E69FF0C"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Timestamp → rozbicie na (_t_start, _t_end)</w:t>
            </w:r>
          </w:p>
        </w:tc>
      </w:tr>
      <w:tr w:rsidR="009326EE" w:rsidRPr="009326EE" w14:paraId="2BE8DDF3" w14:textId="77777777" w:rsidTr="009326EE">
        <w:tc>
          <w:tcPr>
            <w:tcW w:w="5249" w:type="dxa"/>
          </w:tcPr>
          <w:p w14:paraId="6BC6E664"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Liczba rekordów po odfiltrowaniu NaT</w:t>
            </w:r>
          </w:p>
        </w:tc>
        <w:tc>
          <w:tcPr>
            <w:tcW w:w="5249" w:type="dxa"/>
          </w:tcPr>
          <w:p w14:paraId="4881856F"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p>
        </w:tc>
      </w:tr>
      <w:tr w:rsidR="009326EE" w:rsidRPr="009326EE" w14:paraId="06663AD8" w14:textId="77777777" w:rsidTr="009326EE">
        <w:tc>
          <w:tcPr>
            <w:tcW w:w="5249" w:type="dxa"/>
          </w:tcPr>
          <w:p w14:paraId="1F9778F7"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Liczba cech wejściowych (n_features)</w:t>
            </w:r>
          </w:p>
        </w:tc>
        <w:tc>
          <w:tcPr>
            <w:tcW w:w="5249" w:type="dxa"/>
          </w:tcPr>
          <w:p w14:paraId="11084C5D"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p>
        </w:tc>
      </w:tr>
      <w:tr w:rsidR="009326EE" w:rsidRPr="009326EE" w14:paraId="5D3B53F2" w14:textId="77777777" w:rsidTr="009326EE">
        <w:tc>
          <w:tcPr>
            <w:tcW w:w="5249" w:type="dxa"/>
          </w:tcPr>
          <w:p w14:paraId="1AEC26A5"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Liczba etykiet (L)</w:t>
            </w:r>
          </w:p>
        </w:tc>
        <w:tc>
          <w:tcPr>
            <w:tcW w:w="5249" w:type="dxa"/>
          </w:tcPr>
          <w:p w14:paraId="709347ED"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24</w:t>
            </w:r>
          </w:p>
        </w:tc>
      </w:tr>
      <w:tr w:rsidR="009326EE" w:rsidRPr="009326EE" w14:paraId="3182C691" w14:textId="77777777" w:rsidTr="009326EE">
        <w:tc>
          <w:tcPr>
            <w:tcW w:w="5249" w:type="dxa"/>
          </w:tcPr>
          <w:p w14:paraId="481046B3"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Postać etykiet</w:t>
            </w:r>
          </w:p>
        </w:tc>
        <w:tc>
          <w:tcPr>
            <w:tcW w:w="5249" w:type="dxa"/>
          </w:tcPr>
          <w:p w14:paraId="33752E6C"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 xml:space="preserve">Y </w:t>
            </w:r>
            <w:r w:rsidRPr="009326EE">
              <w:rPr>
                <w:rFonts w:ascii="Cambria Math" w:hAnsi="Cambria Math" w:cs="Cambria Math"/>
                <w:i w:val="0"/>
                <w:iCs w:val="0"/>
                <w:sz w:val="24"/>
                <w:szCs w:val="24"/>
              </w:rPr>
              <w:t>∈</w:t>
            </w:r>
            <w:r w:rsidRPr="009326EE">
              <w:rPr>
                <w:rFonts w:asciiTheme="minorHAnsi" w:hAnsiTheme="minorHAnsi" w:cstheme="minorHAnsi"/>
                <w:i w:val="0"/>
                <w:iCs w:val="0"/>
                <w:sz w:val="24"/>
                <w:szCs w:val="24"/>
              </w:rPr>
              <w:t xml:space="preserve"> {0,1}^L (multi-label)</w:t>
            </w:r>
          </w:p>
        </w:tc>
      </w:tr>
      <w:tr w:rsidR="009326EE" w:rsidRPr="009326EE" w14:paraId="1D7A2340" w14:textId="77777777" w:rsidTr="009326EE">
        <w:tc>
          <w:tcPr>
            <w:tcW w:w="5249" w:type="dxa"/>
          </w:tcPr>
          <w:p w14:paraId="010880A5"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lastRenderedPageBreak/>
              <w:t>Źródło etykiet</w:t>
            </w:r>
          </w:p>
        </w:tc>
        <w:tc>
          <w:tcPr>
            <w:tcW w:w="5249" w:type="dxa"/>
          </w:tcPr>
          <w:p w14:paraId="3E3BF6DC"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ground truth z inteligentnych gniazdek (etap budowy zbioru)</w:t>
            </w:r>
          </w:p>
        </w:tc>
      </w:tr>
      <w:tr w:rsidR="009326EE" w:rsidRPr="009326EE" w14:paraId="21E679E5" w14:textId="77777777" w:rsidTr="009326EE">
        <w:tc>
          <w:tcPr>
            <w:tcW w:w="5249" w:type="dxa"/>
          </w:tcPr>
          <w:p w14:paraId="71A71E92"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Wejście w predykcji</w:t>
            </w:r>
          </w:p>
        </w:tc>
        <w:tc>
          <w:tcPr>
            <w:tcW w:w="5249" w:type="dxa"/>
          </w:tcPr>
          <w:p w14:paraId="334CBC74" w14:textId="77777777" w:rsidR="009326EE" w:rsidRPr="009326EE" w:rsidRDefault="009326EE" w:rsidP="00761619">
            <w:pPr>
              <w:pStyle w:val="Legenda"/>
              <w:ind w:left="0" w:firstLine="0"/>
              <w:jc w:val="center"/>
              <w:rPr>
                <w:rFonts w:asciiTheme="minorHAnsi" w:hAnsiTheme="minorHAnsi" w:cstheme="minorHAnsi"/>
                <w:i w:val="0"/>
                <w:iCs w:val="0"/>
                <w:sz w:val="24"/>
                <w:szCs w:val="24"/>
              </w:rPr>
            </w:pPr>
            <w:r w:rsidRPr="009326EE">
              <w:rPr>
                <w:rFonts w:asciiTheme="minorHAnsi" w:hAnsiTheme="minorHAnsi" w:cstheme="minorHAnsi"/>
                <w:i w:val="0"/>
                <w:iCs w:val="0"/>
                <w:sz w:val="24"/>
                <w:szCs w:val="24"/>
              </w:rPr>
              <w:t>wyłącznie cechy z mains (bez sygnałów per-urządzenie)</w:t>
            </w:r>
            <w:r w:rsidRPr="009326EE">
              <w:rPr>
                <w:rFonts w:asciiTheme="minorHAnsi" w:hAnsiTheme="minorHAnsi" w:cstheme="minorHAnsi"/>
                <w:i w:val="0"/>
                <w:iCs w:val="0"/>
                <w:sz w:val="24"/>
                <w:szCs w:val="24"/>
              </w:rPr>
              <w:t>.</w:t>
            </w:r>
          </w:p>
        </w:tc>
      </w:tr>
    </w:tbl>
    <w:p w14:paraId="48C49710" w14:textId="1F0F163E" w:rsidR="00600498" w:rsidRPr="001862EE" w:rsidRDefault="00600498" w:rsidP="0081332B">
      <w:pPr>
        <w:spacing w:after="219" w:line="259" w:lineRule="auto"/>
        <w:ind w:left="10" w:right="44"/>
        <w:jc w:val="center"/>
        <w:rPr>
          <w:rFonts w:asciiTheme="minorHAnsi" w:hAnsiTheme="minorHAnsi" w:cstheme="minorHAnsi"/>
          <w:szCs w:val="24"/>
        </w:rPr>
      </w:pPr>
      <w:r w:rsidRPr="00600498">
        <w:rPr>
          <w:rFonts w:asciiTheme="minorHAnsi" w:hAnsiTheme="minorHAnsi" w:cstheme="minorHAnsi"/>
          <w:szCs w:val="24"/>
        </w:rPr>
        <w:t>Takie rozdzielenie danych na część wejściową X oraz część etykiet Y jest spójne z przyjętym formalizmem klasyfikacji wieloetykietowej i umożliwia bezpośrednie uczenie modelu neuronowego na danych tablicowych.</w:t>
      </w:r>
    </w:p>
    <w:p w14:paraId="3A02B3EA" w14:textId="1F5C7F7D"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 xml:space="preserve">2.3. </w:t>
      </w:r>
      <w:r w:rsidR="00376C00" w:rsidRPr="001862EE">
        <w:rPr>
          <w:rFonts w:asciiTheme="minorHAnsi" w:hAnsiTheme="minorHAnsi" w:cstheme="minorHAnsi"/>
          <w:b/>
          <w:bCs/>
          <w:szCs w:val="24"/>
        </w:rPr>
        <w:t>Dane etykietowane i ich specyfika w kontekście klasyfikacji wieloetykietowej</w:t>
      </w:r>
    </w:p>
    <w:p w14:paraId="4212587F" w14:textId="77777777" w:rsidR="007F670E" w:rsidRPr="001862EE" w:rsidRDefault="007F670E" w:rsidP="007F670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Zbiór danych etykietowanych wykorzystany w niniejszym projekcie opisuje aktywność poszczególnych urządzeń elektrycznych w ustalonych przedziałach czasu. Każdej próbce danych wejściowych odpowiada wektor etykiet binarnych, w którym każda składowa reprezentuje stan jednego urządzenia i przyjmuje wartość 1 w przypadku jego aktywności lub 0 w przeciwnym przypadku. Taka reprezentacja jest bezpośrednio zgodna z założeniami klasyfikacji wieloetykietowej, w której dla pojedynczej obserwacji może występować więcej niż jedna etykieta dodatnia.</w:t>
      </w:r>
    </w:p>
    <w:p w14:paraId="54D9C97E" w14:textId="77777777" w:rsidR="007F670E" w:rsidRPr="001862EE" w:rsidRDefault="007F670E" w:rsidP="007F670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przeciwieństwie do problemów klasyfikacji wieloklasowej, w których zakłada się wzajemne wykluczanie klas, w analizowanym zbiorze danych sytuacje jednoczesnej pracy wielu urządzeń są zjawiskiem naturalnym i częstym. Wektor etykiet nie opisuje więc jednego „dominującego” odbiornika, lecz zbiór urządzeń aktywnych w danym oknie czasowym. Z punktu widzenia uczenia maszynowego oznacza to, że model musi uczyć się niezależnych, choć potencjalnie skorelowanych decyzji binarnych dla każdej etykiety.</w:t>
      </w:r>
    </w:p>
    <w:p w14:paraId="4213B9F2" w14:textId="77777777" w:rsidR="007F670E" w:rsidRPr="001862EE" w:rsidRDefault="007F670E" w:rsidP="007F670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Istotną cechą zbioru etykiet jest ich silna nierównowaga statystyczna. Dla większości urządzeń stan nieaktywności (wartość 0) zdecydowanie dominuje nad stanem aktywności. Wynika to z charakteru użytkowania energii w gospodarstwie domowym, gdzie wiele odbiorników pracuje sporadycznie lub przez krótkie okresy czasu, podczas gdy pomiary obejmują długie przedziały bez ich aktywności. W konsekwencji wektor etykiet zawiera dużą liczbę zer oraz stosunkowo niewiele jedynek, co ma bezpośredni wpływ na proces uczenia modelu i dobór funkcji straty oraz metryk oceny.</w:t>
      </w:r>
    </w:p>
    <w:p w14:paraId="09D14438" w14:textId="77777777" w:rsidR="007F670E" w:rsidRPr="001862EE" w:rsidRDefault="007F670E" w:rsidP="007F670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Dodatkowym aspektem specyficznym dla etykiet w NILM jest ich zależność od przyjętej rozdzielczości czasowej. Etykieta nie opisuje pojedynczego zdarzenia włączenia lub wyłączenia urządzenia, lecz fakt jego wystąpienia w zadanym przedziale czasu. W praktyce oznacza to, że krótka aktywność urządzenia może zostać „rozciągnięta” na całe okno czasowe, a granice etykiet nie zawsze pokrywają się idealnie z rzeczywistymi momentami zmiany stanu. Zjawisko to jest typowe dla systemów NILM opartych na agregacji danych i stanowi kompromis pomiędzy precyzją czasową a stabilnością reprezentacji danych wejściowych.</w:t>
      </w:r>
    </w:p>
    <w:p w14:paraId="3C32E0E0" w14:textId="77777777" w:rsidR="007F670E" w:rsidRPr="001862EE" w:rsidRDefault="007F670E" w:rsidP="007F670E">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 perspektywy modelu neuronowego etykiety pełnią rolę sygnału uczącego, który nie jest wolny od niepewności i uproszczeń. Model nie uczy się idealnej, fizycznej separacji wkładów energetycznych, lecz relacji pomiędzy cechami sygnału zagregowanego a binarną informacją o aktywności urządzeń w danym przedziale czasu. Takie sformułowanie problemu jest jednak zgodne z praktycznym celem systemu NILM, którym jest wiarygodna identyfikacja pracy urządzeń w skali użytkowej, a nie rekonstrukcja dokładnych przebiegów mocy z wysoką rozdzielczością czasową.</w:t>
      </w:r>
    </w:p>
    <w:p w14:paraId="56E5C962"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lastRenderedPageBreak/>
        <w:t>2.4. Problemy jakości danych</w:t>
      </w:r>
    </w:p>
    <w:p w14:paraId="6CAF5E41" w14:textId="77777777"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Źródła problemów jakości danych i ich znaczenie dla NILM</w:t>
      </w:r>
    </w:p>
    <w:p w14:paraId="1EBFD0DC" w14:textId="77777777"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projektach NILM problem jakości danych jest zwykle równie istotny jak wybór modelu, ponieważ algorytm wnioskuje o pracy urządzeń z sygnału pośredniego (zagregowanego) i dlatego jest szczególnie wrażliwy na niespójności wejścia. Narzędzia badawcze NILM (np. NILMTK) kładą nacisk na preprocessing i statystyki opisowe zbiorów danych właśnie dlatego, że błędy w danych potrafią dominować nad „zyskami” wynikającymi z bardziej złożonej architektury. </w:t>
      </w:r>
    </w:p>
    <w:p w14:paraId="3FBC5B78" w14:textId="5449407D"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Twoim projekcie główne źródła problemów jakościowych są typowe dla danych eksportowanych z urządzeń pomiarowych i arkuszy kalkulacyjnych: mieszane typy danych (liczby jako tekst), różne formaty separatorów dziesiętnych, sufiksy opisowe typu CAP/IND, brakujące znaczniki czasu, sporadyczne braki etykiet oraz kolumny o niejednoznacznych nazwach wynikające z eksportu do Excela. Ponieważ model MLP uczy się na macierzy cech (X) i wektorach etykiet (Y), każdy z tych problemów może prowadzić do jednego z dwóch negatywnych efektów: albo do błędów wykonania (np. brak konwersji do liczb), albo </w:t>
      </w:r>
      <w:r w:rsidR="00C402DD" w:rsidRPr="001862EE">
        <w:rPr>
          <w:rFonts w:asciiTheme="minorHAnsi" w:hAnsiTheme="minorHAnsi" w:cstheme="minorHAnsi"/>
          <w:szCs w:val="24"/>
        </w:rPr>
        <w:t>-</w:t>
      </w:r>
      <w:r w:rsidRPr="001862EE">
        <w:rPr>
          <w:rFonts w:asciiTheme="minorHAnsi" w:hAnsiTheme="minorHAnsi" w:cstheme="minorHAnsi"/>
          <w:szCs w:val="24"/>
        </w:rPr>
        <w:t xml:space="preserve"> co gorsza </w:t>
      </w:r>
      <w:r w:rsidR="00C402DD" w:rsidRPr="001862EE">
        <w:rPr>
          <w:rFonts w:asciiTheme="minorHAnsi" w:hAnsiTheme="minorHAnsi" w:cstheme="minorHAnsi"/>
          <w:szCs w:val="24"/>
        </w:rPr>
        <w:t>-</w:t>
      </w:r>
      <w:r w:rsidRPr="001862EE">
        <w:rPr>
          <w:rFonts w:asciiTheme="minorHAnsi" w:hAnsiTheme="minorHAnsi" w:cstheme="minorHAnsi"/>
          <w:szCs w:val="24"/>
        </w:rPr>
        <w:t xml:space="preserve"> do cichego wprowadzenia błędnej informacji (np. błędna wartość 0 po nieudanym parsowaniu), która pogarsza jakość uczenia i utrudnia interpretację wyników.</w:t>
      </w:r>
    </w:p>
    <w:p w14:paraId="380DD260" w14:textId="77777777"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Odporna konwersja wartości liczbowych i normalizacja formatów</w:t>
      </w:r>
    </w:p>
    <w:p w14:paraId="054C872B" w14:textId="77777777"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Najczęstszą klasą problemów w Twoich danych jest heterogeniczny zapis liczb. W pliku stanów ustalonych wiele kolumn ma typ tekstowy, mimo że semantycznie są to wielkości liczbowe (np. Active Power 1 (Cycle) [W], THD I1 (Cycle) [%], amplitudy harmonicznych). Szczególnym przypadkiem są współczynniki mocy zapisane w postaci łańcuchów znaków zawierających przecinek dziesiętny oraz sufiksy CAP/IND, np. 0,999 CAP czy -0,891 IND. Takie wartości są typowe w raportach jakości energii: sufiks informuje o charakterze obciążenia (pojemnościowym lub indukcyjnym), a przecinek wynika z ustawień lokalnych eksportu.</w:t>
      </w:r>
    </w:p>
    <w:p w14:paraId="63EA2B60" w14:textId="16390E56"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train.py i predict.py problem ten rozwiązano procedurą odpornej konwersji (robust_convert), która realizuje trzy kroki: normalizację separatora dziesiętnego (zamiana , na .), usuwanie sufiksów CAP/IND oraz próbę rzutowania do typu float. W przypadku błędu parsowania funkcja zwraca wartość zastępczą (0.0). Ten wybór jest pragmatyczny: pozwala utrzymać ciągłość </w:t>
      </w:r>
      <w:r w:rsidR="0018103E" w:rsidRPr="001862EE">
        <w:rPr>
          <w:rFonts w:asciiTheme="minorHAnsi" w:hAnsiTheme="minorHAnsi" w:cstheme="minorHAnsi"/>
          <w:szCs w:val="24"/>
        </w:rPr>
        <w:t>potoku</w:t>
      </w:r>
      <w:r w:rsidRPr="001862EE">
        <w:rPr>
          <w:rFonts w:asciiTheme="minorHAnsi" w:hAnsiTheme="minorHAnsi" w:cstheme="minorHAnsi"/>
          <w:szCs w:val="24"/>
        </w:rPr>
        <w:t xml:space="preserve"> i uniknąć awarii modelu w obecności pojedynczych błędnych komórek. Jednocześnie ma konsekwencje metodologiczne: „0.0” staje się domyślną wartością dla braków i błędów parsowania, co może wprowadzać sztuczne skupienia danych przy zerze.</w:t>
      </w:r>
    </w:p>
    <w:p w14:paraId="298EE8E7" w14:textId="6DF6C230"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pracy inżynierskiej warto to ująć jako świadomy kompromis: odporność na błędy formatu kosztem pewnego ryzyka „cichego” zaniżenia wartości. W praktyce można wzmocnić to podejście dwoma prostymi alternatywami: po pierwsze logowaniem liczby konwersji nieudanych dla każdej kolumny (sanity check), a po drugie stosowaniem imputacji bardziej informacyjnej niż zero (np. mediana kolumny) dla wybranych cech, jeśli ich brakowanie jest istotne. W kontekście uczenia głębokiego takie zabiegi są wprost omawiane jako element budowy stabilnych p</w:t>
      </w:r>
      <w:r w:rsidR="0018103E" w:rsidRPr="001862EE">
        <w:rPr>
          <w:rFonts w:asciiTheme="minorHAnsi" w:hAnsiTheme="minorHAnsi" w:cstheme="minorHAnsi"/>
          <w:szCs w:val="24"/>
        </w:rPr>
        <w:t>otok</w:t>
      </w:r>
      <w:r w:rsidRPr="001862EE">
        <w:rPr>
          <w:rFonts w:asciiTheme="minorHAnsi" w:hAnsiTheme="minorHAnsi" w:cstheme="minorHAnsi"/>
          <w:szCs w:val="24"/>
        </w:rPr>
        <w:t>ów danych, ponieważ model może łatwo nauczyć się artefaktów imputacji, jeśli są one systematyczne. </w:t>
      </w:r>
    </w:p>
    <w:p w14:paraId="6A89B664" w14:textId="77777777"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Warto też zaznaczyć, że usuwanie CAP/IND może usuwać informację o znaku lub charakterze obciążenia. W Twoim zbiorze tę stratę częściowo kompensują inne cechy (np. kąt fazowy prądu), ale jako rekomendację </w:t>
      </w:r>
      <w:r w:rsidRPr="001862EE">
        <w:rPr>
          <w:rFonts w:asciiTheme="minorHAnsi" w:hAnsiTheme="minorHAnsi" w:cstheme="minorHAnsi"/>
          <w:szCs w:val="24"/>
        </w:rPr>
        <w:lastRenderedPageBreak/>
        <w:t>rozwojową można wskazać kodowanie tego atrybutu jawnie (np. osobna cecha kategoryczna CAP/IND lub rozdzielenie PF na wartość i znak/typ), co bywa spójne z definicjami mocy i współczynnika mocy w warunkach niesinusoidalnych, porządkowanymi w standardach IEEE. </w:t>
      </w:r>
    </w:p>
    <w:p w14:paraId="65A2484D" w14:textId="77777777"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Braki danych, wartości nieskończone i decyzje imputation</w:t>
      </w:r>
    </w:p>
    <w:p w14:paraId="1DBC8EE3" w14:textId="09265BE5"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danych pomiarowych braki są nieuniknione: mogą wynikać z przerw w transmisji, błędów eksportu, resetów urządzeń, a także z faktu, że niektóre cechy nie są raportowane dla wszystkich typów stanów. W </w:t>
      </w:r>
      <w:r w:rsidR="000C309A" w:rsidRPr="001862EE">
        <w:rPr>
          <w:rFonts w:asciiTheme="minorHAnsi" w:hAnsiTheme="minorHAnsi" w:cstheme="minorHAnsi"/>
          <w:szCs w:val="24"/>
        </w:rPr>
        <w:t>potoku danych</w:t>
      </w:r>
      <w:r w:rsidRPr="001862EE">
        <w:rPr>
          <w:rFonts w:asciiTheme="minorHAnsi" w:hAnsiTheme="minorHAnsi" w:cstheme="minorHAnsi"/>
          <w:szCs w:val="24"/>
        </w:rPr>
        <w:t xml:space="preserve"> braki oraz wartości niefinitywne są obsługiwane przez zastąpienie inf i -inf wartościami NaN oraz finalne fillna(0.0). Ten mechanizm zapewnia, że macierz (X) jest numeryczna i kompletna, co jest warunkiem działania StandardScaler i sieci neuronowej.</w:t>
      </w:r>
    </w:p>
    <w:p w14:paraId="65C256EE" w14:textId="664BDF3A"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Konsekwencje takiej imputacji zależą od struktury braków. Jeśli braki są rzadkie i losowe, imputacja zerem jest w praktyce neutralna (szczególnie po standaryzacji). Jeśli jednak braki są systematyczne w konkretnych kolumnach lub dla konkretnych stanów, model może nauczyć się wykorzystywać „zero” jako sygnał ukryty (inne niż fizyczne znaczenie zera).</w:t>
      </w:r>
      <w:r w:rsidR="00083199" w:rsidRPr="001862EE">
        <w:rPr>
          <w:rFonts w:asciiTheme="minorHAnsi" w:hAnsiTheme="minorHAnsi" w:cstheme="minorHAnsi"/>
          <w:szCs w:val="24"/>
        </w:rPr>
        <w:t xml:space="preserve"> A</w:t>
      </w:r>
      <w:r w:rsidRPr="001862EE">
        <w:rPr>
          <w:rFonts w:asciiTheme="minorHAnsi" w:hAnsiTheme="minorHAnsi" w:cstheme="minorHAnsi"/>
          <w:szCs w:val="24"/>
        </w:rPr>
        <w:t>lternatywą jest imputacja medianą cechy lub strategia hybrydowa: dla części cech domenowo sensownych (np. harmoniczne mogą być bliskie 0), zero jest poprawne, ale dla innych (np. napięcie RMS) imputacja zerem jest niefizyczna i może wymagać innego traktowania.</w:t>
      </w:r>
    </w:p>
    <w:p w14:paraId="6B8DD8B4" w14:textId="7591906B" w:rsidR="00625AA3" w:rsidRPr="001862EE" w:rsidRDefault="00083199"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Niektóre</w:t>
      </w:r>
      <w:r w:rsidR="00625AA3" w:rsidRPr="001862EE">
        <w:rPr>
          <w:rFonts w:asciiTheme="minorHAnsi" w:hAnsiTheme="minorHAnsi" w:cstheme="minorHAnsi"/>
          <w:szCs w:val="24"/>
        </w:rPr>
        <w:t xml:space="preserve"> parametry mają definicje i zakresy oczekiwane (np. RMS napięcia nie powinno spadać do zera w poprawnym pomiarze sieci), a standardy IEC opisują metody pomiaru i agregacji w czasie właśnie po to, aby minimalizować przypadki „bezsensownych” wartości.</w:t>
      </w:r>
    </w:p>
    <w:p w14:paraId="3BBF4EFA" w14:textId="77777777"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Wartości odstające i metody ich wykrywania</w:t>
      </w:r>
    </w:p>
    <w:p w14:paraId="3545A1B7" w14:textId="77777777"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pomiarach jakości energii wartości odstające pojawiają się z kilku powodów: błędy pomiarowe, błędna segmentacja stanów, a także zjawiska definicyjne. Dobrym przykładem jest THD: przy bardzo małej składowej podstawowej prądu wartość THD potrafi rosnąć gwałtownie, ponieważ w definicji występuje dzielenie przez (I_1). Dla przypomnienia, w ujęciu klasycznym: [ THD_I = \frac{\sqrt{\sum_{h=2}^{H} I_h^2}}{I_1}\cdot 100%. ] Jeżeli (I_1) jest małe (stany bliskie braku obciążenia), nawet umiarkowane harmoniczne powodują bardzo wysoki wynik THD. To nie musi oznaczać „błędu urządzenia”, lecz raczej ograniczenie interpretacyjne miary w pobliżu zera. Standardy dotyczące harmonicznych porządkują sposób ich wyznaczania i grupowania, co w praktyce ogranicza pewne artefakty, ale nie eliminuje zjawiska „THD wysokie przy niskim prądzie podstawowym”. </w:t>
      </w:r>
    </w:p>
    <w:p w14:paraId="740387BF" w14:textId="375D24D5" w:rsidR="00315D62" w:rsidRPr="00315D62" w:rsidRDefault="00315D62" w:rsidP="00315D62">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w:t>
      </w:r>
      <w:r w:rsidRPr="00315D62">
        <w:rPr>
          <w:rFonts w:asciiTheme="minorHAnsi" w:hAnsiTheme="minorHAnsi" w:cstheme="minorHAnsi"/>
          <w:szCs w:val="24"/>
        </w:rPr>
        <w:t>arto zastosować dwupoziomowe podejście do identyfikacji wartości odstających: statystyczne i domenowe. Do detekcji statystycznej można wykorzystać metodę z-score:</w:t>
      </w:r>
    </w:p>
    <w:p w14:paraId="467B90BD" w14:textId="4F272B16" w:rsidR="00315D62" w:rsidRPr="00315D62" w:rsidRDefault="00315D62" w:rsidP="00315D62">
      <w:pPr>
        <w:spacing w:after="219" w:line="259" w:lineRule="auto"/>
        <w:ind w:left="10" w:right="44"/>
        <w:jc w:val="center"/>
        <w:rPr>
          <w:rFonts w:asciiTheme="minorHAnsi" w:hAnsiTheme="minorHAnsi" w:cstheme="minorHAnsi"/>
          <w:szCs w:val="24"/>
        </w:rPr>
      </w:pPr>
      <m:oMathPara>
        <m:oMath>
          <m:r>
            <w:rPr>
              <w:rFonts w:ascii="Cambria Math" w:hAnsi="Cambria Math" w:cstheme="minorHAnsi"/>
              <w:szCs w:val="24"/>
            </w:rPr>
            <m:t>z=</m:t>
          </m:r>
          <m:f>
            <m:fPr>
              <m:ctrlPr>
                <w:rPr>
                  <w:rFonts w:ascii="Cambria Math" w:hAnsi="Cambria Math" w:cstheme="minorHAnsi"/>
                  <w:szCs w:val="24"/>
                </w:rPr>
              </m:ctrlPr>
            </m:fPr>
            <m:num>
              <m:r>
                <w:rPr>
                  <w:rFonts w:ascii="Cambria Math" w:hAnsi="Cambria Math" w:cstheme="minorHAnsi"/>
                  <w:szCs w:val="24"/>
                </w:rPr>
                <m:t>x-μ</m:t>
              </m:r>
            </m:num>
            <m:den>
              <m:r>
                <w:rPr>
                  <w:rFonts w:ascii="Cambria Math" w:hAnsi="Cambria Math" w:cstheme="minorHAnsi"/>
                  <w:szCs w:val="24"/>
                </w:rPr>
                <m:t>σ</m:t>
              </m:r>
            </m:den>
          </m:f>
          <m:r>
            <w:rPr>
              <w:rFonts w:ascii="Cambria Math" w:hAnsi="Cambria Math" w:cstheme="minorHAnsi"/>
              <w:szCs w:val="24"/>
            </w:rPr>
            <m:t>,</m:t>
          </m:r>
          <m:r>
            <m:rPr>
              <m:sty m:val="p"/>
            </m:rPr>
            <w:rPr>
              <w:rFonts w:asciiTheme="minorHAnsi" w:hAnsiTheme="minorHAnsi" w:cstheme="minorHAnsi"/>
              <w:szCs w:val="24"/>
            </w:rPr>
            <w:br/>
          </m:r>
        </m:oMath>
      </m:oMathPara>
    </w:p>
    <w:p w14:paraId="0D6C814C" w14:textId="15670117" w:rsidR="00315D62" w:rsidRPr="00315D62" w:rsidRDefault="00315D62" w:rsidP="00315D62">
      <w:pPr>
        <w:spacing w:after="219" w:line="259" w:lineRule="auto"/>
        <w:ind w:left="10" w:right="44"/>
        <w:jc w:val="center"/>
        <w:rPr>
          <w:rFonts w:asciiTheme="minorHAnsi" w:hAnsiTheme="minorHAnsi" w:cstheme="minorHAnsi"/>
          <w:szCs w:val="24"/>
        </w:rPr>
      </w:pPr>
      <w:r w:rsidRPr="00315D62">
        <w:rPr>
          <w:rFonts w:asciiTheme="minorHAnsi" w:hAnsiTheme="minorHAnsi" w:cstheme="minorHAnsi"/>
          <w:szCs w:val="24"/>
        </w:rPr>
        <w:t>lub metodę opartą na rozstępie międzykwartylowym (IQR), gdzie </w:t>
      </w:r>
      <m:oMath>
        <m:r>
          <w:rPr>
            <w:rFonts w:ascii="Cambria Math" w:hAnsi="Cambria Math" w:cstheme="minorHAnsi"/>
            <w:szCs w:val="24"/>
          </w:rPr>
          <m:t>IQR=</m:t>
        </m:r>
        <m:sSub>
          <m:sSubPr>
            <m:ctrlPr>
              <w:rPr>
                <w:rFonts w:ascii="Cambria Math" w:hAnsi="Cambria Math" w:cstheme="minorHAnsi"/>
                <w:szCs w:val="24"/>
              </w:rPr>
            </m:ctrlPr>
          </m:sSubPr>
          <m:e>
            <m:r>
              <w:rPr>
                <w:rFonts w:ascii="Cambria Math" w:hAnsi="Cambria Math" w:cstheme="minorHAnsi"/>
                <w:szCs w:val="24"/>
              </w:rPr>
              <m:t>Q</m:t>
            </m:r>
          </m:e>
          <m:sub>
            <m:r>
              <w:rPr>
                <w:rFonts w:ascii="Cambria Math" w:hAnsi="Cambria Math" w:cstheme="minorHAnsi"/>
                <w:szCs w:val="24"/>
              </w:rPr>
              <m:t>3</m:t>
            </m:r>
          </m:sub>
        </m:sSub>
        <m:r>
          <w:rPr>
            <w:rFonts w:ascii="Cambria Math" w:hAnsi="Cambria Math" w:cstheme="minorHAnsi"/>
            <w:szCs w:val="24"/>
          </w:rPr>
          <m:t>-</m:t>
        </m:r>
        <m:sSub>
          <m:sSubPr>
            <m:ctrlPr>
              <w:rPr>
                <w:rFonts w:ascii="Cambria Math" w:hAnsi="Cambria Math" w:cstheme="minorHAnsi"/>
                <w:szCs w:val="24"/>
              </w:rPr>
            </m:ctrlPr>
          </m:sSubPr>
          <m:e>
            <m:r>
              <w:rPr>
                <w:rFonts w:ascii="Cambria Math" w:hAnsi="Cambria Math" w:cstheme="minorHAnsi"/>
                <w:szCs w:val="24"/>
              </w:rPr>
              <m:t>Q</m:t>
            </m:r>
          </m:e>
          <m:sub>
            <m:r>
              <w:rPr>
                <w:rFonts w:ascii="Cambria Math" w:hAnsi="Cambria Math" w:cstheme="minorHAnsi"/>
                <w:szCs w:val="24"/>
              </w:rPr>
              <m:t>1</m:t>
            </m:r>
          </m:sub>
        </m:sSub>
      </m:oMath>
      <w:r w:rsidRPr="00315D62">
        <w:rPr>
          <w:rFonts w:asciiTheme="minorHAnsi" w:hAnsiTheme="minorHAnsi" w:cstheme="minorHAnsi"/>
          <w:szCs w:val="24"/>
        </w:rPr>
        <w:t>, a wartości odstające definiuje się jako obserwacje leżące poniżej </w:t>
      </w:r>
      <m:oMath>
        <m:sSub>
          <m:sSubPr>
            <m:ctrlPr>
              <w:rPr>
                <w:rFonts w:ascii="Cambria Math" w:hAnsi="Cambria Math" w:cstheme="minorHAnsi"/>
                <w:szCs w:val="24"/>
              </w:rPr>
            </m:ctrlPr>
          </m:sSubPr>
          <m:e>
            <m:r>
              <w:rPr>
                <w:rFonts w:ascii="Cambria Math" w:hAnsi="Cambria Math" w:cstheme="minorHAnsi"/>
                <w:szCs w:val="24"/>
              </w:rPr>
              <m:t>Q</m:t>
            </m:r>
          </m:e>
          <m:sub>
            <m:r>
              <w:rPr>
                <w:rFonts w:ascii="Cambria Math" w:hAnsi="Cambria Math" w:cstheme="minorHAnsi"/>
                <w:szCs w:val="24"/>
              </w:rPr>
              <m:t>1</m:t>
            </m:r>
          </m:sub>
        </m:sSub>
        <m:r>
          <w:rPr>
            <w:rFonts w:ascii="Cambria Math" w:hAnsi="Cambria Math" w:cstheme="minorHAnsi"/>
            <w:szCs w:val="24"/>
          </w:rPr>
          <m:t>-1.5⋅IQR</m:t>
        </m:r>
      </m:oMath>
      <w:r w:rsidRPr="00315D62">
        <w:rPr>
          <w:rFonts w:asciiTheme="minorHAnsi" w:hAnsiTheme="minorHAnsi" w:cstheme="minorHAnsi"/>
          <w:szCs w:val="24"/>
        </w:rPr>
        <w:t> lub powyżej </w:t>
      </w:r>
      <m:oMath>
        <m:sSub>
          <m:sSubPr>
            <m:ctrlPr>
              <w:rPr>
                <w:rFonts w:ascii="Cambria Math" w:hAnsi="Cambria Math" w:cstheme="minorHAnsi"/>
                <w:szCs w:val="24"/>
              </w:rPr>
            </m:ctrlPr>
          </m:sSubPr>
          <m:e>
            <m:r>
              <w:rPr>
                <w:rFonts w:ascii="Cambria Math" w:hAnsi="Cambria Math" w:cstheme="minorHAnsi"/>
                <w:szCs w:val="24"/>
              </w:rPr>
              <m:t>Q</m:t>
            </m:r>
          </m:e>
          <m:sub>
            <m:r>
              <w:rPr>
                <w:rFonts w:ascii="Cambria Math" w:hAnsi="Cambria Math" w:cstheme="minorHAnsi"/>
                <w:szCs w:val="24"/>
              </w:rPr>
              <m:t>3</m:t>
            </m:r>
          </m:sub>
        </m:sSub>
        <m:r>
          <w:rPr>
            <w:rFonts w:ascii="Cambria Math" w:hAnsi="Cambria Math" w:cstheme="minorHAnsi"/>
            <w:szCs w:val="24"/>
          </w:rPr>
          <m:t>+1.5⋅IQR</m:t>
        </m:r>
      </m:oMath>
      <w:r w:rsidRPr="00315D62">
        <w:rPr>
          <w:rFonts w:asciiTheme="minorHAnsi" w:hAnsiTheme="minorHAnsi" w:cstheme="minorHAnsi"/>
          <w:szCs w:val="24"/>
        </w:rPr>
        <w:t>. W podejściu domenowym zaleca się uwzględnienie reguł fizycznych, takich jak: utrzymanie współczynnika mocy (PF) w zakresie dopuszczalnym (np. </w:t>
      </w:r>
      <m:oMath>
        <m:d>
          <m:dPr>
            <m:begChr m:val="["/>
            <m:endChr m:val="]"/>
            <m:ctrlPr>
              <w:rPr>
                <w:rFonts w:ascii="Cambria Math" w:hAnsi="Cambria Math" w:cstheme="minorHAnsi"/>
                <w:szCs w:val="24"/>
              </w:rPr>
            </m:ctrlPr>
          </m:dPr>
          <m:e>
            <m:r>
              <w:rPr>
                <w:rFonts w:ascii="Cambria Math" w:hAnsi="Cambria Math" w:cstheme="minorHAnsi"/>
                <w:szCs w:val="24"/>
              </w:rPr>
              <m:t>-1,1</m:t>
            </m:r>
          </m:e>
        </m:d>
      </m:oMath>
      <w:r w:rsidRPr="00315D62">
        <w:rPr>
          <w:rFonts w:asciiTheme="minorHAnsi" w:hAnsiTheme="minorHAnsi" w:cstheme="minorHAnsi"/>
          <w:szCs w:val="24"/>
        </w:rPr>
        <w:t xml:space="preserve"> w zależności od przyjętej konwencji), wykluczenie ujemnych wartości całkowitego współczynnika zniekształceń (THD), ograniczenie wartości skutecznej (RMS) napięcia do </w:t>
      </w:r>
      <w:r w:rsidRPr="00315D62">
        <w:rPr>
          <w:rFonts w:asciiTheme="minorHAnsi" w:hAnsiTheme="minorHAnsi" w:cstheme="minorHAnsi"/>
          <w:szCs w:val="24"/>
        </w:rPr>
        <w:lastRenderedPageBreak/>
        <w:t>typowego przedziału dla sieci niskiego napięcia oraz zapewnienie spójności amplitud harmonicznych z wartością prądu całkowitego.</w:t>
      </w:r>
    </w:p>
    <w:p w14:paraId="190C8934" w14:textId="77777777" w:rsidR="00315D62" w:rsidRPr="001862EE" w:rsidRDefault="00315D62"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implementowanym potoku przetwarzania danych nie przewidziano odrębnej procedury usuwania wartości odstających. Niemniej w pracy można wskazać, że częściową stabilizację wyników zapewniają operacje standaryzacji cech oraz zastosowanie regularizacji modelu. Jako rekomendację rozwojową warto zaproponować dwie praktyczne techniki: winsoryzację (obcięcie wartości skrajnych do przyjętych percentyli, np. 1. i 99.) dla cech szczególnie podatnych na odstępstwa (często THD) oraz zastąpienie klasycznego StandardScalera skalowaniem odpornym na outliery (np. RobustScaler) w przypadkach silnie skośnych rozkładów. Z perspektywy uczenia głębokiego ma to istotne znaczenie, ponieważ skalowanie oparte na średniej i odchyleniu standardowym jest podatne na wpływ pojedynczych obserwacji ekstremalnych, co może negatywnie oddziaływać na proces uczenia modelu.</w:t>
      </w:r>
    </w:p>
    <w:p w14:paraId="3A5BD785" w14:textId="6CB5E484"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Urządzenia niskomocowe, szum pomiarowy i definicja „aktywności”</w:t>
      </w:r>
    </w:p>
    <w:p w14:paraId="7067D750" w14:textId="77777777"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NILM, zwłaszcza w środowisku domowym, część urządzeń pracuje na granicy szumu lub w trybie standby. To powoduje, że etykietowanie „ON/OFF” musi zostać zdefiniowane operacyjnie, zwykle poprzez próg mocy. W Twoim zbiorze etykiety są binarne, ale z punktu widzenia jakości danych kluczowe jest to, jak powstały: czy „1” oznaczało moc powyżej progu przez większość okna, czy choćby krótką aktywność, czy standby był traktowany jako aktywność, itd. Tego typu decyzje silnie wpływają na uczenie: model może nauczyć się wykrywać standby jako aktywność, jeśli etykiety to kodują, albo ignorować niskie moce, jeśli progi zostały ustawione wysoko.</w:t>
      </w:r>
    </w:p>
    <w:p w14:paraId="5ABC1BA3" w14:textId="0A88B511" w:rsidR="00625AA3" w:rsidRPr="001862EE" w:rsidRDefault="00C17699"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w:t>
      </w:r>
      <w:r w:rsidR="00625AA3" w:rsidRPr="001862EE">
        <w:rPr>
          <w:rFonts w:asciiTheme="minorHAnsi" w:hAnsiTheme="minorHAnsi" w:cstheme="minorHAnsi"/>
          <w:szCs w:val="24"/>
        </w:rPr>
        <w:t>arto wprowadzić empiryczną metodę doboru progów: dla każdej etykiety (j) analizuje się rozkład mocy w oknach oznaczonych jako aktywne i wyznacza próg np. jako medianę, percentyl (np. 10. percentyl mocy przy aktywności) albo punkt minimalizujący błąd klasyfikacji na walidacji. Taka procedura ogranicza arbitralność progu globalnego i jest szczególnie ważna przy urządzeniach niskomocowych. W tej pracy możesz to opisać jako rekomendację i możliwy kierunek ulepszenia procesu etykietowania.</w:t>
      </w:r>
    </w:p>
    <w:p w14:paraId="7D7D148D" w14:textId="77777777"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Konsekwencje jakości etykiet dla treningu i predykcji</w:t>
      </w:r>
    </w:p>
    <w:p w14:paraId="428A6B58" w14:textId="40991E58"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Jakość etykiet w danych NILM jest z natury ograniczona, nawet gdy etykiety pochodzą z pomiaru per-urządzenie. Pojawiają się błędy wynikające z standby, krótkich impulsów, niedoskonałej synchronizacji czasowej oraz agregacji do okien stanów ustalonych. </w:t>
      </w:r>
      <w:r w:rsidR="00A80048" w:rsidRPr="001862EE">
        <w:rPr>
          <w:rFonts w:asciiTheme="minorHAnsi" w:hAnsiTheme="minorHAnsi" w:cstheme="minorHAnsi"/>
          <w:szCs w:val="24"/>
        </w:rPr>
        <w:t>E</w:t>
      </w:r>
      <w:r w:rsidRPr="001862EE">
        <w:rPr>
          <w:rFonts w:asciiTheme="minorHAnsi" w:hAnsiTheme="minorHAnsi" w:cstheme="minorHAnsi"/>
          <w:szCs w:val="24"/>
        </w:rPr>
        <w:t>tykiety są dodatkowo normalizowane przez rzutowanie na wartości binarne po konwersji do float (z regułą &gt;0.5). To eliminuje nietypowe zapisy (np. tekst), ale ma też efekt uboczny: brak etykiety (NaN) może zostać potraktowany jak 0, co wprowadza potencjalny błąd fałszywie negatywny.</w:t>
      </w:r>
    </w:p>
    <w:p w14:paraId="16731590" w14:textId="77777777" w:rsidR="00625AA3" w:rsidRPr="001862EE" w:rsidRDefault="00625AA3" w:rsidP="00625AA3">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Wpływ jakości danych na metryki i walidację</w:t>
      </w:r>
    </w:p>
    <w:p w14:paraId="580EF287" w14:textId="59D83D6F" w:rsidR="00625AA3" w:rsidRPr="001862EE" w:rsidRDefault="00625AA3" w:rsidP="00625AA3">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kontekście niezbalansowanych etykiet i potencjalnych błędów imputacji interpretacja metryk musi uwzględniać fakt, że „dobre” wyniki globalne mogą maskować słabość dla etykiet rzadkich. PR-AUC jest sensowną metryką w tym scenariuszu, ponieważ skupia się na relacji precyzja</w:t>
      </w:r>
      <w:r w:rsidR="005B243F" w:rsidRPr="001862EE">
        <w:rPr>
          <w:rFonts w:asciiTheme="minorHAnsi" w:hAnsiTheme="minorHAnsi" w:cstheme="minorHAnsi"/>
          <w:szCs w:val="24"/>
        </w:rPr>
        <w:t>-</w:t>
      </w:r>
      <w:r w:rsidRPr="001862EE">
        <w:rPr>
          <w:rFonts w:asciiTheme="minorHAnsi" w:hAnsiTheme="minorHAnsi" w:cstheme="minorHAnsi"/>
          <w:szCs w:val="24"/>
        </w:rPr>
        <w:t>czułość i jest bardziej informatywna niż ROC przy silnej nierównowadze klas. </w:t>
      </w:r>
    </w:p>
    <w:p w14:paraId="5F7F5703" w14:textId="5C4C280C" w:rsidR="008A063B" w:rsidRPr="0050211B" w:rsidRDefault="00625AA3" w:rsidP="0050211B">
      <w:pPr>
        <w:spacing w:after="219" w:line="259" w:lineRule="auto"/>
        <w:ind w:left="10" w:right="44"/>
        <w:jc w:val="center"/>
        <w:rPr>
          <w:rFonts w:asciiTheme="minorHAnsi" w:hAnsiTheme="minorHAnsi" w:cstheme="minorHAnsi"/>
        </w:rPr>
      </w:pPr>
      <w:r w:rsidRPr="001862EE">
        <w:rPr>
          <w:rFonts w:asciiTheme="minorHAnsi" w:hAnsiTheme="minorHAnsi" w:cstheme="minorHAnsi"/>
          <w:szCs w:val="24"/>
        </w:rPr>
        <w:t xml:space="preserve">W problemie wieloetykietowym warto także odróżnić podejście micro i macro. Uśrednianie micro faworyzuje etykiety częste (bo agreguje wkład wszystkich przykładów), natomiast macro daje równą wagę </w:t>
      </w:r>
      <w:r w:rsidRPr="001862EE">
        <w:rPr>
          <w:rFonts w:asciiTheme="minorHAnsi" w:hAnsiTheme="minorHAnsi" w:cstheme="minorHAnsi"/>
          <w:szCs w:val="24"/>
        </w:rPr>
        <w:lastRenderedPageBreak/>
        <w:t>każdej etykiecie i lepiej ujawnia problemy z urządzeniami rzadkimi. Te pojęcia są standardowo omawiane w literaturze multi-label i dobrze uzasadniają, dlaczego samo raportowanie jednej metryki „globalnej” nie wystarcza, zwłaszcza gdy część etykiet jest obarczona większym szumem lub gorszą jakością etykietowania. </w:t>
      </w:r>
      <w:r w:rsidR="008A063B">
        <w:rPr>
          <w:rFonts w:asciiTheme="minorHAnsi" w:hAnsiTheme="minorHAnsi" w:cstheme="minorHAnsi"/>
          <w:b/>
          <w:bCs/>
        </w:rPr>
        <w:br w:type="page"/>
      </w:r>
    </w:p>
    <w:p w14:paraId="1D57C9DA" w14:textId="7DE52F15"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rPr>
        <w:lastRenderedPageBreak/>
        <w:t>Tabela p</w:t>
      </w:r>
      <w:r w:rsidR="0050211B">
        <w:rPr>
          <w:rFonts w:asciiTheme="minorHAnsi" w:hAnsiTheme="minorHAnsi" w:cstheme="minorHAnsi"/>
          <w:b/>
          <w:bCs/>
        </w:rPr>
        <w:t>rzedstawiająca</w:t>
      </w:r>
      <w:r w:rsidRPr="00625AA3">
        <w:rPr>
          <w:rFonts w:asciiTheme="minorHAnsi" w:hAnsiTheme="minorHAnsi" w:cstheme="minorHAnsi"/>
          <w:b/>
          <w:bCs/>
        </w:rPr>
        <w:t xml:space="preserve"> problemy jakości danych i sposoby obsługi</w:t>
      </w:r>
    </w:p>
    <w:tbl>
      <w:tblPr>
        <w:tblW w:w="9203"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624"/>
        <w:gridCol w:w="1872"/>
        <w:gridCol w:w="2192"/>
        <w:gridCol w:w="2515"/>
      </w:tblGrid>
      <w:tr w:rsidR="00625AA3" w:rsidRPr="00625AA3" w14:paraId="27BBB67D" w14:textId="77777777">
        <w:trPr>
          <w:tblHeader/>
        </w:trPr>
        <w:tc>
          <w:tcPr>
            <w:tcW w:w="0" w:type="auto"/>
            <w:tcBorders>
              <w:top w:val="single" w:sz="2" w:space="0" w:color="auto"/>
              <w:left w:val="single" w:sz="2" w:space="0" w:color="auto"/>
              <w:bottom w:val="single" w:sz="6" w:space="0" w:color="auto"/>
              <w:right w:val="single" w:sz="2" w:space="0" w:color="auto"/>
            </w:tcBorders>
            <w:vAlign w:val="center"/>
            <w:hideMark/>
          </w:tcPr>
          <w:p w14:paraId="4BE7780D"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Problem</w:t>
            </w:r>
          </w:p>
        </w:tc>
        <w:tc>
          <w:tcPr>
            <w:tcW w:w="0" w:type="auto"/>
            <w:tcBorders>
              <w:top w:val="single" w:sz="2" w:space="0" w:color="auto"/>
              <w:left w:val="single" w:sz="2" w:space="0" w:color="auto"/>
              <w:bottom w:val="single" w:sz="6" w:space="0" w:color="auto"/>
              <w:right w:val="single" w:sz="2" w:space="0" w:color="auto"/>
            </w:tcBorders>
            <w:vAlign w:val="center"/>
            <w:hideMark/>
          </w:tcPr>
          <w:p w14:paraId="09F56BFC"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Przyczyna</w:t>
            </w:r>
          </w:p>
        </w:tc>
        <w:tc>
          <w:tcPr>
            <w:tcW w:w="0" w:type="auto"/>
            <w:tcBorders>
              <w:top w:val="single" w:sz="2" w:space="0" w:color="auto"/>
              <w:left w:val="single" w:sz="2" w:space="0" w:color="auto"/>
              <w:bottom w:val="single" w:sz="6" w:space="0" w:color="auto"/>
              <w:right w:val="single" w:sz="2" w:space="0" w:color="auto"/>
            </w:tcBorders>
            <w:vAlign w:val="center"/>
            <w:hideMark/>
          </w:tcPr>
          <w:p w14:paraId="273C4D2F"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Sposób obsługi w projekcie</w:t>
            </w:r>
          </w:p>
        </w:tc>
        <w:tc>
          <w:tcPr>
            <w:tcW w:w="0" w:type="auto"/>
            <w:tcBorders>
              <w:top w:val="single" w:sz="2" w:space="0" w:color="auto"/>
              <w:left w:val="single" w:sz="2" w:space="0" w:color="auto"/>
              <w:bottom w:val="single" w:sz="6" w:space="0" w:color="auto"/>
              <w:right w:val="single" w:sz="2" w:space="0" w:color="auto"/>
            </w:tcBorders>
            <w:vAlign w:val="center"/>
            <w:hideMark/>
          </w:tcPr>
          <w:p w14:paraId="4F69C51D" w14:textId="77777777" w:rsidR="00625AA3" w:rsidRPr="00625AA3" w:rsidRDefault="00625AA3" w:rsidP="00625AA3">
            <w:pPr>
              <w:spacing w:after="219" w:line="259" w:lineRule="auto"/>
              <w:ind w:left="10" w:right="44"/>
              <w:jc w:val="center"/>
              <w:rPr>
                <w:rFonts w:asciiTheme="minorHAnsi" w:hAnsiTheme="minorHAnsi" w:cstheme="minorHAnsi"/>
                <w:b/>
                <w:bCs/>
                <w:sz w:val="20"/>
                <w:szCs w:val="20"/>
              </w:rPr>
            </w:pPr>
            <w:r w:rsidRPr="00625AA3">
              <w:rPr>
                <w:rFonts w:asciiTheme="minorHAnsi" w:hAnsiTheme="minorHAnsi" w:cstheme="minorHAnsi"/>
                <w:b/>
                <w:bCs/>
                <w:sz w:val="20"/>
                <w:szCs w:val="20"/>
              </w:rPr>
              <w:t>Rekomendacja</w:t>
            </w:r>
          </w:p>
        </w:tc>
      </w:tr>
      <w:tr w:rsidR="00625AA3" w:rsidRPr="00625AA3" w14:paraId="103560FA" w14:textId="77777777">
        <w:tc>
          <w:tcPr>
            <w:tcW w:w="0" w:type="auto"/>
            <w:tcBorders>
              <w:top w:val="single" w:sz="2" w:space="0" w:color="auto"/>
              <w:left w:val="single" w:sz="2" w:space="0" w:color="auto"/>
              <w:bottom w:val="single" w:sz="2" w:space="0" w:color="auto"/>
              <w:right w:val="single" w:sz="2" w:space="0" w:color="auto"/>
            </w:tcBorders>
            <w:hideMark/>
          </w:tcPr>
          <w:p w14:paraId="6754A1CA"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Liczby zapisane jako tekst, przecinek dziesiętny</w:t>
            </w:r>
          </w:p>
        </w:tc>
        <w:tc>
          <w:tcPr>
            <w:tcW w:w="0" w:type="auto"/>
            <w:tcBorders>
              <w:top w:val="single" w:sz="2" w:space="0" w:color="auto"/>
              <w:left w:val="single" w:sz="2" w:space="0" w:color="auto"/>
              <w:bottom w:val="single" w:sz="2" w:space="0" w:color="auto"/>
              <w:right w:val="single" w:sz="2" w:space="0" w:color="auto"/>
            </w:tcBorders>
            <w:hideMark/>
          </w:tcPr>
          <w:p w14:paraId="34CFAE0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eksport z Excela/urządzenia, ustawienia lokalne</w:t>
            </w:r>
          </w:p>
        </w:tc>
        <w:tc>
          <w:tcPr>
            <w:tcW w:w="0" w:type="auto"/>
            <w:tcBorders>
              <w:top w:val="single" w:sz="2" w:space="0" w:color="auto"/>
              <w:left w:val="single" w:sz="2" w:space="0" w:color="auto"/>
              <w:bottom w:val="single" w:sz="2" w:space="0" w:color="auto"/>
              <w:right w:val="single" w:sz="2" w:space="0" w:color="auto"/>
            </w:tcBorders>
            <w:hideMark/>
          </w:tcPr>
          <w:p w14:paraId="1E55299A"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robust_convert: zamiana ,→. i float()</w:t>
            </w:r>
          </w:p>
        </w:tc>
        <w:tc>
          <w:tcPr>
            <w:tcW w:w="0" w:type="auto"/>
            <w:tcBorders>
              <w:top w:val="single" w:sz="2" w:space="0" w:color="auto"/>
              <w:left w:val="single" w:sz="2" w:space="0" w:color="auto"/>
              <w:bottom w:val="single" w:sz="2" w:space="0" w:color="auto"/>
              <w:right w:val="single" w:sz="2" w:space="0" w:color="auto"/>
            </w:tcBorders>
            <w:hideMark/>
          </w:tcPr>
          <w:p w14:paraId="4429BC9B"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logować liczbę nieudanych parsowań; dla kluczowych cech rozważyć imputację medianą zamiast 0</w:t>
            </w:r>
          </w:p>
        </w:tc>
      </w:tr>
      <w:tr w:rsidR="00625AA3" w:rsidRPr="00625AA3" w14:paraId="2D9AC028" w14:textId="77777777">
        <w:tc>
          <w:tcPr>
            <w:tcW w:w="0" w:type="auto"/>
            <w:tcBorders>
              <w:top w:val="single" w:sz="2" w:space="0" w:color="auto"/>
              <w:left w:val="single" w:sz="2" w:space="0" w:color="auto"/>
              <w:bottom w:val="single" w:sz="2" w:space="0" w:color="auto"/>
              <w:right w:val="single" w:sz="2" w:space="0" w:color="auto"/>
            </w:tcBorders>
            <w:hideMark/>
          </w:tcPr>
          <w:p w14:paraId="6AD6020D"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Sufiksy CAP/IND przy PF</w:t>
            </w:r>
          </w:p>
        </w:tc>
        <w:tc>
          <w:tcPr>
            <w:tcW w:w="0" w:type="auto"/>
            <w:tcBorders>
              <w:top w:val="single" w:sz="2" w:space="0" w:color="auto"/>
              <w:left w:val="single" w:sz="2" w:space="0" w:color="auto"/>
              <w:bottom w:val="single" w:sz="2" w:space="0" w:color="auto"/>
              <w:right w:val="single" w:sz="2" w:space="0" w:color="auto"/>
            </w:tcBorders>
            <w:hideMark/>
          </w:tcPr>
          <w:p w14:paraId="2F19A582"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eksport parametru z dodatkowym opisem</w:t>
            </w:r>
          </w:p>
        </w:tc>
        <w:tc>
          <w:tcPr>
            <w:tcW w:w="0" w:type="auto"/>
            <w:tcBorders>
              <w:top w:val="single" w:sz="2" w:space="0" w:color="auto"/>
              <w:left w:val="single" w:sz="2" w:space="0" w:color="auto"/>
              <w:bottom w:val="single" w:sz="2" w:space="0" w:color="auto"/>
              <w:right w:val="single" w:sz="2" w:space="0" w:color="auto"/>
            </w:tcBorders>
            <w:hideMark/>
          </w:tcPr>
          <w:p w14:paraId="05EF3E94"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robust_convert: usuwanie CAP/IND</w:t>
            </w:r>
          </w:p>
        </w:tc>
        <w:tc>
          <w:tcPr>
            <w:tcW w:w="0" w:type="auto"/>
            <w:tcBorders>
              <w:top w:val="single" w:sz="2" w:space="0" w:color="auto"/>
              <w:left w:val="single" w:sz="2" w:space="0" w:color="auto"/>
              <w:bottom w:val="single" w:sz="2" w:space="0" w:color="auto"/>
              <w:right w:val="single" w:sz="2" w:space="0" w:color="auto"/>
            </w:tcBorders>
            <w:hideMark/>
          </w:tcPr>
          <w:p w14:paraId="464058C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rozważyć zachowanie typu obciążenia jako osobnej cechy; odwołać się do definicji IEEE 1459</w:t>
            </w:r>
          </w:p>
        </w:tc>
      </w:tr>
      <w:tr w:rsidR="00625AA3" w:rsidRPr="00625AA3" w14:paraId="1C909F7E" w14:textId="77777777">
        <w:tc>
          <w:tcPr>
            <w:tcW w:w="0" w:type="auto"/>
            <w:tcBorders>
              <w:top w:val="single" w:sz="2" w:space="0" w:color="auto"/>
              <w:left w:val="single" w:sz="2" w:space="0" w:color="auto"/>
              <w:bottom w:val="single" w:sz="2" w:space="0" w:color="auto"/>
              <w:right w:val="single" w:sz="2" w:space="0" w:color="auto"/>
            </w:tcBorders>
            <w:hideMark/>
          </w:tcPr>
          <w:p w14:paraId="24CA8DA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Brak/niepoprawny Timestamp</w:t>
            </w:r>
          </w:p>
        </w:tc>
        <w:tc>
          <w:tcPr>
            <w:tcW w:w="0" w:type="auto"/>
            <w:tcBorders>
              <w:top w:val="single" w:sz="2" w:space="0" w:color="auto"/>
              <w:left w:val="single" w:sz="2" w:space="0" w:color="auto"/>
              <w:bottom w:val="single" w:sz="2" w:space="0" w:color="auto"/>
              <w:right w:val="single" w:sz="2" w:space="0" w:color="auto"/>
            </w:tcBorders>
            <w:hideMark/>
          </w:tcPr>
          <w:p w14:paraId="09A938A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braki w eksporcie, niespójny format</w:t>
            </w:r>
          </w:p>
        </w:tc>
        <w:tc>
          <w:tcPr>
            <w:tcW w:w="0" w:type="auto"/>
            <w:tcBorders>
              <w:top w:val="single" w:sz="2" w:space="0" w:color="auto"/>
              <w:left w:val="single" w:sz="2" w:space="0" w:color="auto"/>
              <w:bottom w:val="single" w:sz="2" w:space="0" w:color="auto"/>
              <w:right w:val="single" w:sz="2" w:space="0" w:color="auto"/>
            </w:tcBorders>
            <w:hideMark/>
          </w:tcPr>
          <w:p w14:paraId="3BF02C19"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parsowanie + usuwanie rekordów z NaT</w:t>
            </w:r>
          </w:p>
        </w:tc>
        <w:tc>
          <w:tcPr>
            <w:tcW w:w="0" w:type="auto"/>
            <w:tcBorders>
              <w:top w:val="single" w:sz="2" w:space="0" w:color="auto"/>
              <w:left w:val="single" w:sz="2" w:space="0" w:color="auto"/>
              <w:bottom w:val="single" w:sz="2" w:space="0" w:color="auto"/>
              <w:right w:val="single" w:sz="2" w:space="0" w:color="auto"/>
            </w:tcBorders>
            <w:hideMark/>
          </w:tcPr>
          <w:p w14:paraId="07D8A077"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raportować liczbę usuniętych rekordów; kontrolować rozkład długości okien</w:t>
            </w:r>
          </w:p>
        </w:tc>
      </w:tr>
      <w:tr w:rsidR="00625AA3" w:rsidRPr="00625AA3" w14:paraId="3EA09EBB" w14:textId="77777777">
        <w:tc>
          <w:tcPr>
            <w:tcW w:w="0" w:type="auto"/>
            <w:tcBorders>
              <w:top w:val="single" w:sz="2" w:space="0" w:color="auto"/>
              <w:left w:val="single" w:sz="2" w:space="0" w:color="auto"/>
              <w:bottom w:val="single" w:sz="2" w:space="0" w:color="auto"/>
              <w:right w:val="single" w:sz="2" w:space="0" w:color="auto"/>
            </w:tcBorders>
            <w:hideMark/>
          </w:tcPr>
          <w:p w14:paraId="73436954"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Różne formaty daty (. i /)</w:t>
            </w:r>
          </w:p>
        </w:tc>
        <w:tc>
          <w:tcPr>
            <w:tcW w:w="0" w:type="auto"/>
            <w:tcBorders>
              <w:top w:val="single" w:sz="2" w:space="0" w:color="auto"/>
              <w:left w:val="single" w:sz="2" w:space="0" w:color="auto"/>
              <w:bottom w:val="single" w:sz="2" w:space="0" w:color="auto"/>
              <w:right w:val="single" w:sz="2" w:space="0" w:color="auto"/>
            </w:tcBorders>
            <w:hideMark/>
          </w:tcPr>
          <w:p w14:paraId="7C2CC36F"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heterogeniczne źródła danych</w:t>
            </w:r>
          </w:p>
        </w:tc>
        <w:tc>
          <w:tcPr>
            <w:tcW w:w="0" w:type="auto"/>
            <w:tcBorders>
              <w:top w:val="single" w:sz="2" w:space="0" w:color="auto"/>
              <w:left w:val="single" w:sz="2" w:space="0" w:color="auto"/>
              <w:bottom w:val="single" w:sz="2" w:space="0" w:color="auto"/>
              <w:right w:val="single" w:sz="2" w:space="0" w:color="auto"/>
            </w:tcBorders>
            <w:hideMark/>
          </w:tcPr>
          <w:p w14:paraId="5C52665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normalizacja znaków w normalize_ts_string()</w:t>
            </w:r>
          </w:p>
        </w:tc>
        <w:tc>
          <w:tcPr>
            <w:tcW w:w="0" w:type="auto"/>
            <w:tcBorders>
              <w:top w:val="single" w:sz="2" w:space="0" w:color="auto"/>
              <w:left w:val="single" w:sz="2" w:space="0" w:color="auto"/>
              <w:bottom w:val="single" w:sz="2" w:space="0" w:color="auto"/>
              <w:right w:val="single" w:sz="2" w:space="0" w:color="auto"/>
            </w:tcBorders>
            <w:hideMark/>
          </w:tcPr>
          <w:p w14:paraId="602D22E5"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standaryzować format już na etapie generowania pliku stanów ustalonych</w:t>
            </w:r>
          </w:p>
        </w:tc>
      </w:tr>
      <w:tr w:rsidR="00625AA3" w:rsidRPr="00625AA3" w14:paraId="2E1CA252" w14:textId="77777777">
        <w:tc>
          <w:tcPr>
            <w:tcW w:w="0" w:type="auto"/>
            <w:tcBorders>
              <w:top w:val="single" w:sz="2" w:space="0" w:color="auto"/>
              <w:left w:val="single" w:sz="2" w:space="0" w:color="auto"/>
              <w:bottom w:val="single" w:sz="2" w:space="0" w:color="auto"/>
              <w:right w:val="single" w:sz="2" w:space="0" w:color="auto"/>
            </w:tcBorders>
            <w:hideMark/>
          </w:tcPr>
          <w:p w14:paraId="32F6493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Nakładające się okna czasu</w:t>
            </w:r>
          </w:p>
        </w:tc>
        <w:tc>
          <w:tcPr>
            <w:tcW w:w="0" w:type="auto"/>
            <w:tcBorders>
              <w:top w:val="single" w:sz="2" w:space="0" w:color="auto"/>
              <w:left w:val="single" w:sz="2" w:space="0" w:color="auto"/>
              <w:bottom w:val="single" w:sz="2" w:space="0" w:color="auto"/>
              <w:right w:val="single" w:sz="2" w:space="0" w:color="auto"/>
            </w:tcBorders>
            <w:hideMark/>
          </w:tcPr>
          <w:p w14:paraId="2D63C8A7"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segmentacja stanów, granice okien</w:t>
            </w:r>
          </w:p>
        </w:tc>
        <w:tc>
          <w:tcPr>
            <w:tcW w:w="0" w:type="auto"/>
            <w:tcBorders>
              <w:top w:val="single" w:sz="2" w:space="0" w:color="auto"/>
              <w:left w:val="single" w:sz="2" w:space="0" w:color="auto"/>
              <w:bottom w:val="single" w:sz="2" w:space="0" w:color="auto"/>
              <w:right w:val="single" w:sz="2" w:space="0" w:color="auto"/>
            </w:tcBorders>
            <w:hideMark/>
          </w:tcPr>
          <w:p w14:paraId="68158A4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wybór rekordu o najkrótszym czasie trwania w predykcji</w:t>
            </w:r>
          </w:p>
        </w:tc>
        <w:tc>
          <w:tcPr>
            <w:tcW w:w="0" w:type="auto"/>
            <w:tcBorders>
              <w:top w:val="single" w:sz="2" w:space="0" w:color="auto"/>
              <w:left w:val="single" w:sz="2" w:space="0" w:color="auto"/>
              <w:bottom w:val="single" w:sz="2" w:space="0" w:color="auto"/>
              <w:right w:val="single" w:sz="2" w:space="0" w:color="auto"/>
            </w:tcBorders>
            <w:hideMark/>
          </w:tcPr>
          <w:p w14:paraId="1D67B1CC"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policzyć liczbę nakładek jako sanity check; rozważyć scalanie/porządkowanie segmentów</w:t>
            </w:r>
          </w:p>
        </w:tc>
      </w:tr>
      <w:tr w:rsidR="00625AA3" w:rsidRPr="00625AA3" w14:paraId="254CB43A" w14:textId="77777777">
        <w:tc>
          <w:tcPr>
            <w:tcW w:w="0" w:type="auto"/>
            <w:tcBorders>
              <w:top w:val="single" w:sz="2" w:space="0" w:color="auto"/>
              <w:left w:val="single" w:sz="2" w:space="0" w:color="auto"/>
              <w:bottom w:val="single" w:sz="2" w:space="0" w:color="auto"/>
              <w:right w:val="single" w:sz="2" w:space="0" w:color="auto"/>
            </w:tcBorders>
            <w:hideMark/>
          </w:tcPr>
          <w:p w14:paraId="1B8BFB02"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NaN/inf/−inf w cechach</w:t>
            </w:r>
          </w:p>
        </w:tc>
        <w:tc>
          <w:tcPr>
            <w:tcW w:w="0" w:type="auto"/>
            <w:tcBorders>
              <w:top w:val="single" w:sz="2" w:space="0" w:color="auto"/>
              <w:left w:val="single" w:sz="2" w:space="0" w:color="auto"/>
              <w:bottom w:val="single" w:sz="2" w:space="0" w:color="auto"/>
              <w:right w:val="single" w:sz="2" w:space="0" w:color="auto"/>
            </w:tcBorders>
            <w:hideMark/>
          </w:tcPr>
          <w:p w14:paraId="64293FAF"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braki pomiaru, błędy obliczeń</w:t>
            </w:r>
          </w:p>
        </w:tc>
        <w:tc>
          <w:tcPr>
            <w:tcW w:w="0" w:type="auto"/>
            <w:tcBorders>
              <w:top w:val="single" w:sz="2" w:space="0" w:color="auto"/>
              <w:left w:val="single" w:sz="2" w:space="0" w:color="auto"/>
              <w:bottom w:val="single" w:sz="2" w:space="0" w:color="auto"/>
              <w:right w:val="single" w:sz="2" w:space="0" w:color="auto"/>
            </w:tcBorders>
            <w:hideMark/>
          </w:tcPr>
          <w:p w14:paraId="1D7D131D"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zamiana inf na NaN, fillna(0.0)</w:t>
            </w:r>
          </w:p>
        </w:tc>
        <w:tc>
          <w:tcPr>
            <w:tcW w:w="0" w:type="auto"/>
            <w:tcBorders>
              <w:top w:val="single" w:sz="2" w:space="0" w:color="auto"/>
              <w:left w:val="single" w:sz="2" w:space="0" w:color="auto"/>
              <w:bottom w:val="single" w:sz="2" w:space="0" w:color="auto"/>
              <w:right w:val="single" w:sz="2" w:space="0" w:color="auto"/>
            </w:tcBorders>
            <w:hideMark/>
          </w:tcPr>
          <w:p w14:paraId="625300A5"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różnicować imputację: 0 dla cech, gdzie ma sens domenowy; mediana dla pozostałych</w:t>
            </w:r>
          </w:p>
        </w:tc>
      </w:tr>
      <w:tr w:rsidR="00625AA3" w:rsidRPr="00625AA3" w14:paraId="50AECFA6" w14:textId="77777777">
        <w:tc>
          <w:tcPr>
            <w:tcW w:w="0" w:type="auto"/>
            <w:tcBorders>
              <w:top w:val="single" w:sz="2" w:space="0" w:color="auto"/>
              <w:left w:val="single" w:sz="2" w:space="0" w:color="auto"/>
              <w:bottom w:val="single" w:sz="2" w:space="0" w:color="auto"/>
              <w:right w:val="single" w:sz="2" w:space="0" w:color="auto"/>
            </w:tcBorders>
            <w:hideMark/>
          </w:tcPr>
          <w:p w14:paraId="0AAAD955"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Outliery (np. bardzo wysokie THD)</w:t>
            </w:r>
          </w:p>
        </w:tc>
        <w:tc>
          <w:tcPr>
            <w:tcW w:w="0" w:type="auto"/>
            <w:tcBorders>
              <w:top w:val="single" w:sz="2" w:space="0" w:color="auto"/>
              <w:left w:val="single" w:sz="2" w:space="0" w:color="auto"/>
              <w:bottom w:val="single" w:sz="2" w:space="0" w:color="auto"/>
              <w:right w:val="single" w:sz="2" w:space="0" w:color="auto"/>
            </w:tcBorders>
            <w:hideMark/>
          </w:tcPr>
          <w:p w14:paraId="57605790"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miara niestabilna przy małym (I_1), błędy segmentacji</w:t>
            </w:r>
          </w:p>
        </w:tc>
        <w:tc>
          <w:tcPr>
            <w:tcW w:w="0" w:type="auto"/>
            <w:tcBorders>
              <w:top w:val="single" w:sz="2" w:space="0" w:color="auto"/>
              <w:left w:val="single" w:sz="2" w:space="0" w:color="auto"/>
              <w:bottom w:val="single" w:sz="2" w:space="0" w:color="auto"/>
              <w:right w:val="single" w:sz="2" w:space="0" w:color="auto"/>
            </w:tcBorders>
            <w:hideMark/>
          </w:tcPr>
          <w:p w14:paraId="260C064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brak jawnego odrzucania, standaryzacja</w:t>
            </w:r>
          </w:p>
        </w:tc>
        <w:tc>
          <w:tcPr>
            <w:tcW w:w="0" w:type="auto"/>
            <w:tcBorders>
              <w:top w:val="single" w:sz="2" w:space="0" w:color="auto"/>
              <w:left w:val="single" w:sz="2" w:space="0" w:color="auto"/>
              <w:bottom w:val="single" w:sz="2" w:space="0" w:color="auto"/>
              <w:right w:val="single" w:sz="2" w:space="0" w:color="auto"/>
            </w:tcBorders>
            <w:hideMark/>
          </w:tcPr>
          <w:p w14:paraId="365AB3C1"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winsoryzacja lub RobustScaler; reguły domenowe (THD≥0, PF w zakresie)</w:t>
            </w:r>
          </w:p>
        </w:tc>
      </w:tr>
      <w:tr w:rsidR="00625AA3" w:rsidRPr="00625AA3" w14:paraId="5DEC4B87" w14:textId="77777777">
        <w:tc>
          <w:tcPr>
            <w:tcW w:w="0" w:type="auto"/>
            <w:tcBorders>
              <w:top w:val="single" w:sz="2" w:space="0" w:color="auto"/>
              <w:left w:val="single" w:sz="2" w:space="0" w:color="auto"/>
              <w:bottom w:val="single" w:sz="2" w:space="0" w:color="auto"/>
              <w:right w:val="single" w:sz="2" w:space="0" w:color="auto"/>
            </w:tcBorders>
            <w:hideMark/>
          </w:tcPr>
          <w:p w14:paraId="5D60F9A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Błędy etykiet (standby, krótkie impulsy)</w:t>
            </w:r>
          </w:p>
        </w:tc>
        <w:tc>
          <w:tcPr>
            <w:tcW w:w="0" w:type="auto"/>
            <w:tcBorders>
              <w:top w:val="single" w:sz="2" w:space="0" w:color="auto"/>
              <w:left w:val="single" w:sz="2" w:space="0" w:color="auto"/>
              <w:bottom w:val="single" w:sz="2" w:space="0" w:color="auto"/>
              <w:right w:val="single" w:sz="2" w:space="0" w:color="auto"/>
            </w:tcBorders>
            <w:hideMark/>
          </w:tcPr>
          <w:p w14:paraId="6C568083"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definicja aktywności, agregacja do okien</w:t>
            </w:r>
          </w:p>
        </w:tc>
        <w:tc>
          <w:tcPr>
            <w:tcW w:w="0" w:type="auto"/>
            <w:tcBorders>
              <w:top w:val="single" w:sz="2" w:space="0" w:color="auto"/>
              <w:left w:val="single" w:sz="2" w:space="0" w:color="auto"/>
              <w:bottom w:val="single" w:sz="2" w:space="0" w:color="auto"/>
              <w:right w:val="single" w:sz="2" w:space="0" w:color="auto"/>
            </w:tcBorders>
            <w:hideMark/>
          </w:tcPr>
          <w:p w14:paraId="4D8D23AA"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binarizacja po konwersji (&gt;0.5)</w:t>
            </w:r>
          </w:p>
        </w:tc>
        <w:tc>
          <w:tcPr>
            <w:tcW w:w="0" w:type="auto"/>
            <w:tcBorders>
              <w:top w:val="single" w:sz="2" w:space="0" w:color="auto"/>
              <w:left w:val="single" w:sz="2" w:space="0" w:color="auto"/>
              <w:bottom w:val="single" w:sz="2" w:space="0" w:color="auto"/>
              <w:right w:val="single" w:sz="2" w:space="0" w:color="auto"/>
            </w:tcBorders>
            <w:hideMark/>
          </w:tcPr>
          <w:p w14:paraId="3A9E172F"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progi per-urządzenie, minimalny czas trwania, filtrowanie impulsów</w:t>
            </w:r>
          </w:p>
        </w:tc>
      </w:tr>
      <w:tr w:rsidR="00625AA3" w:rsidRPr="00625AA3" w14:paraId="00F97B24" w14:textId="77777777">
        <w:tc>
          <w:tcPr>
            <w:tcW w:w="0" w:type="auto"/>
            <w:tcBorders>
              <w:top w:val="single" w:sz="2" w:space="0" w:color="auto"/>
              <w:left w:val="single" w:sz="2" w:space="0" w:color="auto"/>
              <w:bottom w:val="single" w:sz="2" w:space="0" w:color="auto"/>
              <w:right w:val="single" w:sz="2" w:space="0" w:color="auto"/>
            </w:tcBorders>
            <w:hideMark/>
          </w:tcPr>
          <w:p w14:paraId="4D1A51A2"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Potencjalny „przeciek” etykiet do cech</w:t>
            </w:r>
          </w:p>
        </w:tc>
        <w:tc>
          <w:tcPr>
            <w:tcW w:w="0" w:type="auto"/>
            <w:tcBorders>
              <w:top w:val="single" w:sz="2" w:space="0" w:color="auto"/>
              <w:left w:val="single" w:sz="2" w:space="0" w:color="auto"/>
              <w:bottom w:val="single" w:sz="2" w:space="0" w:color="auto"/>
              <w:right w:val="single" w:sz="2" w:space="0" w:color="auto"/>
            </w:tcBorders>
            <w:hideMark/>
          </w:tcPr>
          <w:p w14:paraId="05BA9AA8"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dodatkowe kolumny etykiet poza TARGET_COLS</w:t>
            </w:r>
          </w:p>
        </w:tc>
        <w:tc>
          <w:tcPr>
            <w:tcW w:w="0" w:type="auto"/>
            <w:tcBorders>
              <w:top w:val="single" w:sz="2" w:space="0" w:color="auto"/>
              <w:left w:val="single" w:sz="2" w:space="0" w:color="auto"/>
              <w:bottom w:val="single" w:sz="2" w:space="0" w:color="auto"/>
              <w:right w:val="single" w:sz="2" w:space="0" w:color="auto"/>
            </w:tcBorders>
            <w:hideMark/>
          </w:tcPr>
          <w:p w14:paraId="62CBDA99"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zależne od poprawności listy etykiet</w:t>
            </w:r>
          </w:p>
        </w:tc>
        <w:tc>
          <w:tcPr>
            <w:tcW w:w="0" w:type="auto"/>
            <w:tcBorders>
              <w:top w:val="single" w:sz="2" w:space="0" w:color="auto"/>
              <w:left w:val="single" w:sz="2" w:space="0" w:color="auto"/>
              <w:bottom w:val="single" w:sz="2" w:space="0" w:color="auto"/>
              <w:right w:val="single" w:sz="2" w:space="0" w:color="auto"/>
            </w:tcBorders>
            <w:hideMark/>
          </w:tcPr>
          <w:p w14:paraId="418E08EE" w14:textId="77777777" w:rsidR="00625AA3" w:rsidRPr="00625AA3" w:rsidRDefault="00625AA3" w:rsidP="00625AA3">
            <w:pPr>
              <w:spacing w:after="219" w:line="259" w:lineRule="auto"/>
              <w:ind w:left="10" w:right="44"/>
              <w:jc w:val="center"/>
              <w:rPr>
                <w:rFonts w:asciiTheme="minorHAnsi" w:hAnsiTheme="minorHAnsi" w:cstheme="minorHAnsi"/>
                <w:sz w:val="20"/>
                <w:szCs w:val="20"/>
              </w:rPr>
            </w:pPr>
            <w:r w:rsidRPr="00625AA3">
              <w:rPr>
                <w:rFonts w:asciiTheme="minorHAnsi" w:hAnsiTheme="minorHAnsi" w:cstheme="minorHAnsi"/>
                <w:sz w:val="20"/>
                <w:szCs w:val="20"/>
              </w:rPr>
              <w:t>sprawdzać, czy feature_cols nie zawiera kolumn etykiet; usuwać artefakty etykietowania</w:t>
            </w:r>
          </w:p>
        </w:tc>
      </w:tr>
    </w:tbl>
    <w:p w14:paraId="00187C8E" w14:textId="77777777" w:rsidR="00625AA3" w:rsidRDefault="00625AA3" w:rsidP="00021AAB">
      <w:pPr>
        <w:spacing w:after="219" w:line="259" w:lineRule="auto"/>
        <w:ind w:left="10" w:right="44"/>
        <w:jc w:val="center"/>
        <w:rPr>
          <w:rFonts w:asciiTheme="minorHAnsi" w:hAnsiTheme="minorHAnsi" w:cstheme="minorHAnsi"/>
          <w:b/>
          <w:bCs/>
        </w:rPr>
      </w:pPr>
    </w:p>
    <w:p w14:paraId="47DF1621" w14:textId="77777777" w:rsidR="00F7120D" w:rsidRDefault="00F7120D">
      <w:pPr>
        <w:spacing w:after="160" w:line="259" w:lineRule="auto"/>
        <w:ind w:left="0" w:firstLine="0"/>
        <w:jc w:val="left"/>
        <w:rPr>
          <w:rFonts w:asciiTheme="minorHAnsi" w:hAnsiTheme="minorHAnsi" w:cstheme="minorHAnsi"/>
          <w:b/>
          <w:bCs/>
        </w:rPr>
      </w:pPr>
      <w:r>
        <w:rPr>
          <w:rFonts w:asciiTheme="minorHAnsi" w:hAnsiTheme="minorHAnsi" w:cstheme="minorHAnsi"/>
          <w:b/>
          <w:bCs/>
        </w:rPr>
        <w:br w:type="page"/>
      </w:r>
    </w:p>
    <w:p w14:paraId="2973AB0E" w14:textId="287FBF6A"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lastRenderedPageBreak/>
        <w:t>ROZDZIAŁ 3</w:t>
      </w:r>
    </w:p>
    <w:p w14:paraId="557602A3"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MODELOWANIE PROBLEMU NILM W NINIEJSZYM PROJEKCIE</w:t>
      </w:r>
    </w:p>
    <w:p w14:paraId="2B501D27"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3.1. NILM jako problem klasyfikacji wieloetykietowej</w:t>
      </w:r>
    </w:p>
    <w:p w14:paraId="05655810" w14:textId="77777777" w:rsidR="002B08C7" w:rsidRPr="001862EE" w:rsidRDefault="002B08C7" w:rsidP="002B08C7">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Uzasadnienie wyboru formalizmu multi-label w NILM</w:t>
      </w:r>
    </w:p>
    <w:p w14:paraId="1BF01304"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pierwotnych ujęciach NILM (Non-Intrusive Load Monitoring) nacisk kładziono na rozpoznawanie zmian stanu obciążeń z sygnału sumarycznego mierzonego w jednym punkcie instalacji. Już w klasycznej definicji NILM podkreśla się, że celem jest wyznaczenie wkładu wielu urządzeń na podstawie jednego pomiaru całkowitego, a więc sytuacja „wiele urządzeń → jeden pomiar” stanowi istotę problemu. </w:t>
      </w:r>
    </w:p>
    <w:p w14:paraId="64163294"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warunkach rzeczywistych gospodarstwa domowego równoczesna praca kilku odbiorników jest stanem typowym, a nie wyjątkiem. Oznacza to, że próba sprowadzenia NILM do problemu klasyfikacji jednoklasowej (wybór jednego urządzenia) prowadzi do niezgodności między modelem matematycznym a procesem fizycznym. W konsekwencji model jednoklasowy musiałby „zmuszać” system do podejmowania decyzji rozłącznej, mimo że w rzeczywistości zasilanie obejmuje superpozycję obciążeń. Przeglądy NILM oraz narzędzia badawcze (np. NILMTK) konsekwentnie opisują dezagregację jako rozdzielanie sygnału na składowe odpowiadające różnym urządzeniom, co jest zgodne z intuicją wieloetykietową. </w:t>
      </w:r>
    </w:p>
    <w:p w14:paraId="429F4576"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niniejszym projekcie przyjęto zatem perspektywę klasyfikacji wieloetykietowej (multi-label classification), w której pojedyncza obserwacja (wektor cech opisujący okno czasu) może być jednocześnie przypisana do wielu etykiet (urządzeń). Taka formalizacja jest spójna z literaturą multi-label, gdzie zakłada się, że jedna instancja może należeć do zbioru etykiet, a zadaniem modelu jest predykcja całego zbioru, a nie wyboru jednej klasy dominującej. </w:t>
      </w:r>
    </w:p>
    <w:p w14:paraId="733896B5"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efekcie NILM można interpretować jako szczególny przypadek problemu: „na podstawie obserwacji cech sygnału sumarycznego określić, które urządzenia były aktywne w danym przedziale czasu”. W praktyce projektowej ma to istotną zaletę: model może wskazać równoczesną pracę np. czajnika i oświetlenia albo urządzeń kuchennych i elektroniki, bez narzucania sztucznej rozłączności. </w:t>
      </w:r>
    </w:p>
    <w:p w14:paraId="5CFA8B99" w14:textId="77777777" w:rsidR="002B08C7" w:rsidRPr="001862EE" w:rsidRDefault="002B08C7" w:rsidP="002B08C7">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Formalny opis problemu i reprezentacja etykiet</w:t>
      </w:r>
    </w:p>
    <w:p w14:paraId="12CA5183"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formalizmie multi-label definiuje się przestrzeń cech ( \mathcal{X} \subseteq \mathbb{R}^d ) oraz zbiór etykiet ( \mathcal{L}={\lambda_1,\ldots,\lambda_L} ), gdzie (L) oznacza liczbę urządzeń rozpoznawanych przez system. Każdej obserwacji (x \in \mathcal{X}) przypisuje się nie pojedynczą etykietę, lecz podzbiór (Y \subseteq \mathcal{L}). W implementacjach uczenia maszynowego najczęściej stosuje się równoważną reprezentację binarną w postaci wektora:</w:t>
      </w:r>
      <w:r w:rsidRPr="001862EE">
        <w:rPr>
          <w:rFonts w:asciiTheme="minorHAnsi" w:hAnsiTheme="minorHAnsi" w:cstheme="minorHAnsi"/>
          <w:szCs w:val="24"/>
        </w:rPr>
        <w:br/>
        <w:t>[ \mathbf{y} = (y_1,\ldots,y_L)\in {0,1}^L, \quad y_j = 1 \Leftrightarrow \lambda_j \in Y. ] Takie ujęcie jest standardowe w przeglądach i podręcznikowych opracowaniach multi-label, ponieważ pozwala sprowadzić problem do zestawu powiązanych decyzji binarnych. </w:t>
      </w:r>
    </w:p>
    <w:p w14:paraId="76A5DBC3"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Kluczową różnicą pomiędzy klasyfikacją wieloetykietową a wieloklasową (multi-class) jest brak założenia rozłączności klas. W multi-class zakłada się dokładnie jedną etykietę prawdziwą na obiekt i często stosuje się warstwę softmax, która wymusza sumowanie prawdopodobieństw do 1. W multi-label taki warunek nie ma uzasadnienia, ponieważ urządzenia mogą być jednocześnie aktywne, a zatem prawdopodobieństwa </w:t>
      </w:r>
      <w:r w:rsidRPr="001862EE">
        <w:rPr>
          <w:rFonts w:asciiTheme="minorHAnsi" w:hAnsiTheme="minorHAnsi" w:cstheme="minorHAnsi"/>
          <w:szCs w:val="24"/>
        </w:rPr>
        <w:lastRenderedPageBreak/>
        <w:t>aktywności poszczególnych etykiet nie powinny się wzajemnie „wykluczać”. Z tego względu typową konstrukcją modelu predykcyjnego jest warstwa wyjściowa z (L) neuronami i aktywacją sigmoidalną, gdzie każdy neuron estymuje (P(y_j=1\mid x)). To podejście jest powszechnie opisywane w literaturze multi-label i stanowi punkt wyjścia do dalszych rozważań dotyczących metryk oraz progów decyzyjnych. </w:t>
      </w:r>
    </w:p>
    <w:p w14:paraId="53ECCB7D" w14:textId="3AEEEB19"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kontekście NILM oznacza to, że model zwraca wektor prawdopodobieństw aktywności urządzeń, a dopiero kolejny etap (decyzyjny) przekształca te wartości w etykiety binarne. W praktyce przenosi to część „trudności” z samego modelu na dobór reguły decyzyjnej (np. próg globalny lub progi per urządzenie), co jest naturalnym elementem p</w:t>
      </w:r>
      <w:r w:rsidR="00C969DD" w:rsidRPr="001862EE">
        <w:rPr>
          <w:rFonts w:asciiTheme="minorHAnsi" w:hAnsiTheme="minorHAnsi" w:cstheme="minorHAnsi"/>
          <w:szCs w:val="24"/>
        </w:rPr>
        <w:t>otoku danych</w:t>
      </w:r>
      <w:r w:rsidRPr="001862EE">
        <w:rPr>
          <w:rFonts w:asciiTheme="minorHAnsi" w:hAnsiTheme="minorHAnsi" w:cstheme="minorHAnsi"/>
          <w:szCs w:val="24"/>
        </w:rPr>
        <w:t xml:space="preserve"> w problemach multi-label. </w:t>
      </w:r>
    </w:p>
    <w:p w14:paraId="3E4759CB" w14:textId="77777777" w:rsidR="002B08C7" w:rsidRPr="001862EE" w:rsidRDefault="002B08C7" w:rsidP="002B08C7">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Struktura i własności danych wieloetykietowych w NILM</w:t>
      </w:r>
    </w:p>
    <w:p w14:paraId="524CA35A"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Literatura dotycząca multi-label zwraca uwagę, że zbiory wieloetykietowe mają własności, których nie widać w zadaniach jednoklasowych. W szczególności opisuje się je nie tylko przez liczbę przykładów i liczbę etykiet, ale także przez statystyki związane z współwystępowaniem etykiet. Często przywoływanymi miarami opisu są m.in. średnia liczba etykiet dodatnich na próbkę (label cardinality) oraz jej znormalizowana wersja (label density). Miary te są istotne, ponieważ informują, czy dane są „prawie jednoklasowe” (zwykle 1 etykieta na próbkę), czy raczej odzwierciedlają wieloobciążeniową rzeczywistość (często kilka etykiet na próbkę). </w:t>
      </w:r>
    </w:p>
    <w:p w14:paraId="61238F08"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NILM współwystępowanie etykiet jest szczególnie ważne z dwóch powodów. Po pierwsze, sygnał sumaryczny jest fizyczną sumą obciążeń, więc przypadki wieloetykietowe są naturalne. Po drugie, współwystępowanie może ujawniać zależności behawioralne (np. urządzenia kuchenne często pojawiają się w podobnych porach dnia) oraz zależności techniczne (np. pewne urządzenia mają podobne profile mocy i łatwo je pomylić, jeśli pracują jednocześnie). W konsekwencji model musi być odporny na kombinacje etykiet oraz na fakt, że sygnał jednej etykiety może „maskować” inną. Przeglądy NILM wskazują, że to właśnie złożoność superpozycji obciążeń jest jednym z fundamentalnych źródeł trudności dezagregacji. </w:t>
      </w:r>
    </w:p>
    <w:p w14:paraId="2C330FDB"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Dodatkową cechą danych multi-label jest bardzo duża liczba teoretycznie możliwych konfiguracji etykiet: dla (L) urządzeń istnieje (2^L) możliwych kombinacji. W praktyce zbiór uczący zawiera tylko niewielki podzbiór tych konfiguracji, a wiele kombinacji jest rzadkich lub nieobecnych. Opracowania poświęcone multi-label podkreślają, że ma to konsekwencje dla doboru metody uczenia: algorytmy, które traktują każdą kombinację jako osobną klasę (podejścia typu Label Powerset), mogą mieć problemy skalowalności i uogólniania, gdy liczba obserwowanych konfiguracji rośnie albo jest silnie niezbalansowana. </w:t>
      </w:r>
    </w:p>
    <w:p w14:paraId="3DF41841"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danych NILM typowy jest również problem niezbalansowania etykiet: część urządzeń pracuje rzadko (np. czajnik, toster), inne często lub cyklicznie (np. lodówka), a jeszcze inne mogą pobierać bardzo małe moce, zbliżone do poziomu szumu pomiarowego. Z perspektywy multi-label oznacza to, że rozkład (y_j) dla różnych (j) jest silnie nierównomierny, co wymusza świadome dobranie funkcji straty i procedury walidacji, aby model nie uczył się trywialnego rozwiązania polegającego na przewidywaniu samych zer. Podręcznikowe i przeglądowe ujęcia multi-label opisują niezbalansowanie jako jeden z najczęstszych problemów praktycznych, prowadzący do konieczności ważenia klas, doboru metryk i progów decyzyjnych. </w:t>
      </w:r>
    </w:p>
    <w:p w14:paraId="58534B55" w14:textId="77777777" w:rsidR="002B08C7" w:rsidRPr="001862EE" w:rsidRDefault="002B08C7" w:rsidP="002B08C7">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Podejścia algorytmiczne do multi-label i ich zastosowanie w NILM</w:t>
      </w:r>
    </w:p>
    <w:p w14:paraId="0E7DCDEE"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lastRenderedPageBreak/>
        <w:t>W literaturze multi-label powszechnie stosuje się podział metod na dwie główne rodziny: metody transformacji problemu (problem transformation) oraz metody adaptacji algorytmu (algorithm adaptation). Podział ten jest szczególnie użyteczny w pracy inżynierskiej, ponieważ pozwala uporządkować decyzje projektowe i jasno uzasadnić wybór rozwiązania. </w:t>
      </w:r>
    </w:p>
    <w:p w14:paraId="0B51D2F8"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metodach transformacji problemu wieloetykietowego dokonuje się redukcji do problemów „bardziej klasycznych”. Najprostsze podejście to Binary Relevance, w którym uczy się osobny klasyfikator binarny dla każdej etykiety, ignorując zależności między etykietami. Jest to rozwiązanie proste, skalowalne i często skuteczne jako baseline, ale może nie wykorzystywać korelacji etykiet. Alternatywą jest Label Powerset, gdzie każda obserwowana konfiguracja etykiet staje się osobną klasą wieloklasową; metoda ta może uchwycić zależności, ale cierpi na problemy związane z liczbą klas i rzadkością konfiguracji. Wreszcie metody łańcuchowe (Classifier Chains) stanowią kompromis: predykcje wcześniejszych etykiet są wykorzystywane jako dodatkowe cechy dla kolejnych, co pozwala modelować zależności bez eksplozji liczby klas, ale wprowadza zależność od kolejności i ryzyko propagacji błędów. </w:t>
      </w:r>
    </w:p>
    <w:p w14:paraId="5D172DB6"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NILM wybór pomiędzy tymi podejściami można uzasadnić następująco. Jeżeli zbiór danych zawiera wiele urządzeń i potencjalnie dużo różnych konfiguracji współwystępowania, to Label Powerset staje się trudny do zastosowania ze względów skalowania. Z kolei Binary Relevance (lub jego warianty) jest naturalnym punktem wyjścia, ponieważ każda etykieta „urządzenie włączone/wyłączone” ma sens fizyczny niezależnie od innych etykiet. Podejścia łańcuchowe są interesujące, gdy współwystępowanie etykiet jest silne i powtarzalne, ale w praktyce ich skuteczność zależy od stabilności korelacji etykiet oraz od dostępności danych uczących pokrywających różne konfiguracje pracy. </w:t>
      </w:r>
    </w:p>
    <w:p w14:paraId="5D41931B"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Metody adaptacji algorytmu polegają na modyfikacji modelu tak, aby natywnie przewidywał wiele etykiet. W kontekście sieci neuronowych typowym podejściem jest wspólny „trzon” ekstrakcji reprezentacji (warstwy ukryte) oraz wielowymiarowe wyjście z aktywacją sigmoidalną, uczone przez sumę/średnią strat binarnych dla każdej etykiety. Taka konstrukcja bywa interpretowana jako odpowiednik Binary Relevance, ale z istotnym usprawnieniem: reprezentacja cech ukrytych jest uczona wspólnie, co umożliwia transfer informacji pomiędzy zadaniami etykietowymi (np. wspólne wzorce w harmonicznych lub mocy czynnej użyteczne dla kilku urządzeń). W literaturze dotyczącej zarówno multi-label, jak i współczesnych metod deep learning, takie „współdzielenie” reprezentacji jest często wskazywane jako mechanizm poprawiający generalizację w zadaniach z wieloma powiązanymi wyjściami. </w:t>
      </w:r>
    </w:p>
    <w:p w14:paraId="37B5538B"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NILM istnieje również nurt metod głębokiego uczenia, które działają na sygnale agregowanym i uczą się mapowania na aktywacje urządzeń. Prace z tego obszaru pokazują, że modele neuronowe mogą stanowić konkurencyjną alternatywę dla podejść probabilistycznych czy optymalizacyjnych, zwłaszcza gdy dysponuje się odpowiednią reprezentacją danych i procedurą ewaluacji. W niniejszym projekcie wybrano wariant, w którym wejściem są cechy wysokiego poziomu (a nie surowe próbki przebiegu), co naturalnie kieruje architekturę w stronę sieci typu MLP oraz wielowyjściowej predykcji wieloetykietowej. </w:t>
      </w:r>
    </w:p>
    <w:p w14:paraId="4252C214" w14:textId="77777777" w:rsidR="002B08C7" w:rsidRPr="001862EE" w:rsidRDefault="002B08C7" w:rsidP="002B08C7">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Konsekwencje dla procesu uczenia i predykcji w projekcie</w:t>
      </w:r>
    </w:p>
    <w:p w14:paraId="7BEC5726"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Przyjęcie multi-label jako formalizmu NILM ma kilka bezpośrednich konsekwencji dla procesu treningu i wnioskowania. Po pierwsze, model nie zwraca jednej decyzji, lecz wektor wyników, co wymaga jasnego rozdzielenia dwóch etapów: (1) estymacji prawdopodobieństw aktywności etykiet oraz (2) reguły decyzyjnej przekształcającej prawdopodobieństwa w etykiety binarne. W ujęciach podręcznikowych multi-</w:t>
      </w:r>
      <w:r w:rsidRPr="001862EE">
        <w:rPr>
          <w:rFonts w:asciiTheme="minorHAnsi" w:hAnsiTheme="minorHAnsi" w:cstheme="minorHAnsi"/>
          <w:szCs w:val="24"/>
        </w:rPr>
        <w:lastRenderedPageBreak/>
        <w:t>label taki etap decyzyjny jest traktowany jako integralna część systemu i może mieć znaczący wpływ na wynik końcowy, zwłaszcza przy niezbalansowaniu etykiet. </w:t>
      </w:r>
    </w:p>
    <w:p w14:paraId="34D83D7F"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Po drugie, z uwagi na niezbalansowanie etykiet i różną „łatwość” rozpoznawania urządzeń, naturalnym krokiem jest stosowanie funkcji straty, która karze błędy dla etykiet rzadkich silniej niż dla etykiet częstych. W literaturze multi-label niezbalansowanie jest omawiane jako czynnik, który może prowadzić do dominacji etykiet negatywnych i wymusza stosowanie wag, resamplingu, doboru metryk oraz procedur walidacji uwzględniających rzadkie klasy. W niniejszym projekcie przyjęto ważenie części dodatniej w binarnej cross-entropii, co odpowiada intuicji: pomyłka na rzadkim urządzeniu powinna mieć większy wpływ na aktualizację parametrów niż pomyłka na urządzeniu często występującym. </w:t>
      </w:r>
    </w:p>
    <w:p w14:paraId="66BC122B"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Po trzecie, multi-label wprowadza temat zależności etykiet. Jeśli urządzenia często współwystępują, to model może „pośrednio” wykorzystywać te zależności, nawet przy niezależnym wyjściu sigmoidalnym, poprzez wspólną reprezentację w warstwach ukrytych. Z drugiej strony, jeśli współwystępowanie jest nieregularne lub zależy od czynników niewidocznych w cechach wejściowych, to próba jawnego modelowania zależności może nie przynieść poprawy, a czasem pogorszyć generalizację. Literatura multi-label prezentuje te zależności jako wspólny temat przewijający się przez wiele metod (od prostych BR po metody łańcuchowe) i podkreśla, że ich znaczenie jest zależne od charakteru danych. </w:t>
      </w:r>
    </w:p>
    <w:p w14:paraId="5811DE13"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Po czwarte, sposób okienkowania danych w NILM (tzn. decyzja, czy obserwacje odpowiadają krótkim oknom, dłuższym stanom ustalonym, czy zdarzeniom przełączeń) wpływa na „czystość” etykiet. W ujęciach NILM spotyka się zarówno podejścia zdarzeniowe, jak i podejścia oparte na sygnale ciągłym; niezależnie od wariantu, wybór reprezentacji determinuje, jak często pojawiają się przypadki nakładania urządzeń w jednym oknie i jak silne są sygnały rozróżniające. W niniejszym projekcie, gdzie próbki odpowiadają przedziałom czasu z wyznaczonymi cechami, multi-label pozwala bezpośrednio reprezentować to nakładanie bez konieczności redukcji do jednego urządzenia dominującego. </w:t>
      </w:r>
    </w:p>
    <w:p w14:paraId="408172AB"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Podsumowując, potraktowanie NILM jako problemu klasyfikacji wieloetykietowej stanowi spójne połączenie (a) fizycznej natury sygnału agregowanego, (b) praktycznych warunków użytkowania energii w gospodarstwie domowym oraz (c) dojrzałego aparatu metodologicznego rozwijanego w literaturze multi-label. W kolejnych podrozdziałach pracy konsekwencje tej decyzji są rozwijane w kontekście reprezentacji cech, architektury modelu, funkcji straty oraz sposobu oceny jakości wyników. </w:t>
      </w:r>
    </w:p>
    <w:p w14:paraId="0AE3ACEA" w14:textId="647F5ED1" w:rsidR="00021AAB" w:rsidRPr="001862EE" w:rsidRDefault="00021AAB" w:rsidP="00021AAB">
      <w:pPr>
        <w:spacing w:after="219" w:line="259" w:lineRule="auto"/>
        <w:ind w:left="10" w:right="44"/>
        <w:jc w:val="center"/>
        <w:rPr>
          <w:rFonts w:asciiTheme="minorHAnsi" w:hAnsiTheme="minorHAnsi" w:cstheme="minorHAnsi"/>
          <w:szCs w:val="24"/>
        </w:rPr>
      </w:pPr>
    </w:p>
    <w:p w14:paraId="7A703741" w14:textId="59B2F8E9"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3.</w:t>
      </w:r>
      <w:r w:rsidR="00FF13F4" w:rsidRPr="001862EE">
        <w:rPr>
          <w:rFonts w:asciiTheme="minorHAnsi" w:hAnsiTheme="minorHAnsi" w:cstheme="minorHAnsi"/>
          <w:b/>
          <w:bCs/>
          <w:szCs w:val="24"/>
        </w:rPr>
        <w:t>2</w:t>
      </w:r>
      <w:r w:rsidRPr="001862EE">
        <w:rPr>
          <w:rFonts w:asciiTheme="minorHAnsi" w:hAnsiTheme="minorHAnsi" w:cstheme="minorHAnsi"/>
          <w:b/>
          <w:bCs/>
          <w:szCs w:val="24"/>
        </w:rPr>
        <w:t>. Niezbalansowanie klas jako problem projektowy</w:t>
      </w:r>
    </w:p>
    <w:p w14:paraId="7B469602"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analizowanym zadaniu rozkład wystąpień etykiet nie był równomierny, co wynikało z charakteru pracy urządzeń w gospodarstwie domowym. Część odbiorników generuje długie, stabilne okresy aktywności, podczas gdy inne pojawiają się w danych incydentalnie i w krótkich epizodach. W praktyce oznacza to, że dla wielu etykiet udział próbek pozytywnych jest bardzo mały, a dominującą część zbioru stanowią obserwacje negatywne.</w:t>
      </w:r>
    </w:p>
    <w:p w14:paraId="5DF5CCE0"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 klasyfikacji wieloetykietowej taki układ stanowi istotne wyzwanie, ponieważ model optymalizowany na danych o przewadze przykładów negatywnych łatwo osiąga pozornie dobre wyniki poprzez preferowanie predykcji „braku aktywności” dla większości etykiet. Skutkuje to spadkiem zdolności do wykrywania </w:t>
      </w:r>
      <w:r w:rsidRPr="001862EE">
        <w:rPr>
          <w:rFonts w:asciiTheme="minorHAnsi" w:hAnsiTheme="minorHAnsi" w:cstheme="minorHAnsi"/>
          <w:szCs w:val="24"/>
        </w:rPr>
        <w:lastRenderedPageBreak/>
        <w:t>rzadkich urządzeń (wysoki odsetek fałszywie negatywnych), co jest szczególnie problematyczne, gdy celem projektu jest identyfikacja możliwie pełnego zestawu aktywności, a nie jedynie poprawność dla klas dominujących.</w:t>
      </w:r>
    </w:p>
    <w:p w14:paraId="39C19AD9"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Niezbalansowanie wpływa również na interpretację metryk i sposób porównywania modeli. Metryki agregujące wyniki po wszystkich etykietach mogą faworyzować klasy częste, przez co poprawa jakości dla urządzeń rzadkich bywa „niewidoczna” w uśrednionych rezultatach. Dodatkowo próg decyzyjny (np. 0,5) nie musi być adekwatny dla etykiet o niskiej częstości występowania: nawet poprawnie skalibrowany model może wymagać innej strategii doboru progów, aby utrzymać akceptowalny kompromis między czułością i precyzją dla poszczególnych urządzeń.</w:t>
      </w:r>
    </w:p>
    <w:p w14:paraId="535E38C5" w14:textId="3BC0189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Problem ma charakter projektowy również dlatego, że jego konsekwencje dotyczą całego p</w:t>
      </w:r>
      <w:r w:rsidR="0064538E" w:rsidRPr="001862EE">
        <w:rPr>
          <w:rFonts w:asciiTheme="minorHAnsi" w:hAnsiTheme="minorHAnsi" w:cstheme="minorHAnsi"/>
          <w:szCs w:val="24"/>
        </w:rPr>
        <w:t>otok</w:t>
      </w:r>
      <w:r w:rsidRPr="001862EE">
        <w:rPr>
          <w:rFonts w:asciiTheme="minorHAnsi" w:hAnsiTheme="minorHAnsi" w:cstheme="minorHAnsi"/>
          <w:szCs w:val="24"/>
        </w:rPr>
        <w:t>u, a nie wyłącznie samej architektury modelu. Niezbalansowanie determinuje:</w:t>
      </w:r>
    </w:p>
    <w:p w14:paraId="60B4B169" w14:textId="77777777" w:rsidR="002B08C7" w:rsidRPr="001862EE" w:rsidRDefault="002B08C7" w:rsidP="002B08C7">
      <w:pPr>
        <w:numPr>
          <w:ilvl w:val="0"/>
          <w:numId w:val="13"/>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sposób przygotowania danych (np. segmentację czasową i to, jak okna czasowe „rozmywają” krótkie zdarzenia),</w:t>
      </w:r>
    </w:p>
    <w:p w14:paraId="0F06ECCD" w14:textId="77777777" w:rsidR="002B08C7" w:rsidRPr="001862EE" w:rsidRDefault="002B08C7" w:rsidP="002B08C7">
      <w:pPr>
        <w:numPr>
          <w:ilvl w:val="0"/>
          <w:numId w:val="13"/>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kryteria doboru zbioru treningowego i walidacyjnego (ryzyko, że urządzenia rzadkie będą reprezentowane szczątkowo w części treningowej lub walidacyjnej),</w:t>
      </w:r>
    </w:p>
    <w:p w14:paraId="17B73E48" w14:textId="77777777" w:rsidR="002B08C7" w:rsidRPr="001862EE" w:rsidRDefault="002B08C7" w:rsidP="002B08C7">
      <w:pPr>
        <w:numPr>
          <w:ilvl w:val="0"/>
          <w:numId w:val="13"/>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dobór metryk raportowanych w pracy (konieczność uwzględnienia miar wrażliwych na klasy rzadkie),</w:t>
      </w:r>
    </w:p>
    <w:p w14:paraId="6BDD0068" w14:textId="77777777" w:rsidR="002B08C7" w:rsidRPr="001862EE" w:rsidRDefault="002B08C7" w:rsidP="002B08C7">
      <w:pPr>
        <w:numPr>
          <w:ilvl w:val="0"/>
          <w:numId w:val="13"/>
        </w:numPr>
        <w:spacing w:after="219" w:line="259" w:lineRule="auto"/>
        <w:ind w:right="44"/>
        <w:jc w:val="center"/>
        <w:rPr>
          <w:rFonts w:asciiTheme="minorHAnsi" w:hAnsiTheme="minorHAnsi" w:cstheme="minorHAnsi"/>
          <w:szCs w:val="24"/>
        </w:rPr>
      </w:pPr>
      <w:r w:rsidRPr="001862EE">
        <w:rPr>
          <w:rFonts w:asciiTheme="minorHAnsi" w:hAnsiTheme="minorHAnsi" w:cstheme="minorHAnsi"/>
          <w:szCs w:val="24"/>
        </w:rPr>
        <w:t>ocenę ryzyka wdrożeniowego (rzadkie urządzenia mogą być kluczowe z punktu widzenia celu aplikacji, mimo że statystycznie stanowią marginalny udział próbek).</w:t>
      </w:r>
    </w:p>
    <w:p w14:paraId="18659516" w14:textId="77777777" w:rsidR="002B08C7" w:rsidRPr="001862EE" w:rsidRDefault="002B08C7" w:rsidP="002B08C7">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efekcie, bez świadomego uwzględnienia tej właściwości danych, projekt może prowadzić do modelu, który dobrze „opisuje większość” przypadków, ale systematycznie pomija sygnały istotne z perspektywy funkcjonalnej (np. detekcja krótkich użyć urządzeń o małej częstości). Z tego względu w ramach pracy przyjęto podejście, w którym niezbalansowanie traktowane jest jako ograniczenie projektowe wpływające na dobór procedury uczenia i ewaluacji. Zastosowane metody kompensacji tego zjawiska zostały przedstawione w kolejnych rozdziałach.</w:t>
      </w:r>
    </w:p>
    <w:p w14:paraId="435CE412"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77B26E1D">
          <v:rect id="_x0000_i1027" style="width:0;height:1.5pt" o:hralign="center" o:hrstd="t" o:hr="t" fillcolor="#a0a0a0" stroked="f"/>
        </w:pict>
      </w:r>
    </w:p>
    <w:p w14:paraId="5DA66ED6"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ROZDZIAŁ 4</w:t>
      </w:r>
    </w:p>
    <w:p w14:paraId="54F701F3"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PROJEKT I IMPLEMENTACJA SYSTEMU NILM</w:t>
      </w:r>
    </w:p>
    <w:p w14:paraId="31B2C404" w14:textId="5A7E9E9F" w:rsidR="00731370" w:rsidRPr="00731370" w:rsidRDefault="00731370" w:rsidP="00731370">
      <w:pPr>
        <w:keepNext/>
        <w:spacing w:after="0" w:line="240" w:lineRule="auto"/>
        <w:ind w:left="0" w:firstLine="0"/>
        <w:rPr>
          <w:rFonts w:asciiTheme="minorHAnsi" w:eastAsia="Times New Roman" w:hAnsiTheme="minorHAnsi" w:cstheme="minorHAnsi"/>
          <w:b/>
          <w:bCs/>
          <w:color w:val="auto"/>
          <w:szCs w:val="24"/>
        </w:rPr>
      </w:pPr>
      <w:r w:rsidRPr="00731370">
        <w:rPr>
          <w:rFonts w:asciiTheme="minorHAnsi" w:eastAsia="Times New Roman" w:hAnsiTheme="minorHAnsi" w:cstheme="minorHAnsi"/>
          <w:b/>
          <w:bCs/>
          <w:color w:val="auto"/>
          <w:szCs w:val="24"/>
        </w:rPr>
        <w:t>4.</w:t>
      </w:r>
      <w:r>
        <w:rPr>
          <w:rFonts w:asciiTheme="minorHAnsi" w:eastAsia="Times New Roman" w:hAnsiTheme="minorHAnsi" w:cstheme="minorHAnsi"/>
          <w:b/>
          <w:bCs/>
          <w:color w:val="auto"/>
          <w:szCs w:val="24"/>
        </w:rPr>
        <w:t>1</w:t>
      </w:r>
      <w:r w:rsidRPr="00731370">
        <w:rPr>
          <w:rFonts w:asciiTheme="minorHAnsi" w:eastAsia="Times New Roman" w:hAnsiTheme="minorHAnsi" w:cstheme="minorHAnsi"/>
          <w:b/>
          <w:bCs/>
          <w:color w:val="auto"/>
          <w:szCs w:val="24"/>
        </w:rPr>
        <w:t>. ZAŁOŻENIA I WYMAGANIA SYSTEMU</w:t>
      </w:r>
    </w:p>
    <w:p w14:paraId="32169217" w14:textId="77777777" w:rsidR="00731370" w:rsidRPr="00731370" w:rsidRDefault="00731370" w:rsidP="00731370">
      <w:pPr>
        <w:keepNext/>
        <w:spacing w:after="0" w:line="240" w:lineRule="auto"/>
        <w:ind w:left="0" w:firstLine="0"/>
        <w:rPr>
          <w:rFonts w:asciiTheme="minorHAnsi" w:eastAsia="Times New Roman" w:hAnsiTheme="minorHAnsi" w:cstheme="minorHAnsi"/>
          <w:color w:val="auto"/>
          <w:szCs w:val="24"/>
        </w:rPr>
      </w:pPr>
    </w:p>
    <w:p w14:paraId="3429D6C4" w14:textId="26EF3E85" w:rsidR="00B05322" w:rsidRDefault="00731370" w:rsidP="00731370">
      <w:pPr>
        <w:keepNext/>
        <w:spacing w:after="0" w:line="240" w:lineRule="auto"/>
        <w:ind w:left="0" w:firstLine="0"/>
      </w:pPr>
      <w:r w:rsidRPr="00731370">
        <w:rPr>
          <w:rFonts w:asciiTheme="minorHAnsi" w:eastAsia="Times New Roman" w:hAnsiTheme="minorHAnsi" w:cstheme="minorHAnsi"/>
          <w:color w:val="auto"/>
          <w:szCs w:val="24"/>
        </w:rPr>
        <w:t xml:space="preserve">System NILM w projekcie realizuje zadanie identyfikacji aktywności wielu urządzeń jednocześnie na podstawie jednego pomiaru zagregowanego (mains), reprezentowanego jako wektor cech stanu ustalonego. System działa w dwóch rozłącznych trybach: (1) treningu, w którym dostępne są cechy i etykiety urządzeń, oraz (2) predykcji, w której wykorzystywane są wyłącznie cechy z mains oraz artefakty zapisane po treningu. Kluczowym założeniem projektowym jest spójność przetwarzania danych między treningiem i predykcją: model w fazie wnioskowania musi otrzymać identyczny zestaw cech, w tej samej kolejności i skali, jak podczas uczenia. Z tego względu wymagania systemu sformułowano w postaci wymagań funkcjonalnych i </w:t>
      </w:r>
      <w:r w:rsidRPr="00731370">
        <w:rPr>
          <w:rFonts w:asciiTheme="minorHAnsi" w:eastAsia="Times New Roman" w:hAnsiTheme="minorHAnsi" w:cstheme="minorHAnsi"/>
          <w:color w:val="auto"/>
          <w:szCs w:val="24"/>
        </w:rPr>
        <w:lastRenderedPageBreak/>
        <w:t>niefunkcjonalnych.</w:t>
      </w:r>
      <w:r w:rsidR="00600498" w:rsidRPr="00600498">
        <w:rPr>
          <w:rFonts w:asciiTheme="minorHAnsi" w:eastAsia="Times New Roman" w:hAnsiTheme="minorHAnsi" w:cstheme="minorHAnsi"/>
          <w:color w:val="auto"/>
          <w:szCs w:val="24"/>
        </w:rPr>
        <w:br/>
      </w:r>
      <w:r w:rsidR="00600498">
        <w:rPr>
          <w:noProof/>
        </w:rPr>
        <w:drawing>
          <wp:inline distT="0" distB="0" distL="0" distR="0" wp14:anchorId="14780F08" wp14:editId="6DAB17A2">
            <wp:extent cx="6672580" cy="2102485"/>
            <wp:effectExtent l="0" t="0" r="0" b="0"/>
            <wp:docPr id="2061289492" name="Obraz 9" descr="Obraz zawierający tekst, diagram, rysowanie, szkic&#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89492" name="Obraz 9" descr="Obraz zawierający tekst, diagram, rysowanie, szkic&#10;&#10;Zawartość wygenerowana przez AI może być niepoprawn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72580" cy="2102485"/>
                    </a:xfrm>
                    <a:prstGeom prst="rect">
                      <a:avLst/>
                    </a:prstGeom>
                    <a:noFill/>
                    <a:ln>
                      <a:noFill/>
                    </a:ln>
                  </pic:spPr>
                </pic:pic>
              </a:graphicData>
            </a:graphic>
          </wp:inline>
        </w:drawing>
      </w:r>
    </w:p>
    <w:p w14:paraId="026DCC5F" w14:textId="08915D6F" w:rsidR="00176D7B" w:rsidRDefault="00B05322" w:rsidP="00B05322">
      <w:pPr>
        <w:pStyle w:val="Legenda"/>
        <w:jc w:val="center"/>
        <w:rPr>
          <w:rFonts w:asciiTheme="minorHAnsi" w:eastAsia="Times New Roman" w:hAnsiTheme="minorHAnsi" w:cstheme="minorHAnsi"/>
          <w:color w:val="auto"/>
          <w:szCs w:val="24"/>
        </w:rPr>
      </w:pPr>
      <w:r>
        <w:t xml:space="preserve">Rysunek </w:t>
      </w:r>
      <w:r>
        <w:fldChar w:fldCharType="begin"/>
      </w:r>
      <w:r>
        <w:instrText xml:space="preserve"> SEQ Rysunek \* ARABIC </w:instrText>
      </w:r>
      <w:r>
        <w:fldChar w:fldCharType="separate"/>
      </w:r>
      <w:r w:rsidR="001F62D5">
        <w:rPr>
          <w:noProof/>
        </w:rPr>
        <w:t>2</w:t>
      </w:r>
      <w:r>
        <w:fldChar w:fldCharType="end"/>
      </w:r>
      <w:r>
        <w:t xml:space="preserve">. </w:t>
      </w:r>
      <w:r w:rsidRPr="006505B8">
        <w:t>Potok treningu modelu (od wczytania danych do zapisu artefaktów).</w:t>
      </w:r>
    </w:p>
    <w:tbl>
      <w:tblPr>
        <w:tblStyle w:val="Tabela-Siatka"/>
        <w:tblW w:w="0" w:type="auto"/>
        <w:tblLook w:val="04A0" w:firstRow="1" w:lastRow="0" w:firstColumn="1" w:lastColumn="0" w:noHBand="0" w:noVBand="1"/>
      </w:tblPr>
      <w:tblGrid>
        <w:gridCol w:w="2624"/>
        <w:gridCol w:w="2624"/>
        <w:gridCol w:w="2625"/>
        <w:gridCol w:w="2625"/>
      </w:tblGrid>
      <w:tr w:rsidR="009326EE" w:rsidRPr="009326EE" w14:paraId="349AA46C" w14:textId="77777777">
        <w:tc>
          <w:tcPr>
            <w:tcW w:w="2624" w:type="dxa"/>
          </w:tcPr>
          <w:p w14:paraId="7BA93C2E"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Artefakt</w:t>
            </w:r>
          </w:p>
        </w:tc>
        <w:tc>
          <w:tcPr>
            <w:tcW w:w="2624" w:type="dxa"/>
          </w:tcPr>
          <w:p w14:paraId="2676BAA8"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Format</w:t>
            </w:r>
          </w:p>
        </w:tc>
        <w:tc>
          <w:tcPr>
            <w:tcW w:w="2625" w:type="dxa"/>
          </w:tcPr>
          <w:p w14:paraId="33E381F1"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Zawartość</w:t>
            </w:r>
          </w:p>
        </w:tc>
        <w:tc>
          <w:tcPr>
            <w:tcW w:w="2625" w:type="dxa"/>
          </w:tcPr>
          <w:p w14:paraId="39FCDC42"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Rola w systemie</w:t>
            </w:r>
          </w:p>
        </w:tc>
      </w:tr>
      <w:tr w:rsidR="009326EE" w:rsidRPr="009326EE" w14:paraId="458BD63B" w14:textId="77777777">
        <w:tc>
          <w:tcPr>
            <w:tcW w:w="2624" w:type="dxa"/>
          </w:tcPr>
          <w:p w14:paraId="2BA291E9"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nilm_model.keras</w:t>
            </w:r>
          </w:p>
        </w:tc>
        <w:tc>
          <w:tcPr>
            <w:tcW w:w="2624" w:type="dxa"/>
          </w:tcPr>
          <w:p w14:paraId="16C466D9"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Keras</w:t>
            </w:r>
          </w:p>
        </w:tc>
        <w:tc>
          <w:tcPr>
            <w:tcW w:w="2625" w:type="dxa"/>
          </w:tcPr>
          <w:p w14:paraId="07AA4616"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wytrenowany model</w:t>
            </w:r>
          </w:p>
        </w:tc>
        <w:tc>
          <w:tcPr>
            <w:tcW w:w="2625" w:type="dxa"/>
          </w:tcPr>
          <w:p w14:paraId="2A4F76C3"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Wnioskowanie w module predykcji</w:t>
            </w:r>
          </w:p>
        </w:tc>
      </w:tr>
      <w:tr w:rsidR="009326EE" w:rsidRPr="009326EE" w14:paraId="73EB4C1E" w14:textId="77777777">
        <w:tc>
          <w:tcPr>
            <w:tcW w:w="2624" w:type="dxa"/>
          </w:tcPr>
          <w:p w14:paraId="20A66289"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scaler.pkl</w:t>
            </w:r>
          </w:p>
        </w:tc>
        <w:tc>
          <w:tcPr>
            <w:tcW w:w="2624" w:type="dxa"/>
          </w:tcPr>
          <w:p w14:paraId="2A1EF817"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joblib</w:t>
            </w:r>
          </w:p>
        </w:tc>
        <w:tc>
          <w:tcPr>
            <w:tcW w:w="2625" w:type="dxa"/>
          </w:tcPr>
          <w:p w14:paraId="0120476D"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StandardScaler dopasowany na train</w:t>
            </w:r>
          </w:p>
        </w:tc>
        <w:tc>
          <w:tcPr>
            <w:tcW w:w="2625" w:type="dxa"/>
          </w:tcPr>
          <w:p w14:paraId="4E60D57F"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Identyczne skalowanie cech w treningu i predykcji</w:t>
            </w:r>
          </w:p>
        </w:tc>
      </w:tr>
      <w:tr w:rsidR="009326EE" w:rsidRPr="009326EE" w14:paraId="6D6D78B1" w14:textId="77777777">
        <w:tc>
          <w:tcPr>
            <w:tcW w:w="2624" w:type="dxa"/>
          </w:tcPr>
          <w:p w14:paraId="24D3FE2E"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columns.pkl</w:t>
            </w:r>
          </w:p>
        </w:tc>
        <w:tc>
          <w:tcPr>
            <w:tcW w:w="2624" w:type="dxa"/>
          </w:tcPr>
          <w:p w14:paraId="73CAF81C"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joblib</w:t>
            </w:r>
          </w:p>
        </w:tc>
        <w:tc>
          <w:tcPr>
            <w:tcW w:w="2625" w:type="dxa"/>
          </w:tcPr>
          <w:p w14:paraId="4C9D3C5D"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lista feature_cols (kolejność cech)</w:t>
            </w:r>
          </w:p>
        </w:tc>
        <w:tc>
          <w:tcPr>
            <w:tcW w:w="2625" w:type="dxa"/>
          </w:tcPr>
          <w:p w14:paraId="47218EBB"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Spójne wejście modelu niezależnie od zmian w pliku danych</w:t>
            </w:r>
          </w:p>
        </w:tc>
      </w:tr>
      <w:tr w:rsidR="009326EE" w14:paraId="6BA3E6DC" w14:textId="77777777">
        <w:tc>
          <w:tcPr>
            <w:tcW w:w="2624" w:type="dxa"/>
          </w:tcPr>
          <w:p w14:paraId="1BBC198F"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devices.pkl</w:t>
            </w:r>
          </w:p>
        </w:tc>
        <w:tc>
          <w:tcPr>
            <w:tcW w:w="2624" w:type="dxa"/>
          </w:tcPr>
          <w:p w14:paraId="1A2D5526"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joblib</w:t>
            </w:r>
          </w:p>
        </w:tc>
        <w:tc>
          <w:tcPr>
            <w:tcW w:w="2625" w:type="dxa"/>
          </w:tcPr>
          <w:p w14:paraId="5828503F" w14:textId="77777777" w:rsidR="009326EE" w:rsidRP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lista device_cols (etykiety)</w:t>
            </w:r>
          </w:p>
        </w:tc>
        <w:tc>
          <w:tcPr>
            <w:tcW w:w="2625" w:type="dxa"/>
          </w:tcPr>
          <w:p w14:paraId="1D9B58A1" w14:textId="77777777" w:rsidR="009326EE" w:rsidRDefault="009326EE" w:rsidP="006050FD">
            <w:pPr>
              <w:spacing w:after="0" w:line="240" w:lineRule="auto"/>
              <w:ind w:left="0" w:firstLine="0"/>
              <w:rPr>
                <w:rFonts w:asciiTheme="minorHAnsi" w:eastAsia="Times New Roman" w:hAnsiTheme="minorHAnsi" w:cstheme="minorHAnsi"/>
                <w:color w:val="auto"/>
                <w:szCs w:val="24"/>
              </w:rPr>
            </w:pPr>
            <w:r w:rsidRPr="009326EE">
              <w:rPr>
                <w:rFonts w:asciiTheme="minorHAnsi" w:eastAsia="Times New Roman" w:hAnsiTheme="minorHAnsi" w:cstheme="minorHAnsi"/>
                <w:color w:val="auto"/>
                <w:szCs w:val="24"/>
              </w:rPr>
              <w:t>Mapowanie neuronów wyjściowych na urządzenia</w:t>
            </w:r>
          </w:p>
        </w:tc>
      </w:tr>
    </w:tbl>
    <w:p w14:paraId="006556A8" w14:textId="42100554" w:rsidR="009326EE" w:rsidRDefault="009326EE" w:rsidP="009326EE">
      <w:pPr>
        <w:spacing w:after="0" w:line="240" w:lineRule="auto"/>
        <w:ind w:left="0" w:firstLine="0"/>
        <w:rPr>
          <w:rFonts w:asciiTheme="minorHAnsi" w:eastAsia="Times New Roman" w:hAnsiTheme="minorHAnsi" w:cstheme="minorHAnsi"/>
          <w:color w:val="auto"/>
          <w:szCs w:val="24"/>
        </w:rPr>
      </w:pPr>
    </w:p>
    <w:p w14:paraId="2092475E" w14:textId="3C902196" w:rsidR="00600498" w:rsidRDefault="00600498" w:rsidP="009326EE">
      <w:pPr>
        <w:spacing w:after="0" w:line="240" w:lineRule="auto"/>
        <w:ind w:left="0" w:firstLine="0"/>
        <w:rPr>
          <w:rFonts w:asciiTheme="minorHAnsi" w:eastAsia="Times New Roman" w:hAnsiTheme="minorHAnsi" w:cstheme="minorHAnsi"/>
          <w:color w:val="auto"/>
          <w:szCs w:val="24"/>
        </w:rPr>
      </w:pPr>
      <w:r w:rsidRPr="00600498">
        <w:rPr>
          <w:rFonts w:asciiTheme="minorHAnsi" w:eastAsia="Times New Roman" w:hAnsiTheme="minorHAnsi" w:cstheme="minorHAnsi"/>
          <w:color w:val="auto"/>
          <w:szCs w:val="24"/>
        </w:rPr>
        <w:t>W trakcie treningu zapisywane są cztery kluczowe artefakty: wytrenowany model, obiekt skalera oraz listy opisujące strukturę danych wejściowych i wyjściowych (kolejność cech i lista urządzeń). Dzięki temu faza predykcji nie zależy od przypadkowej kolejności kolumn w pliku źródłowym, lecz od spójnego środowiska odtworzonego na podstawie zapisanych artefaktów.</w:t>
      </w:r>
    </w:p>
    <w:p w14:paraId="54087D52" w14:textId="77777777" w:rsidR="00731370" w:rsidRDefault="00731370" w:rsidP="009326EE">
      <w:pPr>
        <w:spacing w:after="0" w:line="240" w:lineRule="auto"/>
        <w:ind w:left="0" w:firstLine="0"/>
        <w:rPr>
          <w:rFonts w:asciiTheme="minorHAnsi" w:eastAsia="Times New Roman" w:hAnsiTheme="minorHAnsi" w:cstheme="minorHAnsi"/>
          <w:color w:val="auto"/>
          <w:szCs w:val="24"/>
        </w:rPr>
      </w:pPr>
    </w:p>
    <w:p w14:paraId="44958144" w14:textId="0372EDE5" w:rsidR="00731370" w:rsidRPr="00731370" w:rsidRDefault="00731370" w:rsidP="00731370">
      <w:pPr>
        <w:spacing w:after="0" w:line="240" w:lineRule="auto"/>
        <w:ind w:left="0" w:firstLine="0"/>
        <w:rPr>
          <w:rFonts w:asciiTheme="minorHAnsi" w:eastAsia="Times New Roman" w:hAnsiTheme="minorHAnsi" w:cstheme="minorHAnsi"/>
          <w:b/>
          <w:bCs/>
          <w:color w:val="auto"/>
          <w:szCs w:val="24"/>
        </w:rPr>
      </w:pPr>
      <w:r w:rsidRPr="00731370">
        <w:rPr>
          <w:rFonts w:asciiTheme="minorHAnsi" w:eastAsia="Times New Roman" w:hAnsiTheme="minorHAnsi" w:cstheme="minorHAnsi"/>
          <w:b/>
          <w:bCs/>
          <w:color w:val="auto"/>
          <w:szCs w:val="24"/>
        </w:rPr>
        <w:t>4.</w:t>
      </w:r>
      <w:r w:rsidRPr="00731370">
        <w:rPr>
          <w:rFonts w:asciiTheme="minorHAnsi" w:eastAsia="Times New Roman" w:hAnsiTheme="minorHAnsi" w:cstheme="minorHAnsi"/>
          <w:b/>
          <w:bCs/>
          <w:color w:val="auto"/>
          <w:szCs w:val="24"/>
        </w:rPr>
        <w:t>2</w:t>
      </w:r>
      <w:r w:rsidRPr="00731370">
        <w:rPr>
          <w:rFonts w:asciiTheme="minorHAnsi" w:eastAsia="Times New Roman" w:hAnsiTheme="minorHAnsi" w:cstheme="minorHAnsi"/>
          <w:b/>
          <w:bCs/>
          <w:color w:val="auto"/>
          <w:szCs w:val="24"/>
        </w:rPr>
        <w:t>. Wymagania funkcjonalne</w:t>
      </w:r>
    </w:p>
    <w:p w14:paraId="368CD6E9"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p>
    <w:p w14:paraId="541D6DE1"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WF-1. System musi umożliwiać wczytanie danych treningowych z pliku CSV lub XLSX zawierającego kolumnę Timestamp, kolumny cech oraz kolumny etykiet urządzeń.</w:t>
      </w:r>
    </w:p>
    <w:p w14:paraId="080D2449"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WF-2. System musi weryfikować obecność kolumny Timestamp oraz co najmniej jednej kolumny etykiety z listy TARGET_COLS; w przypadku niespełnienia warunku działanie powinno zostać przerwane z komunikatem diagnostycznym.</w:t>
      </w:r>
    </w:p>
    <w:p w14:paraId="7B35CC4C"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WF-3. System musi parsować kolumnę Timestamp do postaci przedziału (_t_start, _t_end), obsługując zapis pojedynczego czasu oraz zakresu.</w:t>
      </w:r>
    </w:p>
    <w:p w14:paraId="59EB8043"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WF-4. System musi realizować odporną konwersję wartości cech do postaci liczbowej (m.in. przecinek dziesiętny, sufiksy tekstowe, braki).</w:t>
      </w:r>
    </w:p>
    <w:p w14:paraId="3AA45F89"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WF-5. System musi wykonać podział danych na zbiór treningowy i testowy oraz dopasować parametry skalowania wyłącznie na zbiorze treningowym.</w:t>
      </w:r>
    </w:p>
    <w:p w14:paraId="4EF1D267"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WF-6. System musi wytrenować model wieloetykietowy i zapisać model oraz artefakty: scaler, listę cech i listę etykiet.</w:t>
      </w:r>
    </w:p>
    <w:p w14:paraId="2E2185C5"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lastRenderedPageBreak/>
        <w:t>WF-7. System musi umożliwiać predykcję dla podanego znacznika czasu poprzez dopasowanie go do rekordu, którego przedział (_t_start, _t_end) obejmuje zapytanie.</w:t>
      </w:r>
    </w:p>
    <w:p w14:paraId="5715B3ED"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WF-8. System musi zwracać ranking predykcji (top-k) oraz listę urządzeń przekraczających próg decyzyjny.</w:t>
      </w:r>
    </w:p>
    <w:p w14:paraId="169C30D6" w14:textId="76A4715F" w:rsid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WF-9. System musi obsłużyć sytuacje braku dopasowanego okna oraz niepoprawnego formatu daty.</w:t>
      </w:r>
    </w:p>
    <w:p w14:paraId="3448A1AC" w14:textId="77777777" w:rsidR="00731370" w:rsidRDefault="00731370" w:rsidP="00731370">
      <w:pPr>
        <w:spacing w:after="0" w:line="240" w:lineRule="auto"/>
        <w:ind w:left="0" w:firstLine="0"/>
        <w:rPr>
          <w:rFonts w:asciiTheme="minorHAnsi" w:eastAsia="Times New Roman" w:hAnsiTheme="minorHAnsi" w:cstheme="minorHAnsi"/>
          <w:color w:val="auto"/>
          <w:szCs w:val="24"/>
        </w:rPr>
      </w:pPr>
    </w:p>
    <w:p w14:paraId="281AC968" w14:textId="2FE2C123" w:rsidR="00731370" w:rsidRPr="00731370" w:rsidRDefault="00731370" w:rsidP="00731370">
      <w:pPr>
        <w:spacing w:after="0" w:line="240" w:lineRule="auto"/>
        <w:ind w:left="0" w:firstLine="0"/>
        <w:rPr>
          <w:rFonts w:asciiTheme="minorHAnsi" w:eastAsia="Times New Roman" w:hAnsiTheme="minorHAnsi" w:cstheme="minorHAnsi"/>
          <w:b/>
          <w:bCs/>
          <w:color w:val="auto"/>
          <w:szCs w:val="24"/>
        </w:rPr>
      </w:pPr>
      <w:r w:rsidRPr="00731370">
        <w:rPr>
          <w:rFonts w:asciiTheme="minorHAnsi" w:eastAsia="Times New Roman" w:hAnsiTheme="minorHAnsi" w:cstheme="minorHAnsi"/>
          <w:b/>
          <w:bCs/>
          <w:color w:val="auto"/>
          <w:szCs w:val="24"/>
        </w:rPr>
        <w:t>4.</w:t>
      </w:r>
      <w:r w:rsidRPr="00731370">
        <w:rPr>
          <w:rFonts w:asciiTheme="minorHAnsi" w:eastAsia="Times New Roman" w:hAnsiTheme="minorHAnsi" w:cstheme="minorHAnsi"/>
          <w:b/>
          <w:bCs/>
          <w:color w:val="auto"/>
          <w:szCs w:val="24"/>
        </w:rPr>
        <w:t>3</w:t>
      </w:r>
      <w:r w:rsidRPr="00731370">
        <w:rPr>
          <w:rFonts w:asciiTheme="minorHAnsi" w:eastAsia="Times New Roman" w:hAnsiTheme="minorHAnsi" w:cstheme="minorHAnsi"/>
          <w:b/>
          <w:bCs/>
          <w:color w:val="auto"/>
          <w:szCs w:val="24"/>
        </w:rPr>
        <w:t>. Wymagania niefunkcjonalne</w:t>
      </w:r>
    </w:p>
    <w:p w14:paraId="26AD58AD"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p>
    <w:p w14:paraId="632F99AC"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WN-1. Reproduktywność: podział danych powinien być odtwarzalny (seed), a artefakty po treningu powinny umożliwiać powtarzalne wnioskowanie.</w:t>
      </w:r>
    </w:p>
    <w:p w14:paraId="3427377F"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WN-2. Spójność: predykcja musi wykorzystywać ten sam skaler i identyczny układ cech, które były użyte w treningu.</w:t>
      </w:r>
    </w:p>
    <w:p w14:paraId="5F88DF12"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WN-3. Odporność na dane rzeczywiste: pojedyncze błędy formatu danych nie powinny powodować awarii potoku.</w:t>
      </w:r>
    </w:p>
    <w:p w14:paraId="20E2B0E0" w14:textId="77777777" w:rsidR="00731370" w:rsidRPr="00731370"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WN-4. Brak przecieku informacji: elementy dopasowywane (np. skaler) nie mogą być dopasowywane na zbiorze testowym.</w:t>
      </w:r>
    </w:p>
    <w:p w14:paraId="7EF8887E" w14:textId="33A8341A" w:rsidR="00731370" w:rsidRPr="00600498" w:rsidRDefault="00731370" w:rsidP="00731370">
      <w:pPr>
        <w:spacing w:after="0" w:line="240" w:lineRule="auto"/>
        <w:ind w:left="0" w:firstLine="0"/>
        <w:rPr>
          <w:rFonts w:asciiTheme="minorHAnsi" w:eastAsia="Times New Roman" w:hAnsiTheme="minorHAnsi" w:cstheme="minorHAnsi"/>
          <w:color w:val="auto"/>
          <w:szCs w:val="24"/>
        </w:rPr>
      </w:pPr>
      <w:r w:rsidRPr="00731370">
        <w:rPr>
          <w:rFonts w:asciiTheme="minorHAnsi" w:eastAsia="Times New Roman" w:hAnsiTheme="minorHAnsi" w:cstheme="minorHAnsi"/>
          <w:color w:val="auto"/>
          <w:szCs w:val="24"/>
        </w:rPr>
        <w:t>WN-5. Czytelność obsługi: komunikaty błędów powinny jednoznacznie wskazywać przyczynę (np. brak Timestamp, niepoprawna data, brak okna).</w:t>
      </w:r>
    </w:p>
    <w:p w14:paraId="0EC28B67" w14:textId="77777777" w:rsidR="00650037" w:rsidRPr="001862EE" w:rsidRDefault="00000000" w:rsidP="004B48CE">
      <w:pPr>
        <w:spacing w:after="0" w:line="240" w:lineRule="auto"/>
        <w:ind w:left="0" w:firstLine="0"/>
        <w:rPr>
          <w:rFonts w:asciiTheme="minorHAnsi" w:eastAsia="Times New Roman" w:hAnsiTheme="minorHAnsi" w:cstheme="minorHAnsi"/>
          <w:color w:val="auto"/>
          <w:szCs w:val="24"/>
        </w:rPr>
      </w:pPr>
      <w:r>
        <w:rPr>
          <w:rFonts w:asciiTheme="minorHAnsi" w:eastAsia="Times New Roman" w:hAnsiTheme="minorHAnsi" w:cstheme="minorHAnsi"/>
          <w:color w:val="auto"/>
          <w:szCs w:val="24"/>
        </w:rPr>
        <w:pict w14:anchorId="30711EF0">
          <v:rect id="_x0000_i1028" style="width:0;height:1.5pt" o:hralign="center" o:hrstd="t" o:hr="t" fillcolor="#a0a0a0" stroked="f"/>
        </w:pict>
      </w:r>
    </w:p>
    <w:p w14:paraId="586A9BC0" w14:textId="1D30A3C6" w:rsidR="00650037" w:rsidRPr="001862EE" w:rsidRDefault="00650037" w:rsidP="004B48CE">
      <w:pPr>
        <w:spacing w:before="100" w:beforeAutospacing="1" w:after="100" w:afterAutospacing="1" w:line="240" w:lineRule="auto"/>
        <w:ind w:left="0" w:firstLine="0"/>
        <w:jc w:val="center"/>
        <w:outlineLvl w:val="1"/>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4.</w:t>
      </w:r>
      <w:r w:rsidR="00731370">
        <w:rPr>
          <w:rFonts w:asciiTheme="minorHAnsi" w:eastAsia="Times New Roman" w:hAnsiTheme="minorHAnsi" w:cstheme="minorHAnsi"/>
          <w:b/>
          <w:bCs/>
          <w:color w:val="auto"/>
          <w:szCs w:val="24"/>
        </w:rPr>
        <w:t>4</w:t>
      </w:r>
      <w:r w:rsidRPr="001862EE">
        <w:rPr>
          <w:rFonts w:asciiTheme="minorHAnsi" w:eastAsia="Times New Roman" w:hAnsiTheme="minorHAnsi" w:cstheme="minorHAnsi"/>
          <w:b/>
          <w:bCs/>
          <w:color w:val="auto"/>
          <w:szCs w:val="24"/>
        </w:rPr>
        <w:t>. Przetwarzanie i normalizacja danych</w:t>
      </w:r>
    </w:p>
    <w:p w14:paraId="0CE5EA79"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Przetwarzanie danych wejściowych stanowiło jeden z kluczowych elementów projektu, ponieważ system NILM operuje na danych pochodzących z rzeczywistych pomiarów, a nie na sztucznie wygenerowanych zbiorach o jednorodnej strukturze. Dane w postaci stanów ustalonych charakteryzowały się znaczną niejednorodnością zarówno pod względem formatów zapisu, jak i kompletności informacji.</w:t>
      </w:r>
    </w:p>
    <w:p w14:paraId="6B60CFA3"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Podstawowym problemem było występowanie </w:t>
      </w:r>
      <w:r w:rsidRPr="001862EE">
        <w:rPr>
          <w:rFonts w:asciiTheme="minorHAnsi" w:eastAsia="Times New Roman" w:hAnsiTheme="minorHAnsi" w:cstheme="minorHAnsi"/>
          <w:b/>
          <w:bCs/>
          <w:color w:val="auto"/>
          <w:szCs w:val="24"/>
        </w:rPr>
        <w:t>mieszanych typów danych</w:t>
      </w:r>
      <w:r w:rsidRPr="001862EE">
        <w:rPr>
          <w:rFonts w:asciiTheme="minorHAnsi" w:eastAsia="Times New Roman" w:hAnsiTheme="minorHAnsi" w:cstheme="minorHAnsi"/>
          <w:color w:val="auto"/>
          <w:szCs w:val="24"/>
        </w:rPr>
        <w:t xml:space="preserve"> w obrębie tych samych kolumn. Wartości liczbowe mogły być zapisane jako liczby zmiennoprzecinkowe lub jako tekst, często z użyciem przecinka jako separatora dziesiętnego. Dodatkowo część parametrów, takich jak współczynnik mocy, zawierała oznaczenia opisowe (np. CAP, IND), które niosą informację semantyczną, lecz nie mogą być bezpośrednio przetwarzane przez model numeryczny.</w:t>
      </w:r>
    </w:p>
    <w:p w14:paraId="7C0A9C71" w14:textId="5A0485D3"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W odpowiedzi na te problemy zastosowano </w:t>
      </w:r>
      <w:r w:rsidRPr="001862EE">
        <w:rPr>
          <w:rFonts w:asciiTheme="minorHAnsi" w:eastAsia="Times New Roman" w:hAnsiTheme="minorHAnsi" w:cstheme="minorHAnsi"/>
          <w:b/>
          <w:bCs/>
          <w:color w:val="auto"/>
          <w:szCs w:val="24"/>
        </w:rPr>
        <w:t>odporną procedurę konwersji danych</w:t>
      </w:r>
      <w:r w:rsidRPr="001862EE">
        <w:rPr>
          <w:rFonts w:asciiTheme="minorHAnsi" w:eastAsia="Times New Roman" w:hAnsiTheme="minorHAnsi" w:cstheme="minorHAnsi"/>
          <w:color w:val="auto"/>
          <w:szCs w:val="24"/>
        </w:rPr>
        <w:t>, której celem nie było jedynie „oczyszczenie” danych, lecz zapewnienie stabilności całego p</w:t>
      </w:r>
      <w:r w:rsidR="0053023F" w:rsidRPr="001862EE">
        <w:rPr>
          <w:rFonts w:asciiTheme="minorHAnsi" w:eastAsia="Times New Roman" w:hAnsiTheme="minorHAnsi" w:cstheme="minorHAnsi"/>
          <w:color w:val="auto"/>
          <w:szCs w:val="24"/>
        </w:rPr>
        <w:t>otok</w:t>
      </w:r>
      <w:r w:rsidRPr="001862EE">
        <w:rPr>
          <w:rFonts w:asciiTheme="minorHAnsi" w:eastAsia="Times New Roman" w:hAnsiTheme="minorHAnsi" w:cstheme="minorHAnsi"/>
          <w:color w:val="auto"/>
          <w:szCs w:val="24"/>
        </w:rPr>
        <w:t>u. Procedura ta obejmowała:</w:t>
      </w:r>
    </w:p>
    <w:p w14:paraId="3E20A18C" w14:textId="77777777" w:rsidR="00650037" w:rsidRPr="001862EE" w:rsidRDefault="00650037" w:rsidP="004B48CE">
      <w:pPr>
        <w:numPr>
          <w:ilvl w:val="0"/>
          <w:numId w:val="32"/>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normalizację zapisu liczbowego (zamiana przecinka dziesiętnego na kropkę),</w:t>
      </w:r>
    </w:p>
    <w:p w14:paraId="04E25380" w14:textId="77777777" w:rsidR="00650037" w:rsidRPr="001862EE" w:rsidRDefault="00650037" w:rsidP="004B48CE">
      <w:pPr>
        <w:numPr>
          <w:ilvl w:val="0"/>
          <w:numId w:val="32"/>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usunięcie sufiksów nieliczbowych,</w:t>
      </w:r>
    </w:p>
    <w:p w14:paraId="79AA0E98" w14:textId="77777777" w:rsidR="00650037" w:rsidRPr="001862EE" w:rsidRDefault="00650037" w:rsidP="004B48CE">
      <w:pPr>
        <w:numPr>
          <w:ilvl w:val="0"/>
          <w:numId w:val="32"/>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obsługę wartości pustych, niefinitywnych oraz błędnie sformatowanych,</w:t>
      </w:r>
    </w:p>
    <w:p w14:paraId="0BFEC6CC" w14:textId="77777777" w:rsidR="00650037" w:rsidRPr="001862EE" w:rsidRDefault="00650037" w:rsidP="004B48CE">
      <w:pPr>
        <w:numPr>
          <w:ilvl w:val="0"/>
          <w:numId w:val="32"/>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bezpieczne rzutowanie wartości do typu zmiennoprzecinkowego.</w:t>
      </w:r>
    </w:p>
    <w:p w14:paraId="481D310A" w14:textId="20A3242A"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Z punktu widzenia inżynierskiego istotne jest, że konwersja ta została zaprojektowana jako funkcja odporna na błędy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w przypadku niepowodzenia parsowania nie przerywa ona działania systemu, lecz zwraca wartość zastępczą. Takie podejście pozwala utrzymać ciągłość procesu uczenia i predykcji nawet w obecności pojedynczych błędnych rekordów, które są nieuniknione w danych pomiarowych.</w:t>
      </w:r>
    </w:p>
    <w:p w14:paraId="22EF1790" w14:textId="32AD6E1B"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Po etapie konwersji dane zostały poddane </w:t>
      </w:r>
      <w:r w:rsidRPr="001862EE">
        <w:rPr>
          <w:rFonts w:asciiTheme="minorHAnsi" w:eastAsia="Times New Roman" w:hAnsiTheme="minorHAnsi" w:cstheme="minorHAnsi"/>
          <w:b/>
          <w:bCs/>
          <w:color w:val="auto"/>
          <w:szCs w:val="24"/>
        </w:rPr>
        <w:t>standaryzacji</w:t>
      </w:r>
      <w:r w:rsidRPr="001862EE">
        <w:rPr>
          <w:rFonts w:asciiTheme="minorHAnsi" w:eastAsia="Times New Roman" w:hAnsiTheme="minorHAnsi" w:cstheme="minorHAnsi"/>
          <w:color w:val="auto"/>
          <w:szCs w:val="24"/>
        </w:rPr>
        <w:t xml:space="preserve"> z użyciem skalowania typu StandardScaler. Zastosowanie standaryzacji ma kluczowe znaczenie w przypadku sieci neuronowych typu MLP, ponieważ cechy wejściowe mają różne skale i zakresy wartości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od niewielkich amplitud harmonicznych po wartości </w:t>
      </w:r>
      <w:r w:rsidRPr="001862EE">
        <w:rPr>
          <w:rFonts w:asciiTheme="minorHAnsi" w:eastAsia="Times New Roman" w:hAnsiTheme="minorHAnsi" w:cstheme="minorHAnsi"/>
          <w:color w:val="auto"/>
          <w:szCs w:val="24"/>
        </w:rPr>
        <w:lastRenderedPageBreak/>
        <w:t>mocy wyrażone w watach. Bez normalizacji cechy o większej skali dominowałyby proces uczenia, prowadząc do niestabilnej optymalizacji i wolniejszej konwergencji.</w:t>
      </w:r>
    </w:p>
    <w:p w14:paraId="4967BB5D"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Skaler został wyuczony wyłącznie na zbiorze treningowym, a następnie zapisany jako artefakt modelu. W fazie predykcji ten sam obiekt skalera jest ponownie używany do transformacji danych wejściowych. Takie rozwiązanie zapewnia spójność przestrzeni cech pomiędzy treningiem a predykcją i zapobiega zjawisku „rozjechania się” rozkładów danych, które mogłoby prowadzić do błędnych predykcji mimo poprawnie wytrenowanego modelu.</w:t>
      </w:r>
    </w:p>
    <w:p w14:paraId="2B8BC6A3" w14:textId="59C8599A"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Warto podkreślić, że w niniejszym projekcie </w:t>
      </w:r>
      <w:r w:rsidRPr="001862EE">
        <w:rPr>
          <w:rFonts w:asciiTheme="minorHAnsi" w:eastAsia="Times New Roman" w:hAnsiTheme="minorHAnsi" w:cstheme="minorHAnsi"/>
          <w:b/>
          <w:bCs/>
          <w:color w:val="auto"/>
          <w:szCs w:val="24"/>
        </w:rPr>
        <w:t>nie stosowano agresywnych metod odrzucania obserwacji ani zaawansowanej filtracji statystycznej</w:t>
      </w:r>
      <w:r w:rsidRPr="001862EE">
        <w:rPr>
          <w:rFonts w:asciiTheme="minorHAnsi" w:eastAsia="Times New Roman" w:hAnsiTheme="minorHAnsi" w:cstheme="minorHAnsi"/>
          <w:color w:val="auto"/>
          <w:szCs w:val="24"/>
        </w:rPr>
        <w:t xml:space="preserve">. Zamiast tego postawiono na odporność </w:t>
      </w:r>
      <w:r w:rsidR="00317B17" w:rsidRPr="001862EE">
        <w:rPr>
          <w:rFonts w:asciiTheme="minorHAnsi" w:eastAsia="Times New Roman" w:hAnsiTheme="minorHAnsi" w:cstheme="minorHAnsi"/>
          <w:color w:val="auto"/>
          <w:szCs w:val="24"/>
        </w:rPr>
        <w:t>potok</w:t>
      </w:r>
      <w:r w:rsidRPr="001862EE">
        <w:rPr>
          <w:rFonts w:asciiTheme="minorHAnsi" w:eastAsia="Times New Roman" w:hAnsiTheme="minorHAnsi" w:cstheme="minorHAnsi"/>
          <w:color w:val="auto"/>
          <w:szCs w:val="24"/>
        </w:rPr>
        <w:t xml:space="preserve">u i standaryzację danych, zakładając, że model neuronowy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wsparty regularizacją i wczesnym zatrzymaniem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będzie w stanie uogólnić się mimo obecności umiarkowanego szumu i wartości odstających. Takie podejście jest typowe dla inżynierskich zastosowań uczenia maszynowego, w których celem jest stabilne działanie systemu w warunkach rzeczywistych, a nie maksymalizacja wyniku na idealnie oczyszczonym zbiorze.</w:t>
      </w:r>
    </w:p>
    <w:p w14:paraId="2C502B9D"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Jednocześnie architektura przetwarzania danych pozostawia przestrzeń do dalszego rozwoju, m.in. poprzez:</w:t>
      </w:r>
    </w:p>
    <w:p w14:paraId="1AA5FC0E" w14:textId="77777777" w:rsidR="00650037" w:rsidRPr="001862EE" w:rsidRDefault="00650037" w:rsidP="004B48CE">
      <w:pPr>
        <w:numPr>
          <w:ilvl w:val="0"/>
          <w:numId w:val="33"/>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zastosowanie skalowania odpornego na wartości odstające,</w:t>
      </w:r>
    </w:p>
    <w:p w14:paraId="6CC36CA4" w14:textId="77777777" w:rsidR="00650037" w:rsidRPr="001862EE" w:rsidRDefault="00650037" w:rsidP="004B48CE">
      <w:pPr>
        <w:numPr>
          <w:ilvl w:val="0"/>
          <w:numId w:val="33"/>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jawne kodowanie informacji o charakterze obciążenia (np. CAP/IND),</w:t>
      </w:r>
    </w:p>
    <w:p w14:paraId="202BBB54" w14:textId="77777777" w:rsidR="00650037" w:rsidRPr="001862EE" w:rsidRDefault="00650037" w:rsidP="004B48CE">
      <w:pPr>
        <w:numPr>
          <w:ilvl w:val="0"/>
          <w:numId w:val="33"/>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wprowadzenie reguł domenowych dla wybranych cech (np. ograniczeń fizycznych).</w:t>
      </w:r>
    </w:p>
    <w:p w14:paraId="48BE40C9"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Tak zaprojektowany etap przetwarzania danych stanowi solidną podstawę dla dalszych elementów systemu NILM i bezpośrednio wpływa na stabilność treningu oraz interpretowalność wyników predykcji.</w:t>
      </w:r>
    </w:p>
    <w:p w14:paraId="48E979FE" w14:textId="36D6A649" w:rsidR="00650037" w:rsidRPr="001862EE" w:rsidRDefault="00650037" w:rsidP="004B48CE">
      <w:pPr>
        <w:spacing w:before="100" w:beforeAutospacing="1" w:after="100" w:afterAutospacing="1" w:line="240" w:lineRule="auto"/>
        <w:ind w:left="0" w:firstLine="0"/>
        <w:jc w:val="center"/>
        <w:outlineLvl w:val="2"/>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4.</w:t>
      </w:r>
      <w:r w:rsidR="00731370">
        <w:rPr>
          <w:rFonts w:asciiTheme="minorHAnsi" w:eastAsia="Times New Roman" w:hAnsiTheme="minorHAnsi" w:cstheme="minorHAnsi"/>
          <w:b/>
          <w:bCs/>
          <w:color w:val="auto"/>
          <w:szCs w:val="24"/>
        </w:rPr>
        <w:t>5</w:t>
      </w:r>
      <w:r w:rsidRPr="001862EE">
        <w:rPr>
          <w:rFonts w:asciiTheme="minorHAnsi" w:eastAsia="Times New Roman" w:hAnsiTheme="minorHAnsi" w:cstheme="minorHAnsi"/>
          <w:b/>
          <w:bCs/>
          <w:color w:val="auto"/>
          <w:szCs w:val="24"/>
        </w:rPr>
        <w:t>. Architektura modelu neuronowego</w:t>
      </w:r>
    </w:p>
    <w:p w14:paraId="3FF9F1D8" w14:textId="3E53D373"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W niniejszym projekcie do realizacji zadania NILM zastosowano wielowarstwową sieć neuronową typu feed-forward (MLP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w:t>
      </w:r>
      <w:r w:rsidRPr="001862EE">
        <w:rPr>
          <w:rFonts w:asciiTheme="minorHAnsi" w:eastAsia="Times New Roman" w:hAnsiTheme="minorHAnsi" w:cstheme="minorHAnsi"/>
          <w:i/>
          <w:iCs/>
          <w:color w:val="auto"/>
          <w:szCs w:val="24"/>
        </w:rPr>
        <w:t>Multi-Layer Perceptron</w:t>
      </w:r>
      <w:r w:rsidRPr="001862EE">
        <w:rPr>
          <w:rFonts w:asciiTheme="minorHAnsi" w:eastAsia="Times New Roman" w:hAnsiTheme="minorHAnsi" w:cstheme="minorHAnsi"/>
          <w:color w:val="auto"/>
          <w:szCs w:val="24"/>
        </w:rPr>
        <w:t>), uczoną na cechach elektrycznych stanu ustalonego. Wybór tej architektury był świadomą decyzją inżynierską, wynikającą z charakteru danych wejściowych oraz przyjętej reprezentacji problemu jako klasyfikacji wieloetykietowej.</w:t>
      </w:r>
    </w:p>
    <w:p w14:paraId="72BFCCDF"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Dane wykorzystywane w projekcie mają postać wektorów cech wysokiego poziomu, opisujących zagregowany stan instalacji elektrycznej w danym przedziale czasu. Nie są to sekwencje czasowe ani surowe przebiegi sygnałów, lecz uśrednione lub zagregowane parametry elektryczne, takie jak moce, współczynnik mocy czy miary harmonicznych. W takiej sytuacji stosowanie architektur sekwencyjnych (np. RNN, LSTM) nie jest uzasadnione, ponieważ informacja czasowa została już skompresowana na etapie przygotowania danych. Z kolei modele konwolucyjne są typowo wykorzystywane do analizy struktur lokalnych w sygnałach lub obrazach, które w tej reprezentacji nie występują. Model typu MLP stanowi więc naturalny i adekwatny wybór dla danych tablicowych o umiarkowanej liczbie cech.</w:t>
      </w:r>
    </w:p>
    <w:p w14:paraId="43238C4F"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Warstwa wejściowa sieci została dopasowana do liczby cech elektrycznych użytych w projekcie. Ich lista jest zapisywana w trakcie treningu jako artefakt (columns.pkl) i ponownie wykorzystywana na etapie predykcji, co zapewnia pełną zgodność struktury wejścia pomiędzy fazą uczenia i wnioskowania. Takie podejście eliminuje ryzyko niejawnych błędów wynikających z różnic w kolejności lub liczbie cech.</w:t>
      </w:r>
    </w:p>
    <w:p w14:paraId="45CA91EF"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Rdzeń modelu stanowią dwie ukryte warstwy gęste z funkcją aktywacji ReLU. Zastosowanie więcej niż jednej warstwy pozwala modelowi aproksymować nieliniowe zależności pomiędzy cechami elektrycznymi a stanami </w:t>
      </w:r>
      <w:r w:rsidRPr="001862EE">
        <w:rPr>
          <w:rFonts w:asciiTheme="minorHAnsi" w:eastAsia="Times New Roman" w:hAnsiTheme="minorHAnsi" w:cstheme="minorHAnsi"/>
          <w:color w:val="auto"/>
          <w:szCs w:val="24"/>
        </w:rPr>
        <w:lastRenderedPageBreak/>
        <w:t>urządzeń, co jest kluczowe w problemie NILM, gdzie sygnał sumaryczny jest wynikiem nakładania się wielu obciążeń o różnym charakterze. Funkcja ReLU została wybrana ze względu na dobrą stabilność numeryczną, odporność na zanik gradientu oraz powszechne zastosowanie w zadaniach klasyfikacji na danych tablicowych.</w:t>
      </w:r>
    </w:p>
    <w:p w14:paraId="074D527F" w14:textId="37B643DE" w:rsidR="00650037"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Pomiędzy warstwami gęstymi zastosowano normalizację batchową oraz warstwy dropout. Normalizacja batchowa stabilizuje rozkład aktywacji w trakcie uczenia, co przyspiesza zbieżność i zmniejsza wrażliwość modelu na skalę poszczególnych cech. Jest to szczególnie istotne w kontekście danych NILM, gdzie cechy mogą różnić się rzędem wielkości, a ich rozkłady bywają skośne lub wielomodalne. Warstwy dropout pełnią funkcję regular</w:t>
      </w:r>
      <w:r w:rsidR="005810CA">
        <w:rPr>
          <w:rFonts w:asciiTheme="minorHAnsi" w:eastAsia="Times New Roman" w:hAnsiTheme="minorHAnsi" w:cstheme="minorHAnsi"/>
          <w:color w:val="auto"/>
          <w:szCs w:val="24"/>
        </w:rPr>
        <w:t>y</w:t>
      </w:r>
      <w:r w:rsidRPr="001862EE">
        <w:rPr>
          <w:rFonts w:asciiTheme="minorHAnsi" w:eastAsia="Times New Roman" w:hAnsiTheme="minorHAnsi" w:cstheme="minorHAnsi"/>
          <w:color w:val="auto"/>
          <w:szCs w:val="24"/>
        </w:rPr>
        <w:t>zacji, losowo dezaktywując część neuronów w trakcie treningu. Ogranicza to zjawisko nadmiernego dopasowania do danych uczących, które w problemach NILM jest częstym zagrożeniem ze względu na powtarzalność wzorców oraz dominację stanów nieaktywnych.</w:t>
      </w:r>
    </w:p>
    <w:p w14:paraId="4A03EDD5" w14:textId="77777777" w:rsidR="006123BA" w:rsidRDefault="0001649D" w:rsidP="006123BA">
      <w:pPr>
        <w:keepNext/>
        <w:spacing w:before="100" w:beforeAutospacing="1" w:after="100" w:afterAutospacing="1" w:line="240" w:lineRule="auto"/>
        <w:ind w:left="0" w:firstLine="0"/>
      </w:pPr>
      <w:r>
        <w:rPr>
          <w:noProof/>
        </w:rPr>
        <w:lastRenderedPageBreak/>
        <w:drawing>
          <wp:inline distT="0" distB="0" distL="0" distR="0" wp14:anchorId="31AFF09D" wp14:editId="12161600">
            <wp:extent cx="1669415" cy="7495540"/>
            <wp:effectExtent l="0" t="0" r="6985" b="0"/>
            <wp:docPr id="1442577459" name="Obraz 11" descr="Obraz zawierający tekst, diagram, Czcionka, parago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77459" name="Obraz 11" descr="Obraz zawierający tekst, diagram, Czcionka, paragon&#10;&#10;Zawartość wygenerowana przez AI może być niepoprawn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69415" cy="7495540"/>
                    </a:xfrm>
                    <a:prstGeom prst="rect">
                      <a:avLst/>
                    </a:prstGeom>
                    <a:noFill/>
                    <a:ln>
                      <a:noFill/>
                    </a:ln>
                  </pic:spPr>
                </pic:pic>
              </a:graphicData>
            </a:graphic>
          </wp:inline>
        </w:drawing>
      </w:r>
    </w:p>
    <w:p w14:paraId="45879607" w14:textId="6C9C00D9" w:rsidR="00530B3D" w:rsidRPr="001862EE" w:rsidRDefault="006123BA" w:rsidP="006123BA">
      <w:pPr>
        <w:pStyle w:val="Legenda"/>
        <w:jc w:val="center"/>
        <w:rPr>
          <w:rFonts w:asciiTheme="minorHAnsi" w:eastAsia="Times New Roman" w:hAnsiTheme="minorHAnsi" w:cstheme="minorHAnsi"/>
          <w:color w:val="auto"/>
          <w:szCs w:val="24"/>
        </w:rPr>
      </w:pPr>
      <w:r>
        <w:t xml:space="preserve">Rysunek </w:t>
      </w:r>
      <w:r>
        <w:fldChar w:fldCharType="begin"/>
      </w:r>
      <w:r>
        <w:instrText xml:space="preserve"> SEQ Rysunek \* ARABIC </w:instrText>
      </w:r>
      <w:r>
        <w:fldChar w:fldCharType="separate"/>
      </w:r>
      <w:r w:rsidR="001F62D5">
        <w:rPr>
          <w:noProof/>
        </w:rPr>
        <w:t>3</w:t>
      </w:r>
      <w:r>
        <w:fldChar w:fldCharType="end"/>
      </w:r>
      <w:r>
        <w:t xml:space="preserve">. </w:t>
      </w:r>
      <w:r w:rsidRPr="00637F61">
        <w:t>Potok predykcji dla zadanego znacznika czasu.</w:t>
      </w:r>
    </w:p>
    <w:p w14:paraId="3C628F5B" w14:textId="2A85D98E"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Warstwa wyjściowa modelu ma postać warstwy gęstej z liczbą neuronów równą liczbie rozpatrywanych urządzeń. Każdy neuron odpowiada jednej etykiecie i estymuje prawdopodobieństwo aktywności danego urządzenia w analizowanym przedziale czasu. Zastosowanie funkcji aktywacji sigmoidalnej umożliwia niezależną interpretację wyjść, co jest kluczowe w zadaniu klasyfikacji wieloetykietowej. W przeciwieństwie </w:t>
      </w:r>
      <w:r w:rsidRPr="001862EE">
        <w:rPr>
          <w:rFonts w:asciiTheme="minorHAnsi" w:eastAsia="Times New Roman" w:hAnsiTheme="minorHAnsi" w:cstheme="minorHAnsi"/>
          <w:color w:val="auto"/>
          <w:szCs w:val="24"/>
        </w:rPr>
        <w:lastRenderedPageBreak/>
        <w:t xml:space="preserve">do funkcji softmax, sigmoid nie wymusza normalizacji sumy prawdopodobieństw do jedności, dzięki czemu model może jednocześnie przypisać wysokie prawdopodobieństwo wielu etykietom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zgodnie z rzeczywistą sytuacją, w której kilka urządzeń może pracować równolegle.</w:t>
      </w:r>
    </w:p>
    <w:p w14:paraId="2C2258E5"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Taka konstrukcja wyjścia jest spójna zarówno z etapem treningu, jak i z logiką predykcji zaimplementowaną w module predict.py. Model zwraca wektor prawdopodobieństw, który następnie podlega progowaniu decyzyjnemu oraz sortowaniu w celu prezentacji najbardziej prawdopodobnych aktywnych urządzeń. Architektura modelu nie zawiera elementów specyficznych dla pojedynczego urządzenia, co umożliwia łatwe rozszerzenie systemu o kolejne etykiety bez konieczności przebudowy całej struktury sieci.</w:t>
      </w:r>
    </w:p>
    <w:p w14:paraId="3CB923EE" w14:textId="77777777" w:rsidR="00650037" w:rsidRPr="001862EE" w:rsidRDefault="00650037"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Podsumowując, zaprojektowana architektura modelu neuronowego stanowi kompromis pomiędzy zdolnością modelowania złożonych zależności a prostotą i stabilnością implementacyjną. Jest ona dobrze dopasowana do charakteru danych stanu ustalonego oraz do sformułowania problemu NILM jako klasyfikacji wieloetykietowej. Jednocześnie pozostawia przestrzeń do dalszego rozwoju, np. poprzez zwiększenie głębokości sieci, zmianę liczby neuronów lub zastąpienie wejścia opartego na cechach wysokiego poziomu bezpośrednią analizą sygnałów surowych.</w:t>
      </w:r>
    </w:p>
    <w:p w14:paraId="199D27CB" w14:textId="10024721" w:rsidR="00806B9A" w:rsidRPr="001862EE" w:rsidRDefault="00806B9A" w:rsidP="004B48CE">
      <w:pPr>
        <w:spacing w:before="100" w:beforeAutospacing="1" w:after="100" w:afterAutospacing="1" w:line="240" w:lineRule="auto"/>
        <w:ind w:left="0" w:firstLine="0"/>
        <w:jc w:val="center"/>
        <w:outlineLvl w:val="2"/>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4.</w:t>
      </w:r>
      <w:r w:rsidR="00681D4E">
        <w:rPr>
          <w:rFonts w:asciiTheme="minorHAnsi" w:eastAsia="Times New Roman" w:hAnsiTheme="minorHAnsi" w:cstheme="minorHAnsi"/>
          <w:b/>
          <w:bCs/>
          <w:color w:val="auto"/>
          <w:szCs w:val="24"/>
        </w:rPr>
        <w:t>6</w:t>
      </w:r>
      <w:r w:rsidRPr="001862EE">
        <w:rPr>
          <w:rFonts w:asciiTheme="minorHAnsi" w:eastAsia="Times New Roman" w:hAnsiTheme="minorHAnsi" w:cstheme="minorHAnsi"/>
          <w:b/>
          <w:bCs/>
          <w:color w:val="auto"/>
          <w:szCs w:val="24"/>
        </w:rPr>
        <w:t>. Ważona funkcja straty w problemie NILM</w:t>
      </w:r>
    </w:p>
    <w:p w14:paraId="3D0C4D38"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Jednym z kluczowych problemów projektowych w systemach NILM opartych na klasyfikacji wieloetykietowej jest silne niezbalansowanie etykiet. W analizowanym zbiorze danych zdecydowana większość obserwacji dla poszczególnych urządzeń odpowiada stanowi nieaktywności, natomiast aktywacje występują rzadko i nieregularnie. Dotyczy to zwłaszcza urządzeń o krótkim czasie pracy lub niskiej częstotliwości użycia, takich jak czajnik elektryczny, toster czy sprzęt kuchenny uruchamiany okazjonalnie.</w:t>
      </w:r>
    </w:p>
    <w:p w14:paraId="1BFB3935"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takiej sytuacji zastosowanie standardowej funkcji straty typu Binary Cross-Entropy (BCE) prowadzi do niepożądanego efektu dominacji klasy negatywnej. Model minimalizujący nieważoną stratę może osiągać niską wartość błędu globalnego poprzez systematyczne przewidywanie braku aktywności większości urządzeń, co w praktyce oznacza bardzo niską czułość (recall) dla etykiet rzadkich. Jest to szczególnie problematyczne w systemach NILM, gdzie pominięcie rzeczywistej aktywności urządzenia bywa bardziej niepożądane niż sporadyczny fałszywy alarm.</w:t>
      </w:r>
    </w:p>
    <w:p w14:paraId="0FCE7442"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Aby przeciwdziałać temu zjawisku, w niniejszym projekcie zastosowano </w:t>
      </w:r>
      <w:r w:rsidRPr="001862EE">
        <w:rPr>
          <w:rFonts w:asciiTheme="minorHAnsi" w:eastAsia="Times New Roman" w:hAnsiTheme="minorHAnsi" w:cstheme="minorHAnsi"/>
          <w:b/>
          <w:bCs/>
          <w:color w:val="auto"/>
          <w:szCs w:val="24"/>
        </w:rPr>
        <w:t>ważoną funkcję straty typu Binary Cross-Entropy</w:t>
      </w:r>
      <w:r w:rsidRPr="001862EE">
        <w:rPr>
          <w:rFonts w:asciiTheme="minorHAnsi" w:eastAsia="Times New Roman" w:hAnsiTheme="minorHAnsi" w:cstheme="minorHAnsi"/>
          <w:color w:val="auto"/>
          <w:szCs w:val="24"/>
        </w:rPr>
        <w:t>, w której błędy popełniane dla klasy pozytywnej (aktywność urządzenia) są karane silniej niż błędy dla klasy negatywnej. Dla każdej etykiety przypisana została osobna waga, wyznaczona na podstawie częstości występowania aktywności danego urządzenia w zbiorze treningowym. Intuicyjnie oznacza to, że im rzadziej dane urządzenie występuje w stanie aktywnym, tym większy wpływ na proces uczenia ma błąd jego błędnej predykcji.</w:t>
      </w:r>
    </w:p>
    <w:p w14:paraId="7E4EBED2"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Formalnie, dla pojedynczej próbki oraz etykiety </w:t>
      </w:r>
      <m:oMath>
        <m:r>
          <w:rPr>
            <w:rFonts w:ascii="Cambria Math" w:eastAsia="Times New Roman" w:hAnsi="Cambria Math" w:cstheme="minorHAnsi"/>
            <w:color w:val="auto"/>
            <w:szCs w:val="24"/>
          </w:rPr>
          <m:t>j</m:t>
        </m:r>
      </m:oMath>
      <w:r w:rsidRPr="001862EE">
        <w:rPr>
          <w:rFonts w:asciiTheme="minorHAnsi" w:eastAsia="Times New Roman" w:hAnsiTheme="minorHAnsi" w:cstheme="minorHAnsi"/>
          <w:color w:val="auto"/>
          <w:szCs w:val="24"/>
        </w:rPr>
        <w:t>, ważona funkcja straty przyjmuje postać:</w:t>
      </w:r>
    </w:p>
    <w:p w14:paraId="2DFB7CFF" w14:textId="77777777" w:rsidR="00806B9A" w:rsidRPr="001862EE" w:rsidRDefault="00000000" w:rsidP="004B48CE">
      <w:pPr>
        <w:spacing w:after="0" w:line="240" w:lineRule="auto"/>
        <w:ind w:left="0" w:firstLine="0"/>
        <w:rPr>
          <w:rFonts w:asciiTheme="minorHAnsi" w:eastAsia="Times New Roman" w:hAnsiTheme="minorHAnsi" w:cstheme="minorHAnsi"/>
          <w:color w:val="auto"/>
          <w:szCs w:val="24"/>
        </w:rPr>
      </w:pPr>
      <m:oMathPara>
        <m:oMath>
          <m:sSub>
            <m:sSubPr>
              <m:ctrlPr>
                <w:rPr>
                  <w:rFonts w:ascii="Cambria Math" w:eastAsia="Times New Roman" w:hAnsi="Cambria Math" w:cstheme="minorHAnsi"/>
                  <w:color w:val="auto"/>
                  <w:szCs w:val="24"/>
                </w:rPr>
              </m:ctrlPr>
            </m:sSubPr>
            <m:e>
              <m:r>
                <w:rPr>
                  <w:rFonts w:ascii="Cambria Math" w:eastAsia="Times New Roman" w:hAnsi="Cambria Math" w:cstheme="minorHAnsi"/>
                  <w:color w:val="auto"/>
                  <w:szCs w:val="24"/>
                </w:rPr>
                <m:t>L</m:t>
              </m:r>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m:t>
          </m:r>
          <m:sSub>
            <m:sSubPr>
              <m:ctrlPr>
                <w:rPr>
                  <w:rFonts w:ascii="Cambria Math" w:eastAsia="Times New Roman" w:hAnsi="Cambria Math" w:cstheme="minorHAnsi"/>
                  <w:color w:val="auto"/>
                  <w:szCs w:val="24"/>
                </w:rPr>
              </m:ctrlPr>
            </m:sSubPr>
            <m:e>
              <m:r>
                <w:rPr>
                  <w:rFonts w:ascii="Cambria Math" w:eastAsia="Times New Roman" w:hAnsi="Cambria Math" w:cstheme="minorHAnsi"/>
                  <w:color w:val="auto"/>
                  <w:szCs w:val="24"/>
                </w:rPr>
                <m:t>w</m:t>
              </m:r>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m:t>
          </m:r>
          <m:sSub>
            <m:sSubPr>
              <m:ctrlPr>
                <w:rPr>
                  <w:rFonts w:ascii="Cambria Math" w:eastAsia="Times New Roman" w:hAnsi="Cambria Math" w:cstheme="minorHAnsi"/>
                  <w:color w:val="auto"/>
                  <w:szCs w:val="24"/>
                </w:rPr>
              </m:ctrlPr>
            </m:sSubPr>
            <m:e>
              <m:r>
                <w:rPr>
                  <w:rFonts w:ascii="Cambria Math" w:eastAsia="Times New Roman" w:hAnsi="Cambria Math" w:cstheme="minorHAnsi"/>
                  <w:color w:val="auto"/>
                  <w:szCs w:val="24"/>
                </w:rPr>
                <m:t>y</m:t>
              </m:r>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m:t>
          </m:r>
          <m:r>
            <m:rPr>
              <m:sty m:val="p"/>
            </m:rPr>
            <w:rPr>
              <w:rFonts w:ascii="Cambria Math" w:eastAsia="Times New Roman" w:hAnsi="Cambria Math" w:cstheme="minorHAnsi"/>
              <w:color w:val="auto"/>
              <w:szCs w:val="24"/>
            </w:rPr>
            <m:t>log</m:t>
          </m:r>
          <m:r>
            <w:rPr>
              <w:rFonts w:ascii="Cambria Math" w:eastAsia="Times New Roman" w:hAnsi="Cambria Math" w:cstheme="minorHAnsi"/>
              <w:color w:val="auto"/>
              <w:szCs w:val="24"/>
            </w:rPr>
            <m:t>⁡(</m:t>
          </m:r>
          <m:sSub>
            <m:sSubPr>
              <m:ctrlPr>
                <w:rPr>
                  <w:rFonts w:ascii="Cambria Math" w:eastAsia="Times New Roman" w:hAnsi="Cambria Math" w:cstheme="minorHAnsi"/>
                  <w:color w:val="auto"/>
                  <w:szCs w:val="24"/>
                </w:rPr>
              </m:ctrlPr>
            </m:sSubPr>
            <m:e>
              <m:acc>
                <m:accPr>
                  <m:ctrlPr>
                    <w:rPr>
                      <w:rFonts w:ascii="Cambria Math" w:eastAsia="Times New Roman" w:hAnsi="Cambria Math" w:cstheme="minorHAnsi"/>
                      <w:color w:val="auto"/>
                      <w:szCs w:val="24"/>
                    </w:rPr>
                  </m:ctrlPr>
                </m:accPr>
                <m:e>
                  <m:r>
                    <w:rPr>
                      <w:rFonts w:ascii="Cambria Math" w:eastAsia="Times New Roman" w:hAnsi="Cambria Math" w:cstheme="minorHAnsi"/>
                      <w:color w:val="auto"/>
                      <w:szCs w:val="24"/>
                    </w:rPr>
                    <m:t>y</m:t>
                  </m:r>
                </m:e>
              </m:acc>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)+(1-</m:t>
          </m:r>
          <m:sSub>
            <m:sSubPr>
              <m:ctrlPr>
                <w:rPr>
                  <w:rFonts w:ascii="Cambria Math" w:eastAsia="Times New Roman" w:hAnsi="Cambria Math" w:cstheme="minorHAnsi"/>
                  <w:color w:val="auto"/>
                  <w:szCs w:val="24"/>
                </w:rPr>
              </m:ctrlPr>
            </m:sSubPr>
            <m:e>
              <m:r>
                <w:rPr>
                  <w:rFonts w:ascii="Cambria Math" w:eastAsia="Times New Roman" w:hAnsi="Cambria Math" w:cstheme="minorHAnsi"/>
                  <w:color w:val="auto"/>
                  <w:szCs w:val="24"/>
                </w:rPr>
                <m:t>y</m:t>
              </m:r>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m:t>
          </m:r>
          <m:r>
            <m:rPr>
              <m:sty m:val="p"/>
            </m:rPr>
            <w:rPr>
              <w:rFonts w:ascii="Cambria Math" w:eastAsia="Times New Roman" w:hAnsi="Cambria Math" w:cstheme="minorHAnsi"/>
              <w:color w:val="auto"/>
              <w:szCs w:val="24"/>
            </w:rPr>
            <m:t>log</m:t>
          </m:r>
          <m:r>
            <w:rPr>
              <w:rFonts w:ascii="Cambria Math" w:eastAsia="Times New Roman" w:hAnsi="Cambria Math" w:cstheme="minorHAnsi"/>
              <w:color w:val="auto"/>
              <w:szCs w:val="24"/>
            </w:rPr>
            <m:t>⁡(1-</m:t>
          </m:r>
          <m:sSub>
            <m:sSubPr>
              <m:ctrlPr>
                <w:rPr>
                  <w:rFonts w:ascii="Cambria Math" w:eastAsia="Times New Roman" w:hAnsi="Cambria Math" w:cstheme="minorHAnsi"/>
                  <w:color w:val="auto"/>
                  <w:szCs w:val="24"/>
                </w:rPr>
              </m:ctrlPr>
            </m:sSubPr>
            <m:e>
              <m:acc>
                <m:accPr>
                  <m:ctrlPr>
                    <w:rPr>
                      <w:rFonts w:ascii="Cambria Math" w:eastAsia="Times New Roman" w:hAnsi="Cambria Math" w:cstheme="minorHAnsi"/>
                      <w:color w:val="auto"/>
                      <w:szCs w:val="24"/>
                    </w:rPr>
                  </m:ctrlPr>
                </m:accPr>
                <m:e>
                  <m:r>
                    <w:rPr>
                      <w:rFonts w:ascii="Cambria Math" w:eastAsia="Times New Roman" w:hAnsi="Cambria Math" w:cstheme="minorHAnsi"/>
                      <w:color w:val="auto"/>
                      <w:szCs w:val="24"/>
                    </w:rPr>
                    <m:t>y</m:t>
                  </m:r>
                </m:e>
              </m:acc>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m:t>
          </m:r>
          <m:r>
            <m:rPr>
              <m:sty m:val="p"/>
            </m:rPr>
            <w:rPr>
              <w:rFonts w:ascii="Cambria Math" w:eastAsia="Times New Roman" w:hAnsi="Cambria Math" w:cstheme="minorHAnsi"/>
              <w:color w:val="auto"/>
              <w:szCs w:val="24"/>
            </w:rPr>
            <w:br/>
          </m:r>
        </m:oMath>
      </m:oMathPara>
    </w:p>
    <w:p w14:paraId="23F6FC1C"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gdzie </w:t>
      </w:r>
      <m:oMath>
        <m:sSub>
          <m:sSubPr>
            <m:ctrlPr>
              <w:rPr>
                <w:rFonts w:ascii="Cambria Math" w:eastAsia="Times New Roman" w:hAnsi="Cambria Math" w:cstheme="minorHAnsi"/>
                <w:color w:val="auto"/>
                <w:szCs w:val="24"/>
              </w:rPr>
            </m:ctrlPr>
          </m:sSubPr>
          <m:e>
            <m:r>
              <w:rPr>
                <w:rFonts w:ascii="Cambria Math" w:eastAsia="Times New Roman" w:hAnsi="Cambria Math" w:cstheme="minorHAnsi"/>
                <w:color w:val="auto"/>
                <w:szCs w:val="24"/>
              </w:rPr>
              <m:t>y</m:t>
            </m:r>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∈{0,1}</m:t>
        </m:r>
      </m:oMath>
      <w:r w:rsidRPr="001862EE">
        <w:rPr>
          <w:rFonts w:asciiTheme="minorHAnsi" w:eastAsia="Times New Roman" w:hAnsiTheme="minorHAnsi" w:cstheme="minorHAnsi"/>
          <w:color w:val="auto"/>
          <w:szCs w:val="24"/>
        </w:rPr>
        <w:t xml:space="preserve">oznacza rzeczywisty stan urządzenia, </w:t>
      </w:r>
      <m:oMath>
        <m:sSub>
          <m:sSubPr>
            <m:ctrlPr>
              <w:rPr>
                <w:rFonts w:ascii="Cambria Math" w:eastAsia="Times New Roman" w:hAnsi="Cambria Math" w:cstheme="minorHAnsi"/>
                <w:color w:val="auto"/>
                <w:szCs w:val="24"/>
              </w:rPr>
            </m:ctrlPr>
          </m:sSubPr>
          <m:e>
            <m:acc>
              <m:accPr>
                <m:ctrlPr>
                  <w:rPr>
                    <w:rFonts w:ascii="Cambria Math" w:eastAsia="Times New Roman" w:hAnsi="Cambria Math" w:cstheme="minorHAnsi"/>
                    <w:color w:val="auto"/>
                    <w:szCs w:val="24"/>
                  </w:rPr>
                </m:ctrlPr>
              </m:accPr>
              <m:e>
                <m:r>
                  <w:rPr>
                    <w:rFonts w:ascii="Cambria Math" w:eastAsia="Times New Roman" w:hAnsi="Cambria Math" w:cstheme="minorHAnsi"/>
                    <w:color w:val="auto"/>
                    <w:szCs w:val="24"/>
                  </w:rPr>
                  <m:t>y</m:t>
                </m:r>
              </m:e>
            </m:acc>
          </m:e>
          <m:sub>
            <m:r>
              <w:rPr>
                <w:rFonts w:ascii="Cambria Math" w:eastAsia="Times New Roman" w:hAnsi="Cambria Math" w:cstheme="minorHAnsi"/>
                <w:color w:val="auto"/>
                <w:szCs w:val="24"/>
              </w:rPr>
              <m:t>j</m:t>
            </m:r>
          </m:sub>
        </m:sSub>
      </m:oMath>
      <w:r w:rsidRPr="001862EE">
        <w:rPr>
          <w:rFonts w:asciiTheme="minorHAnsi" w:eastAsia="Times New Roman" w:hAnsiTheme="minorHAnsi" w:cstheme="minorHAnsi"/>
          <w:color w:val="auto"/>
          <w:szCs w:val="24"/>
        </w:rPr>
        <w:t xml:space="preserve">jest estymowanym przez sieć prawdopodobieństwem aktywności, natomiast </w:t>
      </w:r>
      <m:oMath>
        <m:sSub>
          <m:sSubPr>
            <m:ctrlPr>
              <w:rPr>
                <w:rFonts w:ascii="Cambria Math" w:eastAsia="Times New Roman" w:hAnsi="Cambria Math" w:cstheme="minorHAnsi"/>
                <w:color w:val="auto"/>
                <w:szCs w:val="24"/>
              </w:rPr>
            </m:ctrlPr>
          </m:sSubPr>
          <m:e>
            <m:r>
              <w:rPr>
                <w:rFonts w:ascii="Cambria Math" w:eastAsia="Times New Roman" w:hAnsi="Cambria Math" w:cstheme="minorHAnsi"/>
                <w:color w:val="auto"/>
                <w:szCs w:val="24"/>
              </w:rPr>
              <m:t>w</m:t>
            </m:r>
          </m:e>
          <m:sub>
            <m:r>
              <w:rPr>
                <w:rFonts w:ascii="Cambria Math" w:eastAsia="Times New Roman" w:hAnsi="Cambria Math" w:cstheme="minorHAnsi"/>
                <w:color w:val="auto"/>
                <w:szCs w:val="24"/>
              </w:rPr>
              <m:t>j</m:t>
            </m:r>
          </m:sub>
        </m:sSub>
        <m:r>
          <w:rPr>
            <w:rFonts w:ascii="Cambria Math" w:eastAsia="Times New Roman" w:hAnsi="Cambria Math" w:cstheme="minorHAnsi"/>
            <w:color w:val="auto"/>
            <w:szCs w:val="24"/>
          </w:rPr>
          <m:t>&gt;1</m:t>
        </m:r>
      </m:oMath>
      <w:r w:rsidRPr="001862EE">
        <w:rPr>
          <w:rFonts w:asciiTheme="minorHAnsi" w:eastAsia="Times New Roman" w:hAnsiTheme="minorHAnsi" w:cstheme="minorHAnsi"/>
          <w:color w:val="auto"/>
          <w:szCs w:val="24"/>
        </w:rPr>
        <w:t>stanowi wagę przypisaną klasie pozytywnej danej etykiety. Całkowita strata dla próbki jest sumą strat obliczonych niezależnie dla wszystkich etykiet.</w:t>
      </w:r>
    </w:p>
    <w:p w14:paraId="55327DDC"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Wagi klas zostały wyznaczone w sposób automatyczny na podstawie proporcji liczby przykładów negatywnych do pozytywnych w zbiorze treningowym. Takie podejście ma charakter adaptacyjny i pozwala uwzględnić fakt, że różne urządzenia charakteryzują się skrajnie odmienną częstością pracy. W implementacji zastosowano dodatkowe ograniczenie zakresu wag, aby uniknąć sytuacji, w której pojedyncza bardzo rzadka etykieta całkowicie dominuje proces optymalizacji i destabilizuje uczenie.</w:t>
      </w:r>
    </w:p>
    <w:p w14:paraId="0D1349E6" w14:textId="77777777" w:rsidR="00806B9A"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Zastosowanie ważonej funkcji straty ma istotne konsekwencje dla zachowania modelu. Po pierwsze, sieć neuronowa uczy się bardziej agresywnie wykrywać sygnały odpowiadające rzadkim urządzeniom, nawet jeśli ich wpływ na cechy sygnału zagregowanego jest stosunkowo słaby. Po drugie, poprawie ulega czułość predykcji dla tych etykiet kosztem nieznacznego spadku precyzji dla urządzeń częściej występujących. Taki kompromis jest zgodny z założeniami projektowymi systemu NILM, w którym kluczowe znaczenie ma wiarygodna identyfikacja pracy urządzeń, a nie jedynie minimalizacja błędu globalnego.</w:t>
      </w:r>
    </w:p>
    <w:tbl>
      <w:tblPr>
        <w:tblStyle w:val="Tabela-Siatka"/>
        <w:tblW w:w="0" w:type="auto"/>
        <w:tblLook w:val="04A0" w:firstRow="1" w:lastRow="0" w:firstColumn="1" w:lastColumn="0" w:noHBand="0" w:noVBand="1"/>
      </w:tblPr>
      <w:tblGrid>
        <w:gridCol w:w="2624"/>
        <w:gridCol w:w="2624"/>
        <w:gridCol w:w="2625"/>
        <w:gridCol w:w="2625"/>
      </w:tblGrid>
      <w:tr w:rsidR="00714CBD" w:rsidRPr="00714CBD" w14:paraId="5D3746A6" w14:textId="77777777">
        <w:tc>
          <w:tcPr>
            <w:tcW w:w="2624" w:type="dxa"/>
          </w:tcPr>
          <w:p w14:paraId="3DEF1B5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Etykieta</w:t>
            </w:r>
          </w:p>
        </w:tc>
        <w:tc>
          <w:tcPr>
            <w:tcW w:w="2624" w:type="dxa"/>
          </w:tcPr>
          <w:p w14:paraId="18F93FE9"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Liczba pozytywów (train)</w:t>
            </w:r>
          </w:p>
        </w:tc>
        <w:tc>
          <w:tcPr>
            <w:tcW w:w="2625" w:type="dxa"/>
          </w:tcPr>
          <w:p w14:paraId="2D159CEC"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Udział pozytywów [%] (train)</w:t>
            </w:r>
          </w:p>
        </w:tc>
        <w:tc>
          <w:tcPr>
            <w:tcW w:w="2625" w:type="dxa"/>
          </w:tcPr>
          <w:p w14:paraId="3131C3F4"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pos_weight (po clip 1..50)</w:t>
            </w:r>
          </w:p>
        </w:tc>
      </w:tr>
      <w:tr w:rsidR="00714CBD" w:rsidRPr="00714CBD" w14:paraId="7DC3F06B" w14:textId="77777777">
        <w:tc>
          <w:tcPr>
            <w:tcW w:w="2624" w:type="dxa"/>
          </w:tcPr>
          <w:p w14:paraId="2C9E346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kettle</w:t>
            </w:r>
          </w:p>
        </w:tc>
        <w:tc>
          <w:tcPr>
            <w:tcW w:w="2624" w:type="dxa"/>
          </w:tcPr>
          <w:p w14:paraId="4C4E4FE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735C38F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4034D94"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70EC851D" w14:textId="77777777">
        <w:tc>
          <w:tcPr>
            <w:tcW w:w="2624" w:type="dxa"/>
          </w:tcPr>
          <w:p w14:paraId="60EB27E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induction_cooker</w:t>
            </w:r>
          </w:p>
        </w:tc>
        <w:tc>
          <w:tcPr>
            <w:tcW w:w="2624" w:type="dxa"/>
          </w:tcPr>
          <w:p w14:paraId="38671D5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6DD6A92"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574E465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4855C4E3" w14:textId="77777777">
        <w:tc>
          <w:tcPr>
            <w:tcW w:w="2624" w:type="dxa"/>
          </w:tcPr>
          <w:p w14:paraId="3CBB94C2"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phone_charger</w:t>
            </w:r>
          </w:p>
        </w:tc>
        <w:tc>
          <w:tcPr>
            <w:tcW w:w="2624" w:type="dxa"/>
          </w:tcPr>
          <w:p w14:paraId="0346AD9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497F69C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808E569"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22FEEAEC" w14:textId="77777777">
        <w:tc>
          <w:tcPr>
            <w:tcW w:w="2624" w:type="dxa"/>
          </w:tcPr>
          <w:p w14:paraId="1D6F06D8"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microwave</w:t>
            </w:r>
          </w:p>
        </w:tc>
        <w:tc>
          <w:tcPr>
            <w:tcW w:w="2624" w:type="dxa"/>
          </w:tcPr>
          <w:p w14:paraId="47663FC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8AA38D8"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75539819"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00F70EC4" w14:textId="77777777">
        <w:tc>
          <w:tcPr>
            <w:tcW w:w="2624" w:type="dxa"/>
          </w:tcPr>
          <w:p w14:paraId="288732A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mixer</w:t>
            </w:r>
          </w:p>
        </w:tc>
        <w:tc>
          <w:tcPr>
            <w:tcW w:w="2624" w:type="dxa"/>
          </w:tcPr>
          <w:p w14:paraId="65B019F8"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2FE13A5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E8860D0"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67C3033C" w14:textId="77777777">
        <w:tc>
          <w:tcPr>
            <w:tcW w:w="2624" w:type="dxa"/>
          </w:tcPr>
          <w:p w14:paraId="20FE2AC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toaster</w:t>
            </w:r>
          </w:p>
        </w:tc>
        <w:tc>
          <w:tcPr>
            <w:tcW w:w="2624" w:type="dxa"/>
          </w:tcPr>
          <w:p w14:paraId="51BBE943"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0F093E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1867F8DD"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1DD46EB9" w14:textId="77777777">
        <w:tc>
          <w:tcPr>
            <w:tcW w:w="2624" w:type="dxa"/>
          </w:tcPr>
          <w:p w14:paraId="3F60038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tv</w:t>
            </w:r>
          </w:p>
        </w:tc>
        <w:tc>
          <w:tcPr>
            <w:tcW w:w="2624" w:type="dxa"/>
          </w:tcPr>
          <w:p w14:paraId="6174B0C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54AFA959"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7200A55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1A41FD6D" w14:textId="77777777">
        <w:tc>
          <w:tcPr>
            <w:tcW w:w="2624" w:type="dxa"/>
          </w:tcPr>
          <w:p w14:paraId="79A880F3"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spin_dryer</w:t>
            </w:r>
          </w:p>
        </w:tc>
        <w:tc>
          <w:tcPr>
            <w:tcW w:w="2624" w:type="dxa"/>
          </w:tcPr>
          <w:p w14:paraId="5067F0F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E95574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024132A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45C27811" w14:textId="77777777">
        <w:tc>
          <w:tcPr>
            <w:tcW w:w="2624" w:type="dxa"/>
          </w:tcPr>
          <w:p w14:paraId="70A40BA0"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coffee_maker</w:t>
            </w:r>
          </w:p>
        </w:tc>
        <w:tc>
          <w:tcPr>
            <w:tcW w:w="2624" w:type="dxa"/>
          </w:tcPr>
          <w:p w14:paraId="605EDF7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2B029F5"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2B465F4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47461BD9" w14:textId="77777777">
        <w:tc>
          <w:tcPr>
            <w:tcW w:w="2624" w:type="dxa"/>
          </w:tcPr>
          <w:p w14:paraId="50850A6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immersion_heater</w:t>
            </w:r>
          </w:p>
        </w:tc>
        <w:tc>
          <w:tcPr>
            <w:tcW w:w="2624" w:type="dxa"/>
          </w:tcPr>
          <w:p w14:paraId="1AEBFBC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A2731F9"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7CB50322"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63B78712" w14:textId="77777777">
        <w:tc>
          <w:tcPr>
            <w:tcW w:w="2624" w:type="dxa"/>
          </w:tcPr>
          <w:p w14:paraId="67A72E45"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sandwich_maker</w:t>
            </w:r>
          </w:p>
        </w:tc>
        <w:tc>
          <w:tcPr>
            <w:tcW w:w="2624" w:type="dxa"/>
          </w:tcPr>
          <w:p w14:paraId="13A6F020"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0656B40D"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47460195"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30202577" w14:textId="77777777">
        <w:tc>
          <w:tcPr>
            <w:tcW w:w="2624" w:type="dxa"/>
          </w:tcPr>
          <w:p w14:paraId="12C5A47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decoder</w:t>
            </w:r>
          </w:p>
        </w:tc>
        <w:tc>
          <w:tcPr>
            <w:tcW w:w="2624" w:type="dxa"/>
          </w:tcPr>
          <w:p w14:paraId="43443F4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2C3C67E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246ACBF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50A69E3C" w14:textId="77777777">
        <w:tc>
          <w:tcPr>
            <w:tcW w:w="2624" w:type="dxa"/>
          </w:tcPr>
          <w:p w14:paraId="5C4A126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lamp</w:t>
            </w:r>
          </w:p>
        </w:tc>
        <w:tc>
          <w:tcPr>
            <w:tcW w:w="2624" w:type="dxa"/>
          </w:tcPr>
          <w:p w14:paraId="20B1FBC0"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713BCE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7B42E70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39FE264F" w14:textId="77777777">
        <w:tc>
          <w:tcPr>
            <w:tcW w:w="2624" w:type="dxa"/>
          </w:tcPr>
          <w:p w14:paraId="23114CC6"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aquarium</w:t>
            </w:r>
          </w:p>
        </w:tc>
        <w:tc>
          <w:tcPr>
            <w:tcW w:w="2624" w:type="dxa"/>
          </w:tcPr>
          <w:p w14:paraId="69BB0DC3"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480BD6C5"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093B10B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00D28D4E" w14:textId="77777777">
        <w:tc>
          <w:tcPr>
            <w:tcW w:w="2624" w:type="dxa"/>
          </w:tcPr>
          <w:p w14:paraId="66108402"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heater</w:t>
            </w:r>
          </w:p>
        </w:tc>
        <w:tc>
          <w:tcPr>
            <w:tcW w:w="2624" w:type="dxa"/>
          </w:tcPr>
          <w:p w14:paraId="22A51C5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33DFB3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BDC6318"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39A34AEB" w14:textId="77777777">
        <w:tc>
          <w:tcPr>
            <w:tcW w:w="2624" w:type="dxa"/>
          </w:tcPr>
          <w:p w14:paraId="288386E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usb_c_charger</w:t>
            </w:r>
          </w:p>
        </w:tc>
        <w:tc>
          <w:tcPr>
            <w:tcW w:w="2624" w:type="dxa"/>
          </w:tcPr>
          <w:p w14:paraId="58DC4EF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16CF7F9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15F8CA4"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5D28BB31" w14:textId="77777777">
        <w:tc>
          <w:tcPr>
            <w:tcW w:w="2624" w:type="dxa"/>
          </w:tcPr>
          <w:p w14:paraId="487DDCF5"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laptop</w:t>
            </w:r>
          </w:p>
        </w:tc>
        <w:tc>
          <w:tcPr>
            <w:tcW w:w="2624" w:type="dxa"/>
          </w:tcPr>
          <w:p w14:paraId="1F9276B3"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50E086B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509E1F6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23D7ECD9" w14:textId="77777777">
        <w:tc>
          <w:tcPr>
            <w:tcW w:w="2624" w:type="dxa"/>
          </w:tcPr>
          <w:p w14:paraId="7EA226C8"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christmas_tree</w:t>
            </w:r>
          </w:p>
        </w:tc>
        <w:tc>
          <w:tcPr>
            <w:tcW w:w="2624" w:type="dxa"/>
          </w:tcPr>
          <w:p w14:paraId="2DB6BAA6"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56232CAC"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1E75AF6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291D23BD" w14:textId="77777777">
        <w:tc>
          <w:tcPr>
            <w:tcW w:w="2624" w:type="dxa"/>
          </w:tcPr>
          <w:p w14:paraId="2DA60B2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timer</w:t>
            </w:r>
          </w:p>
        </w:tc>
        <w:tc>
          <w:tcPr>
            <w:tcW w:w="2624" w:type="dxa"/>
          </w:tcPr>
          <w:p w14:paraId="560704ED"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654DA8D"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05146FC"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0BBC0420" w14:textId="77777777">
        <w:tc>
          <w:tcPr>
            <w:tcW w:w="2624" w:type="dxa"/>
          </w:tcPr>
          <w:p w14:paraId="5DF0DC9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hair_straightener</w:t>
            </w:r>
          </w:p>
        </w:tc>
        <w:tc>
          <w:tcPr>
            <w:tcW w:w="2624" w:type="dxa"/>
          </w:tcPr>
          <w:p w14:paraId="7C4C031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0B1E9E70"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0B0DA86"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1268AE98" w14:textId="77777777">
        <w:tc>
          <w:tcPr>
            <w:tcW w:w="2624" w:type="dxa"/>
          </w:tcPr>
          <w:p w14:paraId="46F6F10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fridge</w:t>
            </w:r>
          </w:p>
        </w:tc>
        <w:tc>
          <w:tcPr>
            <w:tcW w:w="2624" w:type="dxa"/>
          </w:tcPr>
          <w:p w14:paraId="0A8881B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1E6095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101856E"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189E1B10" w14:textId="77777777">
        <w:tc>
          <w:tcPr>
            <w:tcW w:w="2624" w:type="dxa"/>
          </w:tcPr>
          <w:p w14:paraId="54FECAB2"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printer</w:t>
            </w:r>
          </w:p>
        </w:tc>
        <w:tc>
          <w:tcPr>
            <w:tcW w:w="2624" w:type="dxa"/>
          </w:tcPr>
          <w:p w14:paraId="4DB2E176"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2803AB1"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C58756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714CBD" w14:paraId="4EBA234B" w14:textId="77777777">
        <w:tc>
          <w:tcPr>
            <w:tcW w:w="2624" w:type="dxa"/>
          </w:tcPr>
          <w:p w14:paraId="0480F27C"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bathroom_heater</w:t>
            </w:r>
          </w:p>
        </w:tc>
        <w:tc>
          <w:tcPr>
            <w:tcW w:w="2624" w:type="dxa"/>
          </w:tcPr>
          <w:p w14:paraId="61E31EF7"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6127D21B"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4FB4309F"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r w:rsidR="00714CBD" w:rsidRPr="001862EE" w14:paraId="246E5177" w14:textId="77777777">
        <w:tc>
          <w:tcPr>
            <w:tcW w:w="2624" w:type="dxa"/>
          </w:tcPr>
          <w:p w14:paraId="55E8E4C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r w:rsidRPr="00714CBD">
              <w:rPr>
                <w:rFonts w:asciiTheme="minorHAnsi" w:eastAsia="Times New Roman" w:hAnsiTheme="minorHAnsi" w:cstheme="minorHAnsi"/>
                <w:color w:val="auto"/>
                <w:szCs w:val="24"/>
              </w:rPr>
              <w:t>Monitor</w:t>
            </w:r>
          </w:p>
        </w:tc>
        <w:tc>
          <w:tcPr>
            <w:tcW w:w="2624" w:type="dxa"/>
          </w:tcPr>
          <w:p w14:paraId="629DEC7A"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5F85EF04" w14:textId="77777777" w:rsidR="00714CBD" w:rsidRPr="00714CBD"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c>
          <w:tcPr>
            <w:tcW w:w="2625" w:type="dxa"/>
          </w:tcPr>
          <w:p w14:paraId="302F5F78" w14:textId="77777777" w:rsidR="00714CBD" w:rsidRPr="001862EE" w:rsidRDefault="00714CBD" w:rsidP="00E66CBA">
            <w:pPr>
              <w:spacing w:before="100" w:beforeAutospacing="1" w:after="100" w:afterAutospacing="1" w:line="240" w:lineRule="auto"/>
              <w:ind w:left="0" w:firstLine="0"/>
              <w:rPr>
                <w:rFonts w:asciiTheme="minorHAnsi" w:eastAsia="Times New Roman" w:hAnsiTheme="minorHAnsi" w:cstheme="minorHAnsi"/>
                <w:color w:val="auto"/>
                <w:szCs w:val="24"/>
              </w:rPr>
            </w:pPr>
          </w:p>
        </w:tc>
      </w:tr>
    </w:tbl>
    <w:p w14:paraId="40BA6A0A" w14:textId="7196B6C8" w:rsidR="00714CBD" w:rsidRPr="001862EE" w:rsidRDefault="00714CBD" w:rsidP="00714CBD">
      <w:pPr>
        <w:spacing w:before="100" w:beforeAutospacing="1" w:after="100" w:afterAutospacing="1" w:line="240" w:lineRule="auto"/>
        <w:ind w:left="0" w:firstLine="0"/>
        <w:rPr>
          <w:rFonts w:asciiTheme="minorHAnsi" w:eastAsia="Times New Roman" w:hAnsiTheme="minorHAnsi" w:cstheme="minorHAnsi"/>
          <w:color w:val="auto"/>
          <w:szCs w:val="24"/>
        </w:rPr>
      </w:pPr>
    </w:p>
    <w:p w14:paraId="3806C263"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kontekście klasyfikacji wieloetykietowej zastosowanie ważonej funkcji straty pozwala również zachować niezależność decyzji dla poszczególnych urządzeń. Każda etykieta wnosi własny wkład do całkowitej straty, skalowany zgodnie z jej istotnością statystyczną. Dzięki temu model nie jest zmuszony do kompromisu polegającego na faworyzowaniu etykiet częstych kosztem rzadkich, co stanowi jeden z podstawowych problemów praktycznych w zadaniach NILM opartych na danych rzeczywistych.</w:t>
      </w:r>
    </w:p>
    <w:p w14:paraId="765C34E4" w14:textId="77777777" w:rsidR="00806B9A"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Podsumowując, zastosowanie ważonej binarnej entropii krzyżowej stanowi kluczowy element projektu modelu, który umożliwia efektywne uczenie w warunkach silnego niezbalansowania etykiet. Decyzja ta jest spójna zarówno z charakterem danych NILM, jak i z praktyką stosowaną w problemach klasyfikacji wieloetykietowej, gdzie równoważenie wkładu poszczególnych klas jest warunkiem uzyskania użytecznego modelu predykcyjnego.</w:t>
      </w:r>
    </w:p>
    <w:p w14:paraId="765583C9" w14:textId="49D2900A" w:rsidR="006123BA" w:rsidRDefault="0001649D" w:rsidP="006123BA">
      <w:pPr>
        <w:keepNext/>
        <w:jc w:val="center"/>
      </w:pPr>
      <w:r w:rsidRPr="0001649D">
        <w:rPr>
          <w:rFonts w:asciiTheme="minorHAnsi" w:eastAsia="Times New Roman" w:hAnsiTheme="minorHAnsi" w:cstheme="minorHAnsi"/>
          <w:b/>
          <w:bCs/>
          <w:color w:val="auto"/>
          <w:szCs w:val="24"/>
        </w:rPr>
        <w:t>4.</w:t>
      </w:r>
      <w:r w:rsidR="00681D4E">
        <w:rPr>
          <w:rFonts w:asciiTheme="minorHAnsi" w:eastAsia="Times New Roman" w:hAnsiTheme="minorHAnsi" w:cstheme="minorHAnsi"/>
          <w:b/>
          <w:bCs/>
          <w:color w:val="auto"/>
          <w:szCs w:val="24"/>
        </w:rPr>
        <w:t>7</w:t>
      </w:r>
      <w:r w:rsidRPr="0001649D">
        <w:rPr>
          <w:rFonts w:asciiTheme="minorHAnsi" w:eastAsia="Times New Roman" w:hAnsiTheme="minorHAnsi" w:cstheme="minorHAnsi"/>
          <w:b/>
          <w:bCs/>
          <w:color w:val="auto"/>
          <w:szCs w:val="24"/>
        </w:rPr>
        <w:t>. Struktura implementacji i odpowiedzialności klas</w:t>
      </w:r>
      <w:r w:rsidRPr="0001649D">
        <w:rPr>
          <w:rFonts w:asciiTheme="minorHAnsi" w:eastAsia="Times New Roman" w:hAnsiTheme="minorHAnsi" w:cstheme="minorHAnsi"/>
          <w:color w:val="auto"/>
          <w:szCs w:val="24"/>
        </w:rPr>
        <w:br/>
        <w:t>Implementacja systemu została oparta o trzy główne komponenty programistyczne: funkcję straty używaną w treningu, moduł treningu oraz moduł predykcji. Taki podział pozwala jednoznacznie rozdzielić odpowiedzialności: przygotowanie danych i uczenie modelu realizuje komponent treningowy, natomiast wnioskowanie i interpretacja wyników realizowane są przez komponent predykcyjny, korzystający z artefaktów zapisanych w trakcie treningu.</w:t>
      </w:r>
      <w:r w:rsidRPr="0001649D">
        <w:rPr>
          <w:rFonts w:asciiTheme="minorHAnsi" w:eastAsia="Times New Roman" w:hAnsiTheme="minorHAnsi" w:cstheme="minorHAnsi"/>
          <w:color w:val="auto"/>
          <w:szCs w:val="24"/>
        </w:rPr>
        <w:br/>
      </w:r>
      <w:r>
        <w:rPr>
          <w:noProof/>
        </w:rPr>
        <w:drawing>
          <wp:inline distT="0" distB="0" distL="0" distR="0" wp14:anchorId="18F567A4" wp14:editId="0F29A1C8">
            <wp:extent cx="6672580" cy="3366135"/>
            <wp:effectExtent l="0" t="0" r="0" b="5715"/>
            <wp:docPr id="1106883877" name="Obraz 12" descr="Obraz zawierający tekst, diagram,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883877" name="Obraz 12" descr="Obraz zawierający tekst, diagram, zrzut ekranu, Czcionka&#10;&#10;Zawartość wygenerowana przez AI może być niepoprawn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72580" cy="3366135"/>
                    </a:xfrm>
                    <a:prstGeom prst="rect">
                      <a:avLst/>
                    </a:prstGeom>
                    <a:noFill/>
                    <a:ln>
                      <a:noFill/>
                    </a:ln>
                  </pic:spPr>
                </pic:pic>
              </a:graphicData>
            </a:graphic>
          </wp:inline>
        </w:drawing>
      </w:r>
    </w:p>
    <w:p w14:paraId="6471F501" w14:textId="5A772FE2" w:rsidR="00530B3D" w:rsidRDefault="006123BA" w:rsidP="006123BA">
      <w:pPr>
        <w:pStyle w:val="Legenda"/>
        <w:jc w:val="center"/>
      </w:pPr>
      <w:r>
        <w:t xml:space="preserve">Rysunek </w:t>
      </w:r>
      <w:r>
        <w:fldChar w:fldCharType="begin"/>
      </w:r>
      <w:r>
        <w:instrText xml:space="preserve"> SEQ Rysunek \* ARABIC </w:instrText>
      </w:r>
      <w:r>
        <w:fldChar w:fldCharType="separate"/>
      </w:r>
      <w:r w:rsidR="001F62D5">
        <w:rPr>
          <w:noProof/>
        </w:rPr>
        <w:t>4</w:t>
      </w:r>
      <w:r>
        <w:fldChar w:fldCharType="end"/>
      </w:r>
      <w:r>
        <w:t xml:space="preserve">. </w:t>
      </w:r>
      <w:r w:rsidRPr="00942CAE">
        <w:t>Architektura sieci MLP zastosowanej w projekcie (warstwy i aktywacje).</w:t>
      </w:r>
    </w:p>
    <w:tbl>
      <w:tblPr>
        <w:tblStyle w:val="Tabela-Siatka"/>
        <w:tblW w:w="0" w:type="auto"/>
        <w:tblInd w:w="293" w:type="dxa"/>
        <w:tblLook w:val="04A0" w:firstRow="1" w:lastRow="0" w:firstColumn="1" w:lastColumn="0" w:noHBand="0" w:noVBand="1"/>
      </w:tblPr>
      <w:tblGrid>
        <w:gridCol w:w="3373"/>
        <w:gridCol w:w="3370"/>
        <w:gridCol w:w="3462"/>
      </w:tblGrid>
      <w:tr w:rsidR="003E2A3A" w:rsidRPr="003E2A3A" w14:paraId="518A2750" w14:textId="77777777" w:rsidTr="003E2A3A">
        <w:tc>
          <w:tcPr>
            <w:tcW w:w="3499" w:type="dxa"/>
          </w:tcPr>
          <w:p w14:paraId="0C780E76" w14:textId="77777777" w:rsidR="003E2A3A" w:rsidRPr="003E2A3A" w:rsidRDefault="003E2A3A" w:rsidP="00D33208">
            <w:pPr>
              <w:ind w:left="0" w:firstLine="0"/>
            </w:pPr>
            <w:r w:rsidRPr="003E2A3A">
              <w:t>Obszar</w:t>
            </w:r>
          </w:p>
        </w:tc>
        <w:tc>
          <w:tcPr>
            <w:tcW w:w="3499" w:type="dxa"/>
          </w:tcPr>
          <w:p w14:paraId="74CF853A" w14:textId="77777777" w:rsidR="003E2A3A" w:rsidRPr="003E2A3A" w:rsidRDefault="003E2A3A" w:rsidP="00D33208">
            <w:pPr>
              <w:ind w:left="0" w:firstLine="0"/>
            </w:pPr>
            <w:r w:rsidRPr="003E2A3A">
              <w:t>Parametr</w:t>
            </w:r>
          </w:p>
        </w:tc>
        <w:tc>
          <w:tcPr>
            <w:tcW w:w="3500" w:type="dxa"/>
          </w:tcPr>
          <w:p w14:paraId="58370365" w14:textId="77777777" w:rsidR="003E2A3A" w:rsidRPr="003E2A3A" w:rsidRDefault="003E2A3A" w:rsidP="00D33208">
            <w:pPr>
              <w:ind w:left="0" w:firstLine="0"/>
            </w:pPr>
            <w:r w:rsidRPr="003E2A3A">
              <w:t>Wartość</w:t>
            </w:r>
          </w:p>
        </w:tc>
      </w:tr>
      <w:tr w:rsidR="003E2A3A" w:rsidRPr="003E2A3A" w14:paraId="0AC81226" w14:textId="77777777" w:rsidTr="003E2A3A">
        <w:tc>
          <w:tcPr>
            <w:tcW w:w="3499" w:type="dxa"/>
          </w:tcPr>
          <w:p w14:paraId="3C12F7F0" w14:textId="77777777" w:rsidR="003E2A3A" w:rsidRPr="003E2A3A" w:rsidRDefault="003E2A3A" w:rsidP="00D33208">
            <w:pPr>
              <w:ind w:left="0" w:firstLine="0"/>
            </w:pPr>
            <w:r w:rsidRPr="003E2A3A">
              <w:t>Dane</w:t>
            </w:r>
          </w:p>
        </w:tc>
        <w:tc>
          <w:tcPr>
            <w:tcW w:w="3499" w:type="dxa"/>
          </w:tcPr>
          <w:p w14:paraId="3EBE7DCA" w14:textId="77777777" w:rsidR="003E2A3A" w:rsidRPr="003E2A3A" w:rsidRDefault="003E2A3A" w:rsidP="00D33208">
            <w:pPr>
              <w:ind w:left="0" w:firstLine="0"/>
            </w:pPr>
            <w:r w:rsidRPr="003E2A3A">
              <w:t>test_size</w:t>
            </w:r>
          </w:p>
        </w:tc>
        <w:tc>
          <w:tcPr>
            <w:tcW w:w="3500" w:type="dxa"/>
          </w:tcPr>
          <w:p w14:paraId="2CEC92CA" w14:textId="77777777" w:rsidR="003E2A3A" w:rsidRPr="003E2A3A" w:rsidRDefault="003E2A3A" w:rsidP="00D33208">
            <w:pPr>
              <w:ind w:left="0" w:firstLine="0"/>
            </w:pPr>
            <w:r w:rsidRPr="003E2A3A">
              <w:t>0.2</w:t>
            </w:r>
          </w:p>
        </w:tc>
      </w:tr>
      <w:tr w:rsidR="003E2A3A" w:rsidRPr="003E2A3A" w14:paraId="1870C796" w14:textId="77777777" w:rsidTr="003E2A3A">
        <w:tc>
          <w:tcPr>
            <w:tcW w:w="3499" w:type="dxa"/>
          </w:tcPr>
          <w:p w14:paraId="386CE936" w14:textId="77777777" w:rsidR="003E2A3A" w:rsidRPr="003E2A3A" w:rsidRDefault="003E2A3A" w:rsidP="00D33208">
            <w:pPr>
              <w:ind w:left="0" w:firstLine="0"/>
            </w:pPr>
            <w:r w:rsidRPr="003E2A3A">
              <w:t>Dane</w:t>
            </w:r>
          </w:p>
        </w:tc>
        <w:tc>
          <w:tcPr>
            <w:tcW w:w="3499" w:type="dxa"/>
          </w:tcPr>
          <w:p w14:paraId="453B994E" w14:textId="77777777" w:rsidR="003E2A3A" w:rsidRPr="003E2A3A" w:rsidRDefault="003E2A3A" w:rsidP="00D33208">
            <w:pPr>
              <w:ind w:left="0" w:firstLine="0"/>
            </w:pPr>
            <w:r w:rsidRPr="003E2A3A">
              <w:t>random_state</w:t>
            </w:r>
          </w:p>
        </w:tc>
        <w:tc>
          <w:tcPr>
            <w:tcW w:w="3500" w:type="dxa"/>
          </w:tcPr>
          <w:p w14:paraId="1A751344" w14:textId="77777777" w:rsidR="003E2A3A" w:rsidRPr="003E2A3A" w:rsidRDefault="003E2A3A" w:rsidP="00D33208">
            <w:pPr>
              <w:ind w:left="0" w:firstLine="0"/>
            </w:pPr>
            <w:r w:rsidRPr="003E2A3A">
              <w:t>42</w:t>
            </w:r>
          </w:p>
        </w:tc>
      </w:tr>
      <w:tr w:rsidR="003E2A3A" w:rsidRPr="003E2A3A" w14:paraId="04C14F8B" w14:textId="77777777" w:rsidTr="003E2A3A">
        <w:tc>
          <w:tcPr>
            <w:tcW w:w="3499" w:type="dxa"/>
          </w:tcPr>
          <w:p w14:paraId="39A57B97" w14:textId="77777777" w:rsidR="003E2A3A" w:rsidRPr="003E2A3A" w:rsidRDefault="003E2A3A" w:rsidP="00D33208">
            <w:pPr>
              <w:ind w:left="0" w:firstLine="0"/>
            </w:pPr>
            <w:r w:rsidRPr="003E2A3A">
              <w:t>Uczenie</w:t>
            </w:r>
          </w:p>
        </w:tc>
        <w:tc>
          <w:tcPr>
            <w:tcW w:w="3499" w:type="dxa"/>
          </w:tcPr>
          <w:p w14:paraId="1C832F3E" w14:textId="77777777" w:rsidR="003E2A3A" w:rsidRPr="003E2A3A" w:rsidRDefault="003E2A3A" w:rsidP="00D33208">
            <w:pPr>
              <w:ind w:left="0" w:firstLine="0"/>
            </w:pPr>
            <w:r w:rsidRPr="003E2A3A">
              <w:t>batch_size</w:t>
            </w:r>
          </w:p>
        </w:tc>
        <w:tc>
          <w:tcPr>
            <w:tcW w:w="3500" w:type="dxa"/>
          </w:tcPr>
          <w:p w14:paraId="6FB819C3" w14:textId="77777777" w:rsidR="003E2A3A" w:rsidRPr="003E2A3A" w:rsidRDefault="003E2A3A" w:rsidP="00D33208">
            <w:pPr>
              <w:ind w:left="0" w:firstLine="0"/>
            </w:pPr>
            <w:r w:rsidRPr="003E2A3A">
              <w:t>64</w:t>
            </w:r>
          </w:p>
        </w:tc>
      </w:tr>
      <w:tr w:rsidR="003E2A3A" w:rsidRPr="003E2A3A" w14:paraId="1F489643" w14:textId="77777777" w:rsidTr="003E2A3A">
        <w:tc>
          <w:tcPr>
            <w:tcW w:w="3499" w:type="dxa"/>
          </w:tcPr>
          <w:p w14:paraId="07154B29" w14:textId="77777777" w:rsidR="003E2A3A" w:rsidRPr="003E2A3A" w:rsidRDefault="003E2A3A" w:rsidP="00D33208">
            <w:pPr>
              <w:ind w:left="0" w:firstLine="0"/>
            </w:pPr>
            <w:r w:rsidRPr="003E2A3A">
              <w:t>Uczenie</w:t>
            </w:r>
          </w:p>
        </w:tc>
        <w:tc>
          <w:tcPr>
            <w:tcW w:w="3499" w:type="dxa"/>
          </w:tcPr>
          <w:p w14:paraId="56F11832" w14:textId="77777777" w:rsidR="003E2A3A" w:rsidRPr="003E2A3A" w:rsidRDefault="003E2A3A" w:rsidP="00D33208">
            <w:pPr>
              <w:ind w:left="0" w:firstLine="0"/>
            </w:pPr>
            <w:r w:rsidRPr="003E2A3A">
              <w:t>epochs (max)</w:t>
            </w:r>
          </w:p>
        </w:tc>
        <w:tc>
          <w:tcPr>
            <w:tcW w:w="3500" w:type="dxa"/>
          </w:tcPr>
          <w:p w14:paraId="7A3A07C2" w14:textId="77777777" w:rsidR="003E2A3A" w:rsidRPr="003E2A3A" w:rsidRDefault="003E2A3A" w:rsidP="00D33208">
            <w:pPr>
              <w:ind w:left="0" w:firstLine="0"/>
            </w:pPr>
            <w:r w:rsidRPr="003E2A3A">
              <w:t>120</w:t>
            </w:r>
          </w:p>
        </w:tc>
      </w:tr>
      <w:tr w:rsidR="003E2A3A" w:rsidRPr="003E2A3A" w14:paraId="2E9AC239" w14:textId="77777777" w:rsidTr="003E2A3A">
        <w:tc>
          <w:tcPr>
            <w:tcW w:w="3499" w:type="dxa"/>
          </w:tcPr>
          <w:p w14:paraId="3EB95AB0" w14:textId="77777777" w:rsidR="003E2A3A" w:rsidRPr="003E2A3A" w:rsidRDefault="003E2A3A" w:rsidP="00D33208">
            <w:pPr>
              <w:ind w:left="0" w:firstLine="0"/>
            </w:pPr>
            <w:r w:rsidRPr="003E2A3A">
              <w:t>Uczenie</w:t>
            </w:r>
          </w:p>
        </w:tc>
        <w:tc>
          <w:tcPr>
            <w:tcW w:w="3499" w:type="dxa"/>
          </w:tcPr>
          <w:p w14:paraId="67D8DD50" w14:textId="77777777" w:rsidR="003E2A3A" w:rsidRPr="003E2A3A" w:rsidRDefault="003E2A3A" w:rsidP="00D33208">
            <w:pPr>
              <w:ind w:left="0" w:firstLine="0"/>
            </w:pPr>
            <w:r w:rsidRPr="003E2A3A">
              <w:t>early stopping</w:t>
            </w:r>
          </w:p>
        </w:tc>
        <w:tc>
          <w:tcPr>
            <w:tcW w:w="3500" w:type="dxa"/>
          </w:tcPr>
          <w:p w14:paraId="05AF3BEE" w14:textId="77777777" w:rsidR="003E2A3A" w:rsidRPr="003E2A3A" w:rsidRDefault="003E2A3A" w:rsidP="00D33208">
            <w:pPr>
              <w:ind w:left="0" w:firstLine="0"/>
            </w:pPr>
            <w:r w:rsidRPr="003E2A3A">
              <w:t>monitor=val_loss; patience=12; restore_best_weights=True</w:t>
            </w:r>
          </w:p>
        </w:tc>
      </w:tr>
      <w:tr w:rsidR="003E2A3A" w:rsidRPr="003E2A3A" w14:paraId="5751F7DF" w14:textId="77777777" w:rsidTr="003E2A3A">
        <w:tc>
          <w:tcPr>
            <w:tcW w:w="3499" w:type="dxa"/>
          </w:tcPr>
          <w:p w14:paraId="0219D75B" w14:textId="77777777" w:rsidR="003E2A3A" w:rsidRPr="003E2A3A" w:rsidRDefault="003E2A3A" w:rsidP="00D33208">
            <w:pPr>
              <w:ind w:left="0" w:firstLine="0"/>
            </w:pPr>
            <w:r w:rsidRPr="003E2A3A">
              <w:t>Skalowanie</w:t>
            </w:r>
          </w:p>
        </w:tc>
        <w:tc>
          <w:tcPr>
            <w:tcW w:w="3499" w:type="dxa"/>
          </w:tcPr>
          <w:p w14:paraId="34677EF3" w14:textId="77777777" w:rsidR="003E2A3A" w:rsidRPr="003E2A3A" w:rsidRDefault="003E2A3A" w:rsidP="00D33208">
            <w:pPr>
              <w:ind w:left="0" w:firstLine="0"/>
            </w:pPr>
            <w:r w:rsidRPr="003E2A3A">
              <w:t>metoda</w:t>
            </w:r>
          </w:p>
        </w:tc>
        <w:tc>
          <w:tcPr>
            <w:tcW w:w="3500" w:type="dxa"/>
          </w:tcPr>
          <w:p w14:paraId="017DEF4C" w14:textId="77777777" w:rsidR="003E2A3A" w:rsidRPr="003E2A3A" w:rsidRDefault="003E2A3A" w:rsidP="00D33208">
            <w:pPr>
              <w:ind w:left="0" w:firstLine="0"/>
            </w:pPr>
            <w:r w:rsidRPr="003E2A3A">
              <w:t>StandardScaler (fit tylko na train)</w:t>
            </w:r>
          </w:p>
        </w:tc>
      </w:tr>
      <w:tr w:rsidR="003E2A3A" w:rsidRPr="003E2A3A" w14:paraId="68D91991" w14:textId="77777777" w:rsidTr="003E2A3A">
        <w:tc>
          <w:tcPr>
            <w:tcW w:w="3499" w:type="dxa"/>
          </w:tcPr>
          <w:p w14:paraId="7E9F07DE" w14:textId="77777777" w:rsidR="003E2A3A" w:rsidRPr="003E2A3A" w:rsidRDefault="003E2A3A" w:rsidP="00D33208">
            <w:pPr>
              <w:ind w:left="0" w:firstLine="0"/>
            </w:pPr>
            <w:r w:rsidRPr="003E2A3A">
              <w:t>Model</w:t>
            </w:r>
          </w:p>
        </w:tc>
        <w:tc>
          <w:tcPr>
            <w:tcW w:w="3499" w:type="dxa"/>
          </w:tcPr>
          <w:p w14:paraId="35FDBD7F" w14:textId="77777777" w:rsidR="003E2A3A" w:rsidRPr="003E2A3A" w:rsidRDefault="003E2A3A" w:rsidP="00D33208">
            <w:pPr>
              <w:ind w:left="0" w:firstLine="0"/>
            </w:pPr>
            <w:r w:rsidRPr="003E2A3A">
              <w:t>architektura</w:t>
            </w:r>
          </w:p>
        </w:tc>
        <w:tc>
          <w:tcPr>
            <w:tcW w:w="3500" w:type="dxa"/>
          </w:tcPr>
          <w:p w14:paraId="625B6FB3" w14:textId="77777777" w:rsidR="003E2A3A" w:rsidRPr="003E2A3A" w:rsidRDefault="003E2A3A" w:rsidP="00D33208">
            <w:pPr>
              <w:ind w:left="0" w:firstLine="0"/>
            </w:pPr>
            <w:r w:rsidRPr="003E2A3A">
              <w:t xml:space="preserve">Dense(256, ReLU) </w:t>
            </w:r>
            <w:r w:rsidRPr="003E2A3A">
              <w:rPr>
                <w:rFonts w:ascii="Arial" w:hAnsi="Arial" w:cs="Arial"/>
              </w:rPr>
              <w:t>→</w:t>
            </w:r>
            <w:r w:rsidRPr="003E2A3A">
              <w:t xml:space="preserve"> BN </w:t>
            </w:r>
            <w:r w:rsidRPr="003E2A3A">
              <w:rPr>
                <w:rFonts w:ascii="Arial" w:hAnsi="Arial" w:cs="Arial"/>
              </w:rPr>
              <w:t>→</w:t>
            </w:r>
            <w:r w:rsidRPr="003E2A3A">
              <w:t xml:space="preserve"> Dropout(0.35) </w:t>
            </w:r>
            <w:r w:rsidRPr="003E2A3A">
              <w:rPr>
                <w:rFonts w:ascii="Arial" w:hAnsi="Arial" w:cs="Arial"/>
              </w:rPr>
              <w:t>→</w:t>
            </w:r>
            <w:r w:rsidRPr="003E2A3A">
              <w:t xml:space="preserve"> Dense(128, ReLU) </w:t>
            </w:r>
            <w:r w:rsidRPr="003E2A3A">
              <w:rPr>
                <w:rFonts w:ascii="Arial" w:hAnsi="Arial" w:cs="Arial"/>
              </w:rPr>
              <w:t>→</w:t>
            </w:r>
            <w:r w:rsidRPr="003E2A3A">
              <w:t xml:space="preserve"> BN </w:t>
            </w:r>
            <w:r w:rsidRPr="003E2A3A">
              <w:rPr>
                <w:rFonts w:ascii="Arial" w:hAnsi="Arial" w:cs="Arial"/>
              </w:rPr>
              <w:t>→</w:t>
            </w:r>
            <w:r w:rsidRPr="003E2A3A">
              <w:t xml:space="preserve"> Dropout(0.35) </w:t>
            </w:r>
            <w:r w:rsidRPr="003E2A3A">
              <w:rPr>
                <w:rFonts w:ascii="Arial" w:hAnsi="Arial" w:cs="Arial"/>
              </w:rPr>
              <w:t>→</w:t>
            </w:r>
            <w:r w:rsidRPr="003E2A3A">
              <w:t xml:space="preserve"> Dense(L, Sigmoid)</w:t>
            </w:r>
          </w:p>
        </w:tc>
      </w:tr>
      <w:tr w:rsidR="003E2A3A" w:rsidRPr="003E2A3A" w14:paraId="24B01482" w14:textId="77777777" w:rsidTr="003E2A3A">
        <w:tc>
          <w:tcPr>
            <w:tcW w:w="3499" w:type="dxa"/>
          </w:tcPr>
          <w:p w14:paraId="6BB6ACF6" w14:textId="77777777" w:rsidR="003E2A3A" w:rsidRPr="003E2A3A" w:rsidRDefault="003E2A3A" w:rsidP="00D33208">
            <w:pPr>
              <w:ind w:left="0" w:firstLine="0"/>
            </w:pPr>
            <w:r w:rsidRPr="003E2A3A">
              <w:lastRenderedPageBreak/>
              <w:t>Optymalizacja</w:t>
            </w:r>
          </w:p>
        </w:tc>
        <w:tc>
          <w:tcPr>
            <w:tcW w:w="3499" w:type="dxa"/>
          </w:tcPr>
          <w:p w14:paraId="5A1638AD" w14:textId="77777777" w:rsidR="003E2A3A" w:rsidRPr="003E2A3A" w:rsidRDefault="003E2A3A" w:rsidP="00D33208">
            <w:pPr>
              <w:ind w:left="0" w:firstLine="0"/>
            </w:pPr>
            <w:r w:rsidRPr="003E2A3A">
              <w:t>optimizer</w:t>
            </w:r>
          </w:p>
        </w:tc>
        <w:tc>
          <w:tcPr>
            <w:tcW w:w="3500" w:type="dxa"/>
          </w:tcPr>
          <w:p w14:paraId="2189207D" w14:textId="77777777" w:rsidR="003E2A3A" w:rsidRPr="003E2A3A" w:rsidRDefault="003E2A3A" w:rsidP="00D33208">
            <w:pPr>
              <w:ind w:left="0" w:firstLine="0"/>
            </w:pPr>
            <w:r w:rsidRPr="003E2A3A">
              <w:t>Adam</w:t>
            </w:r>
          </w:p>
        </w:tc>
      </w:tr>
      <w:tr w:rsidR="003E2A3A" w:rsidRPr="003E2A3A" w14:paraId="710CE3C5" w14:textId="77777777" w:rsidTr="003E2A3A">
        <w:tc>
          <w:tcPr>
            <w:tcW w:w="3499" w:type="dxa"/>
          </w:tcPr>
          <w:p w14:paraId="120F8271" w14:textId="77777777" w:rsidR="003E2A3A" w:rsidRPr="003E2A3A" w:rsidRDefault="003E2A3A" w:rsidP="00D33208">
            <w:pPr>
              <w:ind w:left="0" w:firstLine="0"/>
            </w:pPr>
            <w:r w:rsidRPr="003E2A3A">
              <w:t>Strata</w:t>
            </w:r>
          </w:p>
        </w:tc>
        <w:tc>
          <w:tcPr>
            <w:tcW w:w="3499" w:type="dxa"/>
          </w:tcPr>
          <w:p w14:paraId="780BD9E7" w14:textId="77777777" w:rsidR="003E2A3A" w:rsidRPr="003E2A3A" w:rsidRDefault="003E2A3A" w:rsidP="00D33208">
            <w:pPr>
              <w:ind w:left="0" w:firstLine="0"/>
            </w:pPr>
            <w:r w:rsidRPr="003E2A3A">
              <w:t>loss</w:t>
            </w:r>
          </w:p>
        </w:tc>
        <w:tc>
          <w:tcPr>
            <w:tcW w:w="3500" w:type="dxa"/>
          </w:tcPr>
          <w:p w14:paraId="79B35D3D" w14:textId="77777777" w:rsidR="003E2A3A" w:rsidRPr="003E2A3A" w:rsidRDefault="003E2A3A" w:rsidP="00D33208">
            <w:pPr>
              <w:ind w:left="0" w:firstLine="0"/>
            </w:pPr>
            <w:r w:rsidRPr="003E2A3A">
              <w:t>WeightedBCE (pos_weights per etykieta; clip 1..50)</w:t>
            </w:r>
          </w:p>
        </w:tc>
      </w:tr>
      <w:tr w:rsidR="003E2A3A" w:rsidRPr="003E2A3A" w14:paraId="52A98D7C" w14:textId="77777777" w:rsidTr="003E2A3A">
        <w:tc>
          <w:tcPr>
            <w:tcW w:w="3499" w:type="dxa"/>
          </w:tcPr>
          <w:p w14:paraId="168AEB17" w14:textId="77777777" w:rsidR="003E2A3A" w:rsidRPr="003E2A3A" w:rsidRDefault="003E2A3A" w:rsidP="00D33208">
            <w:pPr>
              <w:ind w:left="0" w:firstLine="0"/>
            </w:pPr>
            <w:r w:rsidRPr="003E2A3A">
              <w:t>Metryka</w:t>
            </w:r>
          </w:p>
        </w:tc>
        <w:tc>
          <w:tcPr>
            <w:tcW w:w="3499" w:type="dxa"/>
          </w:tcPr>
          <w:p w14:paraId="6A6981D5" w14:textId="77777777" w:rsidR="003E2A3A" w:rsidRPr="003E2A3A" w:rsidRDefault="003E2A3A" w:rsidP="00D33208">
            <w:pPr>
              <w:ind w:left="0" w:firstLine="0"/>
            </w:pPr>
            <w:r w:rsidRPr="003E2A3A">
              <w:t>metric</w:t>
            </w:r>
          </w:p>
        </w:tc>
        <w:tc>
          <w:tcPr>
            <w:tcW w:w="3500" w:type="dxa"/>
          </w:tcPr>
          <w:p w14:paraId="6CA6B639" w14:textId="77777777" w:rsidR="003E2A3A" w:rsidRPr="003E2A3A" w:rsidRDefault="003E2A3A" w:rsidP="00D33208">
            <w:pPr>
              <w:ind w:left="0" w:firstLine="0"/>
            </w:pPr>
            <w:r w:rsidRPr="003E2A3A">
              <w:t>PR-AUC (curve=PR)</w:t>
            </w:r>
          </w:p>
        </w:tc>
      </w:tr>
    </w:tbl>
    <w:p w14:paraId="2191AE92" w14:textId="29ED3787" w:rsidR="003E2A3A" w:rsidRPr="003E2A3A" w:rsidRDefault="003E2A3A" w:rsidP="003E2A3A"/>
    <w:p w14:paraId="37045414" w14:textId="6A1B6D22" w:rsidR="0001649D" w:rsidRDefault="0001649D" w:rsidP="0001649D">
      <w:pPr>
        <w:spacing w:before="100" w:beforeAutospacing="1" w:after="100" w:afterAutospacing="1" w:line="240" w:lineRule="auto"/>
        <w:ind w:left="0" w:firstLine="0"/>
        <w:rPr>
          <w:rFonts w:asciiTheme="minorHAnsi" w:eastAsia="Times New Roman" w:hAnsiTheme="minorHAnsi" w:cstheme="minorHAnsi"/>
          <w:color w:val="auto"/>
          <w:szCs w:val="24"/>
        </w:rPr>
      </w:pPr>
      <w:r w:rsidRPr="0001649D">
        <w:rPr>
          <w:rFonts w:asciiTheme="minorHAnsi" w:eastAsia="Times New Roman" w:hAnsiTheme="minorHAnsi" w:cstheme="minorHAnsi"/>
          <w:color w:val="auto"/>
          <w:szCs w:val="24"/>
        </w:rPr>
        <w:t>W szczególności: moduł treningu odpowiada za walidację wejścia, budowę macierzy X i Y, skalowanie cech, obliczenie wag klas pozytywnych oraz zapis artefaktów. Moduł predykcji odpowiada za odtworzenie identycznej reprezentacji wejścia (kolejność cech i skala), dopasowanie znacznika czasu do okna danych oraz prezentację wyników w postaci listy aktywnych urządzeń i rankingu top-k.</w:t>
      </w:r>
    </w:p>
    <w:p w14:paraId="5BDF9030" w14:textId="74C53406"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b/>
          <w:bCs/>
          <w:color w:val="auto"/>
          <w:szCs w:val="24"/>
        </w:rPr>
      </w:pPr>
      <w:r w:rsidRPr="00551CA8">
        <w:rPr>
          <w:rFonts w:asciiTheme="minorHAnsi" w:eastAsia="Times New Roman" w:hAnsiTheme="minorHAnsi" w:cstheme="minorHAnsi"/>
          <w:b/>
          <w:bCs/>
          <w:color w:val="auto"/>
          <w:szCs w:val="24"/>
        </w:rPr>
        <w:t>4.</w:t>
      </w:r>
      <w:r w:rsidRPr="00551CA8">
        <w:rPr>
          <w:rFonts w:asciiTheme="minorHAnsi" w:eastAsia="Times New Roman" w:hAnsiTheme="minorHAnsi" w:cstheme="minorHAnsi"/>
          <w:b/>
          <w:bCs/>
          <w:color w:val="auto"/>
          <w:szCs w:val="24"/>
        </w:rPr>
        <w:t>8</w:t>
      </w:r>
      <w:r w:rsidRPr="00551CA8">
        <w:rPr>
          <w:rFonts w:asciiTheme="minorHAnsi" w:eastAsia="Times New Roman" w:hAnsiTheme="minorHAnsi" w:cstheme="minorHAnsi"/>
          <w:b/>
          <w:bCs/>
          <w:color w:val="auto"/>
          <w:szCs w:val="24"/>
        </w:rPr>
        <w:t>. ŚRODOWISKO URUCHOMIENIOWE I SPOSÓB URUCHOMIENIA</w:t>
      </w:r>
    </w:p>
    <w:p w14:paraId="0CAB2F84"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System został zaimplementowany w języku Python i wykorzystuje biblioteki uczenia maszynowego i przetwarzania danych: TensorFlow/Keras (model neuronowy), scikit-learn (podział danych i skalowanie), pandas (wczytanie i obróbka danych tabelarycznych) oraz joblib (zapis artefaktów). Dane wejściowe są wczytywane z plików CSV lub XLSX.</w:t>
      </w:r>
    </w:p>
    <w:p w14:paraId="1E4AA4E9"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p>
    <w:p w14:paraId="30A53CD6"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Konfiguracja wejścia jest realizowana w pliku config.py, w którym wskazywane są ścieżki do plików danych oraz lista etykiet urządzeń (TARGET_COLS). W trakcie treningu zapisywane są artefakty niezbędne do predykcji: model (nilm_model.keras), skaler (scaler.pkl), lista cech (columns.pkl) oraz lista etykiet (devices.pkl).</w:t>
      </w:r>
    </w:p>
    <w:p w14:paraId="4E1BAE70"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p>
    <w:p w14:paraId="16FFF095"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Uruchomienie treningu:</w:t>
      </w:r>
    </w:p>
    <w:p w14:paraId="73BD3B33"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1) Ustawić ścieżkę PLIK_ZBIORCZY i MODEL_NAME w pliku config.py.</w:t>
      </w:r>
    </w:p>
    <w:p w14:paraId="3D9500C6"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2) Uruchomić moduł treningu train.py.</w:t>
      </w:r>
    </w:p>
    <w:p w14:paraId="184B7F7A"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Efektem są zapisane artefakty w katalogu roboczym oraz wytrenowany model.</w:t>
      </w:r>
    </w:p>
    <w:p w14:paraId="2366331B"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p>
    <w:p w14:paraId="22C346BC"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Uruchomienie predykcji:</w:t>
      </w:r>
    </w:p>
    <w:p w14:paraId="387D6F6B"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1) Upewnić się, że dostępne są pliki: nilm_model.keras, scaler.pkl, columns.pkl, devices.pkl.</w:t>
      </w:r>
    </w:p>
    <w:p w14:paraId="3F281C89" w14:textId="77777777" w:rsidR="00551CA8" w:rsidRPr="00551CA8"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2) Uruchomić moduł predict.py.</w:t>
      </w:r>
    </w:p>
    <w:p w14:paraId="7F834612" w14:textId="00DB843F" w:rsidR="00551CA8" w:rsidRPr="0001649D" w:rsidRDefault="00551CA8" w:rsidP="00551CA8">
      <w:pPr>
        <w:spacing w:before="100" w:beforeAutospacing="1" w:after="100" w:afterAutospacing="1" w:line="240" w:lineRule="auto"/>
        <w:ind w:left="0" w:firstLine="0"/>
        <w:rPr>
          <w:rFonts w:asciiTheme="minorHAnsi" w:eastAsia="Times New Roman" w:hAnsiTheme="minorHAnsi" w:cstheme="minorHAnsi"/>
          <w:color w:val="auto"/>
          <w:szCs w:val="24"/>
        </w:rPr>
      </w:pPr>
      <w:r w:rsidRPr="00551CA8">
        <w:rPr>
          <w:rFonts w:asciiTheme="minorHAnsi" w:eastAsia="Times New Roman" w:hAnsiTheme="minorHAnsi" w:cstheme="minorHAnsi"/>
          <w:color w:val="auto"/>
          <w:szCs w:val="24"/>
        </w:rPr>
        <w:t>3) Wprowadzić datę w formacie DD.MM.YYYY HH:MM:SS, aby otrzymać ranking urządzeń oraz listę urządzeń przekraczających próg decyzyjny.</w:t>
      </w:r>
    </w:p>
    <w:p w14:paraId="3CC0E88B" w14:textId="77777777" w:rsidR="0001649D" w:rsidRPr="001862EE" w:rsidRDefault="0001649D" w:rsidP="004B48CE">
      <w:pPr>
        <w:spacing w:before="100" w:beforeAutospacing="1" w:after="100" w:afterAutospacing="1" w:line="240" w:lineRule="auto"/>
        <w:ind w:left="0" w:firstLine="0"/>
        <w:rPr>
          <w:rFonts w:asciiTheme="minorHAnsi" w:eastAsia="Times New Roman" w:hAnsiTheme="minorHAnsi" w:cstheme="minorHAnsi"/>
          <w:color w:val="auto"/>
          <w:szCs w:val="24"/>
        </w:rPr>
      </w:pPr>
    </w:p>
    <w:p w14:paraId="2F0CFE1E"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lastRenderedPageBreak/>
        <w:pict w14:anchorId="133740E2">
          <v:rect id="_x0000_i1029" style="width:0;height:1.5pt" o:hralign="center" o:hrstd="t" o:hr="t" fillcolor="#a0a0a0" stroked="f"/>
        </w:pict>
      </w:r>
    </w:p>
    <w:p w14:paraId="207D9274" w14:textId="77777777" w:rsidR="00021AAB" w:rsidRPr="0001649D" w:rsidRDefault="00021AAB" w:rsidP="00021AAB">
      <w:pPr>
        <w:spacing w:after="219" w:line="259" w:lineRule="auto"/>
        <w:ind w:left="10" w:right="44"/>
        <w:jc w:val="center"/>
        <w:rPr>
          <w:rFonts w:asciiTheme="minorHAnsi" w:hAnsiTheme="minorHAnsi" w:cstheme="minorHAnsi"/>
          <w:b/>
          <w:bCs/>
          <w:szCs w:val="24"/>
        </w:rPr>
      </w:pPr>
      <w:r w:rsidRPr="0001649D">
        <w:rPr>
          <w:rFonts w:asciiTheme="minorHAnsi" w:hAnsiTheme="minorHAnsi" w:cstheme="minorHAnsi"/>
          <w:b/>
          <w:bCs/>
          <w:szCs w:val="24"/>
        </w:rPr>
        <w:t>ROZDZIAŁ 5</w:t>
      </w:r>
    </w:p>
    <w:p w14:paraId="3340F201" w14:textId="1B13E2F6" w:rsidR="0001649D" w:rsidRPr="0001649D" w:rsidRDefault="00021AAB" w:rsidP="0001649D">
      <w:pPr>
        <w:spacing w:after="219" w:line="259" w:lineRule="auto"/>
        <w:ind w:left="10" w:right="44"/>
        <w:jc w:val="center"/>
        <w:rPr>
          <w:rFonts w:asciiTheme="minorHAnsi" w:hAnsiTheme="minorHAnsi" w:cstheme="minorHAnsi"/>
          <w:b/>
          <w:bCs/>
          <w:szCs w:val="24"/>
        </w:rPr>
      </w:pPr>
      <w:r w:rsidRPr="0001649D">
        <w:rPr>
          <w:rFonts w:asciiTheme="minorHAnsi" w:hAnsiTheme="minorHAnsi" w:cstheme="minorHAnsi"/>
          <w:b/>
          <w:bCs/>
          <w:szCs w:val="24"/>
        </w:rPr>
        <w:t>PROCES TRENINGU I WALIDACJI</w:t>
      </w:r>
    </w:p>
    <w:p w14:paraId="743CE8FD" w14:textId="77777777" w:rsidR="001F62D5" w:rsidRDefault="0001649D" w:rsidP="001F62D5">
      <w:pPr>
        <w:pStyle w:val="NormalnyWeb"/>
        <w:keepNext/>
      </w:pPr>
      <w:r w:rsidRPr="0001649D">
        <w:rPr>
          <w:rStyle w:val="Pogrubienie"/>
          <w:rFonts w:asciiTheme="minorHAnsi" w:eastAsia="Corbel" w:hAnsiTheme="minorHAnsi" w:cstheme="minorHAnsi"/>
        </w:rPr>
        <w:t xml:space="preserve">5.1. </w:t>
      </w:r>
      <w:r w:rsidRPr="0001649D">
        <w:rPr>
          <w:rStyle w:val="Pogrubienie"/>
          <w:rFonts w:asciiTheme="minorHAnsi" w:eastAsia="Corbel" w:hAnsiTheme="minorHAnsi" w:cstheme="minorHAnsi"/>
        </w:rPr>
        <w:t>Przegląd procesu treningu</w:t>
      </w:r>
      <w:r w:rsidRPr="0001649D">
        <w:rPr>
          <w:rFonts w:asciiTheme="minorHAnsi" w:hAnsiTheme="minorHAnsi" w:cstheme="minorHAnsi"/>
        </w:rPr>
        <w:br/>
        <w:t xml:space="preserve">Proces treningu w projekcie obejmuje kompletny łańcuch kroków od wczytania danych, przez przygotowanie macierzy uczących i normalizację cech, aż do uczenia modelu oraz zapisu artefaktów niezbędnych do późniejszej predykcji. W celu ujednoznacznienia kolejności kroków oraz zależności </w:t>
      </w:r>
      <w:r w:rsidRPr="0001649D">
        <w:rPr>
          <w:rFonts w:asciiTheme="minorHAnsi" w:hAnsiTheme="minorHAnsi" w:cstheme="minorHAnsi"/>
        </w:rPr>
        <w:lastRenderedPageBreak/>
        <w:t>pomiędzy nimi, przebieg procesu treningu przedstawiono schematycznie poniżej.</w:t>
      </w:r>
      <w:r w:rsidRPr="0001649D">
        <w:rPr>
          <w:rFonts w:asciiTheme="minorHAnsi" w:hAnsiTheme="minorHAnsi" w:cstheme="minorHAnsi"/>
        </w:rPr>
        <w:br/>
      </w:r>
      <w:r>
        <w:rPr>
          <w:noProof/>
        </w:rPr>
        <w:lastRenderedPageBreak/>
        <w:drawing>
          <wp:inline distT="0" distB="0" distL="0" distR="0" wp14:anchorId="65943D41" wp14:editId="4BD0BCEA">
            <wp:extent cx="4674870" cy="8898255"/>
            <wp:effectExtent l="0" t="0" r="0" b="0"/>
            <wp:docPr id="1110865434" name="Obraz 13" descr="Obraz zawierający tekst, Czcionka, dokument&#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65434" name="Obraz 13" descr="Obraz zawierający tekst, Czcionka, dokument&#10;&#10;Zawartość wygenerowana przez AI może być niepoprawn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74870" cy="8898255"/>
                    </a:xfrm>
                    <a:prstGeom prst="rect">
                      <a:avLst/>
                    </a:prstGeom>
                    <a:noFill/>
                    <a:ln>
                      <a:noFill/>
                    </a:ln>
                  </pic:spPr>
                </pic:pic>
              </a:graphicData>
            </a:graphic>
          </wp:inline>
        </w:drawing>
      </w:r>
    </w:p>
    <w:p w14:paraId="7E2CF884" w14:textId="01358337" w:rsidR="00530B3D" w:rsidRDefault="001F62D5" w:rsidP="001F62D5">
      <w:pPr>
        <w:pStyle w:val="Legenda"/>
        <w:jc w:val="center"/>
        <w:rPr>
          <w:rFonts w:asciiTheme="minorHAnsi" w:hAnsiTheme="minorHAnsi" w:cstheme="minorHAnsi"/>
        </w:rPr>
      </w:pPr>
      <w:r>
        <w:lastRenderedPageBreak/>
        <w:t xml:space="preserve">Rysunek </w:t>
      </w:r>
      <w:r>
        <w:fldChar w:fldCharType="begin"/>
      </w:r>
      <w:r>
        <w:instrText xml:space="preserve"> SEQ Rysunek \* ARABIC </w:instrText>
      </w:r>
      <w:r>
        <w:fldChar w:fldCharType="separate"/>
      </w:r>
      <w:r>
        <w:rPr>
          <w:noProof/>
        </w:rPr>
        <w:t>5</w:t>
      </w:r>
      <w:r>
        <w:fldChar w:fldCharType="end"/>
      </w:r>
      <w:r>
        <w:t xml:space="preserve">. </w:t>
      </w:r>
      <w:r w:rsidRPr="00BE17D7">
        <w:t>Struktura rekordu danych: okno czasowe, wektor cech X i wektor etykiet Y.</w:t>
      </w:r>
    </w:p>
    <w:p w14:paraId="5CC2897E" w14:textId="21EC33DA" w:rsidR="0001649D" w:rsidRPr="0001649D" w:rsidRDefault="0001649D" w:rsidP="0001649D">
      <w:pPr>
        <w:pStyle w:val="NormalnyWeb"/>
        <w:rPr>
          <w:rFonts w:asciiTheme="minorHAnsi" w:hAnsiTheme="minorHAnsi" w:cstheme="minorHAnsi"/>
        </w:rPr>
      </w:pPr>
      <w:r w:rsidRPr="0001649D">
        <w:rPr>
          <w:rFonts w:asciiTheme="minorHAnsi" w:hAnsiTheme="minorHAnsi" w:cstheme="minorHAnsi"/>
        </w:rPr>
        <w:t>Dalsze podrozdziały rozwijają kluczowe decyzje projektowe tego procesu: sposób podziału danych, metryki oceny jakości oraz mechanizmy ograniczające ryzyko przeuczenia.</w:t>
      </w:r>
    </w:p>
    <w:p w14:paraId="69B3C7B8" w14:textId="77777777" w:rsidR="0001649D" w:rsidRPr="001862EE" w:rsidRDefault="0001649D" w:rsidP="0001649D">
      <w:pPr>
        <w:spacing w:after="219" w:line="259" w:lineRule="auto"/>
        <w:ind w:left="10" w:right="44"/>
        <w:jc w:val="center"/>
        <w:rPr>
          <w:rFonts w:asciiTheme="minorHAnsi" w:hAnsiTheme="minorHAnsi" w:cstheme="minorHAnsi"/>
          <w:b/>
          <w:bCs/>
          <w:szCs w:val="24"/>
        </w:rPr>
      </w:pPr>
    </w:p>
    <w:p w14:paraId="44458F31" w14:textId="26A65CB2" w:rsidR="00806B9A" w:rsidRPr="001862EE" w:rsidRDefault="00806B9A" w:rsidP="004B48CE">
      <w:pPr>
        <w:spacing w:before="100" w:beforeAutospacing="1" w:after="100" w:afterAutospacing="1" w:line="240" w:lineRule="auto"/>
        <w:ind w:left="0" w:firstLine="0"/>
        <w:jc w:val="center"/>
        <w:outlineLvl w:val="2"/>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5.</w:t>
      </w:r>
      <w:r w:rsidR="0001649D">
        <w:rPr>
          <w:rFonts w:asciiTheme="minorHAnsi" w:eastAsia="Times New Roman" w:hAnsiTheme="minorHAnsi" w:cstheme="minorHAnsi"/>
          <w:b/>
          <w:bCs/>
          <w:color w:val="auto"/>
          <w:szCs w:val="24"/>
        </w:rPr>
        <w:t>2</w:t>
      </w:r>
      <w:r w:rsidRPr="001862EE">
        <w:rPr>
          <w:rFonts w:asciiTheme="minorHAnsi" w:eastAsia="Times New Roman" w:hAnsiTheme="minorHAnsi" w:cstheme="minorHAnsi"/>
          <w:b/>
          <w:bCs/>
          <w:color w:val="auto"/>
          <w:szCs w:val="24"/>
        </w:rPr>
        <w:t>. Podział danych</w:t>
      </w:r>
    </w:p>
    <w:p w14:paraId="3B93185A"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Podział danych na zbiory treningowe i testowe stanowi kluczowy element procesu uczenia i oceny modeli NILM, ponieważ bezpośrednio wpływa na wiarygodność uzyskanych wyników oraz ich interpretację. W niniejszym projekcie dane zostały podzielone na zbiór treningowy oraz testowy w proporcji 80/20, przy czym podział wykonano w sposób losowy z ustalonym ziarnem generatora liczb pseudolosowych, co zapewnia powtarzalność eksperymentów.</w:t>
      </w:r>
    </w:p>
    <w:p w14:paraId="151A0E76"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Zbiór treningowy został wykorzystany do uczenia parametrów modelu neuronowego, natomiast zbiór testowy służył wyłącznie do oceny jakości predykcji po zakończeniu procesu treningu. Takie rozdzielenie danych pozwala na oszacowanie zdolności modelu do generalizacji, czyli poprawnego działania na obserwacjach niewidzianych w trakcie uczenia.</w:t>
      </w:r>
    </w:p>
    <w:p w14:paraId="23A98F93" w14:textId="77777777" w:rsidR="00806B9A" w:rsidRPr="001862EE" w:rsidRDefault="00806B9A"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Losowość i powtarzalność eksperymentów</w:t>
      </w:r>
    </w:p>
    <w:p w14:paraId="3AF5B18D"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kontekście prac inżynierskich istotne jest, aby wyniki były możliwe do odtworzenia. Z tego względu podział danych wykonano z ustalonym ziarnem losowości (seed), co oznacza, że każdorazowe uruchomienie procesu treningowego z tymi samymi danymi prowadzi do identycznego podziału na zbiory. Pozwala to na rzetelne porównywanie wariantów modelu (np. różnych architektur lub parametrów funkcji straty) bez ryzyka, że różnice w wynikach wynikają wyłącznie z innego losowego doboru próbek.</w:t>
      </w:r>
    </w:p>
    <w:p w14:paraId="7EA93C12" w14:textId="77777777" w:rsidR="00806B9A" w:rsidRPr="001862EE" w:rsidRDefault="00806B9A"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Podział danych a specyfika NILM</w:t>
      </w:r>
    </w:p>
    <w:p w14:paraId="3D72742D"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problemie NILM podział danych ma szczególne znaczenie ze względu na obecność silnych zależności czasowych. Dane pochodzą z ciągłego pomiaru instalacji elektrycznej, a kolejne obserwacje w czasie nie są statystycznie niezależne. Losowy podział próbek może prowadzić do sytuacji, w której bardzo podobne stany instalacji (np. kolejne okna czasowe obejmujące tę samą aktywność urządzenia) trafiają jednocześnie do zbioru treningowego i testowego.</w:t>
      </w:r>
    </w:p>
    <w:p w14:paraId="6ADFC314"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niniejszym projekcie świadomie przyjęto losowy podział danych, ponieważ:</w:t>
      </w:r>
    </w:p>
    <w:p w14:paraId="254BC337" w14:textId="77777777" w:rsidR="00806B9A" w:rsidRPr="001862EE" w:rsidRDefault="00806B9A" w:rsidP="004B48CE">
      <w:pPr>
        <w:numPr>
          <w:ilvl w:val="0"/>
          <w:numId w:val="34"/>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celem pracy było przede wszystkim zbadanie zdolności modelu do rozpoznawania wzorców w przestrzeni cech stanów ustalonych,</w:t>
      </w:r>
    </w:p>
    <w:p w14:paraId="668CCCA6" w14:textId="77777777" w:rsidR="00806B9A" w:rsidRPr="001862EE" w:rsidRDefault="00806B9A" w:rsidP="004B48CE">
      <w:pPr>
        <w:numPr>
          <w:ilvl w:val="0"/>
          <w:numId w:val="34"/>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dane zostały wcześniej zagregowane do okien czasowych opisujących względnie stabilne stany instalacji, co ogranicza bezpośrednie „przecieki” informacji pomiędzy sąsiednimi próbkami,</w:t>
      </w:r>
    </w:p>
    <w:p w14:paraId="4293FAEF" w14:textId="76C78395" w:rsidR="00806B9A" w:rsidRPr="001862EE" w:rsidRDefault="00806B9A" w:rsidP="004B48CE">
      <w:pPr>
        <w:numPr>
          <w:ilvl w:val="0"/>
          <w:numId w:val="34"/>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praca ma charakter inżynierski i koncentruje się na poprawności p</w:t>
      </w:r>
      <w:r w:rsidR="00B034B8" w:rsidRPr="001862EE">
        <w:rPr>
          <w:rFonts w:asciiTheme="minorHAnsi" w:eastAsia="Times New Roman" w:hAnsiTheme="minorHAnsi" w:cstheme="minorHAnsi"/>
          <w:color w:val="auto"/>
          <w:szCs w:val="24"/>
        </w:rPr>
        <w:t>otok</w:t>
      </w:r>
      <w:r w:rsidRPr="001862EE">
        <w:rPr>
          <w:rFonts w:asciiTheme="minorHAnsi" w:eastAsia="Times New Roman" w:hAnsiTheme="minorHAnsi" w:cstheme="minorHAnsi"/>
          <w:color w:val="auto"/>
          <w:szCs w:val="24"/>
        </w:rPr>
        <w:t>u oraz doborze formalizmu multi-label, a nie na predykcji długookresowej w sensie stricte czasowym.</w:t>
      </w:r>
    </w:p>
    <w:p w14:paraId="420E7B9D"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Jednocześnie należy podkreślić, że w zastosowaniach produkcyjnych lub w badaniach stricte porównawczych często stosuje się podział czasowy (train na wcześniejszych danych, test na późniejszych), który lepiej </w:t>
      </w:r>
      <w:r w:rsidRPr="001862EE">
        <w:rPr>
          <w:rFonts w:asciiTheme="minorHAnsi" w:eastAsia="Times New Roman" w:hAnsiTheme="minorHAnsi" w:cstheme="minorHAnsi"/>
          <w:color w:val="auto"/>
          <w:szCs w:val="24"/>
        </w:rPr>
        <w:lastRenderedPageBreak/>
        <w:t>symuluje rzeczywisty scenariusz wdrożeniowy. Takie podejście zostało wskazane jako naturalny kierunek dalszego rozwoju systemu.</w:t>
      </w:r>
    </w:p>
    <w:p w14:paraId="40A9193E" w14:textId="77777777" w:rsidR="00806B9A" w:rsidRPr="001862EE" w:rsidRDefault="00806B9A"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Unikanie przecieków informacyjnych (data leakage)</w:t>
      </w:r>
    </w:p>
    <w:p w14:paraId="323A25E2"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Istotnym aspektem podziału danych jest unikanie tzw. przecieku informacyjnego (data leakage), czyli sytuacji, w której informacja ze zbioru testowego pośrednio wpływa na proces uczenia. W projekcie zadbano o to poprzez:</w:t>
      </w:r>
    </w:p>
    <w:p w14:paraId="7BCC1814" w14:textId="77777777" w:rsidR="00806B9A" w:rsidRPr="001862EE" w:rsidRDefault="00806B9A" w:rsidP="004B48CE">
      <w:pPr>
        <w:numPr>
          <w:ilvl w:val="0"/>
          <w:numId w:val="35"/>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dopasowanie parametrów skalera (średnia, odchylenie standardowe) wyłącznie na zbiorze treningowym,</w:t>
      </w:r>
    </w:p>
    <w:p w14:paraId="5FC4B452" w14:textId="77777777" w:rsidR="00806B9A" w:rsidRPr="001862EE" w:rsidRDefault="00806B9A" w:rsidP="004B48CE">
      <w:pPr>
        <w:numPr>
          <w:ilvl w:val="0"/>
          <w:numId w:val="35"/>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zapis wytrenowanego skalera i listy cech do artefaktów pomocniczych, które są następnie wykorzystywane w fazie predykcji,</w:t>
      </w:r>
    </w:p>
    <w:p w14:paraId="18468DC6" w14:textId="77777777" w:rsidR="00806B9A" w:rsidRPr="001862EE" w:rsidRDefault="00806B9A" w:rsidP="004B48CE">
      <w:pPr>
        <w:numPr>
          <w:ilvl w:val="0"/>
          <w:numId w:val="35"/>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całkowite wykluczenie zbioru testowego z procesu uczenia modelu i doboru wag funkcji straty.</w:t>
      </w:r>
    </w:p>
    <w:p w14:paraId="65B9B28E"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Takie podejście zapewnia, że ocena jakości modelu odzwierciedla jego rzeczywistą zdolność do generalizacji, a nie efekt dopasowania do specyficznych właściwości całego zbioru danych.</w:t>
      </w:r>
    </w:p>
    <w:p w14:paraId="2003D252" w14:textId="77777777" w:rsidR="00806B9A" w:rsidRPr="001862EE" w:rsidRDefault="00806B9A"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Konsekwencje podziału dla danych wieloetykietowych</w:t>
      </w:r>
    </w:p>
    <w:p w14:paraId="4DA85A5F"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klasyfikacji wieloetykietowej podział danych musi uwzględniać fakt, że rozkład etykiet nie jest jednorodny. Przy losowym podziale istnieje ryzyko, że bardzo rzadkie etykiety pojawią się wyłącznie w zbiorze treningowym lub wyłącznie w testowym. W analizowanym zbiorze danych ryzyko to było ograniczone przez:</w:t>
      </w:r>
    </w:p>
    <w:p w14:paraId="4E9FCC65" w14:textId="77777777" w:rsidR="00806B9A" w:rsidRPr="001862EE" w:rsidRDefault="00806B9A" w:rsidP="004B48CE">
      <w:pPr>
        <w:numPr>
          <w:ilvl w:val="0"/>
          <w:numId w:val="36"/>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stosunkowo dużą liczbę próbek w porównaniu do liczby urządzeń,</w:t>
      </w:r>
    </w:p>
    <w:p w14:paraId="63712F62" w14:textId="77777777" w:rsidR="00806B9A" w:rsidRPr="001862EE" w:rsidRDefault="00806B9A" w:rsidP="004B48CE">
      <w:pPr>
        <w:numPr>
          <w:ilvl w:val="0"/>
          <w:numId w:val="36"/>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agregację danych do stanów ustalonych, które często zawierają więcej niż jedną aktywną etykietę,</w:t>
      </w:r>
    </w:p>
    <w:p w14:paraId="0833A3A3" w14:textId="77777777" w:rsidR="00806B9A" w:rsidRPr="001862EE" w:rsidRDefault="00806B9A" w:rsidP="004B48CE">
      <w:pPr>
        <w:numPr>
          <w:ilvl w:val="0"/>
          <w:numId w:val="36"/>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późniejsze zastosowanie ważonej funkcji straty, która kompensuje nierównomierną częstość występowania etykiet.</w:t>
      </w:r>
    </w:p>
    <w:p w14:paraId="4019604F"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Należy jednak zaznaczyć, że w bardziej rozbudowanych eksperymentach można rozważyć podziały stratyfikowane względem etykiet lub walidację krzyżową dostosowaną do danych wieloetykietowych. Rozwiązania te zwiększają stabilność oceny, ale jednocześnie znacząco podnoszą złożoność eksperymentalną.</w:t>
      </w:r>
    </w:p>
    <w:p w14:paraId="2890841A" w14:textId="77777777" w:rsidR="00806B9A" w:rsidRPr="001862EE" w:rsidRDefault="00806B9A"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Rola zbioru testowego w dalszych rozdziałach</w:t>
      </w:r>
    </w:p>
    <w:p w14:paraId="4B28A546" w14:textId="77777777" w:rsidR="00806B9A" w:rsidRPr="001862EE" w:rsidRDefault="00806B9A"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Zbiór testowy w niniejszej pracy pełni rolę niezależnego punktu odniesienia dla oceny jakości modelu, opisanej w kolejnych podrozdziałach. Wszystkie raportowane metryki zostały obliczone wyłącznie na danych testowych, co pozwala na jednoznaczną interpretację wyników oraz ich porównanie z innymi podejściami NILM opisywanymi w literaturze.</w:t>
      </w:r>
    </w:p>
    <w:p w14:paraId="3794DECA" w14:textId="202187A1" w:rsidR="00514C2F" w:rsidRPr="001862EE" w:rsidRDefault="00514C2F" w:rsidP="004B48CE">
      <w:pPr>
        <w:spacing w:before="100" w:beforeAutospacing="1" w:after="100" w:afterAutospacing="1" w:line="240" w:lineRule="auto"/>
        <w:ind w:left="0" w:firstLine="0"/>
        <w:jc w:val="center"/>
        <w:outlineLvl w:val="2"/>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5.</w:t>
      </w:r>
      <w:r w:rsidR="0001649D">
        <w:rPr>
          <w:rFonts w:asciiTheme="minorHAnsi" w:eastAsia="Times New Roman" w:hAnsiTheme="minorHAnsi" w:cstheme="minorHAnsi"/>
          <w:b/>
          <w:bCs/>
          <w:color w:val="auto"/>
          <w:szCs w:val="24"/>
        </w:rPr>
        <w:t>3</w:t>
      </w:r>
      <w:r w:rsidRPr="001862EE">
        <w:rPr>
          <w:rFonts w:asciiTheme="minorHAnsi" w:eastAsia="Times New Roman" w:hAnsiTheme="minorHAnsi" w:cstheme="minorHAnsi"/>
          <w:b/>
          <w:bCs/>
          <w:color w:val="auto"/>
          <w:szCs w:val="24"/>
        </w:rPr>
        <w:t>. Metryki oceny jakości</w:t>
      </w:r>
    </w:p>
    <w:p w14:paraId="6533B4D0"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Ocena jakości systemu NILM wymaga doboru metryk, które są zgodne zarówno z charakterem danych, jak i z przyjętym formalizmem klasyfikacji wieloetykietowej. W przeciwieństwie do klasyfikacji jednoklasowej, w której każdej próbce przypisana jest dokładnie jedna etykieta, w problemie multi-label pojedyncza obserwacja może być jednocześnie poprawnie lub niepoprawnie sklasyfikowana dla wielu etykiet. </w:t>
      </w:r>
      <w:r w:rsidRPr="001862EE">
        <w:rPr>
          <w:rFonts w:asciiTheme="minorHAnsi" w:eastAsia="Times New Roman" w:hAnsiTheme="minorHAnsi" w:cstheme="minorHAnsi"/>
          <w:color w:val="auto"/>
          <w:szCs w:val="24"/>
        </w:rPr>
        <w:lastRenderedPageBreak/>
        <w:t>Dodatkowo w analizowanym zbiorze danych występuje silne niezbalansowanie etykiet, co powoduje, że część standardowych miar jakości traci swoją interpretacyjną użyteczność.</w:t>
      </w:r>
    </w:p>
    <w:p w14:paraId="0BAC69B4"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Ograniczenia miary accuracy w NILM</w:t>
      </w:r>
    </w:p>
    <w:p w14:paraId="705FE592"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Najprostszą i często stosowaną miarą jakości klasyfikacji jest accuracy, rozumiana jako odsetek poprawnych decyzji. W przypadku klasyfikacji wieloetykietowej accuracy może być definiowana na kilka sposobów (np. jako dokładność per etykieta lub dokładność pełnego wektora etykiet), jednak w praktyce żadna z tych definicji nie jest satysfakcjonująca w warunkach NILM.</w:t>
      </w:r>
    </w:p>
    <w:p w14:paraId="29F7014F"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analizowanym problemie zdecydowana większość etykiet przyjmuje wartość 0 (urządzenie nieaktywne). Model, który przewidywałby same zera, osiągnąłby bardzo wysoką accuracy, mimo że całkowicie nie spełniałby swojej funkcji użytkowej. Taka sytuacja jest typowym przykładem tzw. „accuracy paradox”, opisywanego w literaturze klasyfikacji niezbalansowanej. Z tego względu miary oparte wyłącznie na liczbie trafnych decyzji globalnych nie zostały uznane za adekwatne do oceny systemu NILM.</w:t>
      </w:r>
    </w:p>
    <w:p w14:paraId="03FA0380"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Precyzja i czułość jako podstawowe miary lokalne</w:t>
      </w:r>
    </w:p>
    <w:p w14:paraId="29650A23"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kontekście NILM znacznie większe znaczenie mają miary opisujące zachowanie modelu dla klasy pozytywnej, czyli dla przypadków, w których urządzenie rzeczywiście było aktywne. Dwie podstawowe miary tego typu to:</w:t>
      </w:r>
    </w:p>
    <w:p w14:paraId="2442A2E1" w14:textId="22D243FA" w:rsidR="00514C2F" w:rsidRPr="001862EE" w:rsidRDefault="00514C2F" w:rsidP="004B48CE">
      <w:pPr>
        <w:numPr>
          <w:ilvl w:val="0"/>
          <w:numId w:val="37"/>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b/>
          <w:bCs/>
          <w:color w:val="auto"/>
          <w:szCs w:val="24"/>
        </w:rPr>
        <w:t>precyzja (precision)</w:t>
      </w:r>
      <w:r w:rsidRPr="001862EE">
        <w:rPr>
          <w:rFonts w:asciiTheme="minorHAnsi" w:eastAsia="Times New Roman" w:hAnsiTheme="minorHAnsi" w:cstheme="minorHAnsi"/>
          <w:color w:val="auto"/>
          <w:szCs w:val="24"/>
        </w:rPr>
        <w:t xml:space="preserve">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odsetek poprawnych predykcji pozytywnych wśród wszystkich predykcji pozytywnych,</w:t>
      </w:r>
    </w:p>
    <w:p w14:paraId="2B6F5420" w14:textId="035C55C3" w:rsidR="00514C2F" w:rsidRPr="001862EE" w:rsidRDefault="00514C2F" w:rsidP="004B48CE">
      <w:pPr>
        <w:numPr>
          <w:ilvl w:val="0"/>
          <w:numId w:val="37"/>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b/>
          <w:bCs/>
          <w:color w:val="auto"/>
          <w:szCs w:val="24"/>
        </w:rPr>
        <w:t>czułość (recall)</w:t>
      </w:r>
      <w:r w:rsidRPr="001862EE">
        <w:rPr>
          <w:rFonts w:asciiTheme="minorHAnsi" w:eastAsia="Times New Roman" w:hAnsiTheme="minorHAnsi" w:cstheme="minorHAnsi"/>
          <w:color w:val="auto"/>
          <w:szCs w:val="24"/>
        </w:rPr>
        <w:t xml:space="preserve"> </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odsetek poprawnie wykrytych przypadków pozytywnych wśród wszystkich rzeczywistych przypadków pozytywnych.</w:t>
      </w:r>
    </w:p>
    <w:p w14:paraId="68FB26EA"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 punktu widzenia użytkowego NILM precyzja i czułość opisują dwa różne rodzaje błędów. Niska precyzja oznacza dużą liczbę fałszywych alarmów (model „widzi” urządzenie, które faktycznie nie pracowało), natomiast niska czułość oznacza pominięcia aktywności urządzeń, które rzeczywiście były włączone. W zależności od zastosowania systemu (np. raportowanie energii vs. reakcja w czasie rzeczywistym) akceptowalny kompromis pomiędzy tymi miarami może być różny.</w:t>
      </w:r>
    </w:p>
    <w:p w14:paraId="0610D04E" w14:textId="69FD80B8"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Krzywa Precision</w:t>
      </w:r>
      <w:r w:rsidR="00FF2445" w:rsidRPr="001862EE">
        <w:rPr>
          <w:rFonts w:asciiTheme="minorHAnsi" w:eastAsia="Times New Roman" w:hAnsiTheme="minorHAnsi" w:cstheme="minorHAnsi"/>
          <w:b/>
          <w:bCs/>
          <w:color w:val="auto"/>
          <w:szCs w:val="24"/>
        </w:rPr>
        <w:t>-</w:t>
      </w:r>
      <w:r w:rsidRPr="001862EE">
        <w:rPr>
          <w:rFonts w:asciiTheme="minorHAnsi" w:eastAsia="Times New Roman" w:hAnsiTheme="minorHAnsi" w:cstheme="minorHAnsi"/>
          <w:b/>
          <w:bCs/>
          <w:color w:val="auto"/>
          <w:szCs w:val="24"/>
        </w:rPr>
        <w:t>Recall i miara PR-AUC</w:t>
      </w:r>
    </w:p>
    <w:p w14:paraId="4E13E606" w14:textId="5B0868FC"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Ponieważ model w systemie NILM zwraca ciągłe wartości prawdopodobieństwa aktywności urządzeń, ocena jakości nie powinna być ograniczona do jednego, arbitralnie wybranego progu decyzyjnego. W tym celu stosuje się analizę krzywej Precision</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Recall (PR), która przedstawia zależność pomiędzy precyzją a czułością dla różnych wartości progu.</w:t>
      </w:r>
    </w:p>
    <w:p w14:paraId="6C6C5C07" w14:textId="4553E2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Pole pod krzywą Precision</w:t>
      </w:r>
      <w:r w:rsidR="00FF2445"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Recall (PR-AUC) stanowi zagregowaną miarę jakości modelu niezależną od konkretnego progu. W odróżnieniu od popularnej miary ROC-AUC, PR-AUC jest szczególnie dobrze dopasowana do problemów z silnym niezbalansowaniem klas, ponieważ koncentruje się na jakości predykcji klasy pozytywnej, a nie na relacji pomiędzy klasą pozytywną i negatywną w sposób symetryczny.</w:t>
      </w:r>
    </w:p>
    <w:p w14:paraId="14136F4F"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W kontekście NILM PR-AUC pozwala odpowiedzieć na pytanie, jak dobrze model radzi sobie z wykrywaniem aktywności urządzeń przy zmieniającym się poziomie „ostrożności” decyzji. Jest to szczególnie istotne dla </w:t>
      </w:r>
      <w:r w:rsidRPr="001862EE">
        <w:rPr>
          <w:rFonts w:asciiTheme="minorHAnsi" w:eastAsia="Times New Roman" w:hAnsiTheme="minorHAnsi" w:cstheme="minorHAnsi"/>
          <w:color w:val="auto"/>
          <w:szCs w:val="24"/>
        </w:rPr>
        <w:lastRenderedPageBreak/>
        <w:t>urządzeń rzadko występujących, dla których nawet niewielka liczba fałszywych alarmów może znacząco obniżyć użyteczność systemu.</w:t>
      </w:r>
    </w:p>
    <w:p w14:paraId="48A1D96E"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Uśrednianie miar w problemie wieloetykietowym</w:t>
      </w:r>
    </w:p>
    <w:p w14:paraId="041F1F7D"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klasyfikacji wieloetykietowej konieczne jest określenie sposobu agregacji wyników uzyskiwanych dla poszczególnych etykiet. Najczęściej stosuje się dwa podejścia:</w:t>
      </w:r>
    </w:p>
    <w:p w14:paraId="3907BFAC" w14:textId="77777777" w:rsidR="00514C2F" w:rsidRPr="001862EE" w:rsidRDefault="00514C2F" w:rsidP="004B48CE">
      <w:pPr>
        <w:numPr>
          <w:ilvl w:val="0"/>
          <w:numId w:val="38"/>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b/>
          <w:bCs/>
          <w:color w:val="auto"/>
          <w:szCs w:val="24"/>
        </w:rPr>
        <w:t>uśrednianie micro</w:t>
      </w:r>
      <w:r w:rsidRPr="001862EE">
        <w:rPr>
          <w:rFonts w:asciiTheme="minorHAnsi" w:eastAsia="Times New Roman" w:hAnsiTheme="minorHAnsi" w:cstheme="minorHAnsi"/>
          <w:color w:val="auto"/>
          <w:szCs w:val="24"/>
        </w:rPr>
        <w:t>, w którym wszystkie decyzje dla wszystkich etykiet traktowane są łącznie,</w:t>
      </w:r>
    </w:p>
    <w:p w14:paraId="79510B56" w14:textId="77777777" w:rsidR="00514C2F" w:rsidRPr="001862EE" w:rsidRDefault="00514C2F" w:rsidP="004B48CE">
      <w:pPr>
        <w:numPr>
          <w:ilvl w:val="0"/>
          <w:numId w:val="38"/>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b/>
          <w:bCs/>
          <w:color w:val="auto"/>
          <w:szCs w:val="24"/>
        </w:rPr>
        <w:t>uśrednianie macro</w:t>
      </w:r>
      <w:r w:rsidRPr="001862EE">
        <w:rPr>
          <w:rFonts w:asciiTheme="minorHAnsi" w:eastAsia="Times New Roman" w:hAnsiTheme="minorHAnsi" w:cstheme="minorHAnsi"/>
          <w:color w:val="auto"/>
          <w:szCs w:val="24"/>
        </w:rPr>
        <w:t>, w którym miara jakości obliczana jest osobno dla każdej etykiety, a następnie uśredniana.</w:t>
      </w:r>
    </w:p>
    <w:p w14:paraId="352CEAFD"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Uśrednianie micro faworyzuje etykiety częste, ponieważ ich wkład do miary globalnej jest proporcjonalny do liczby przykładów. Uśrednianie macro traktuje wszystkie etykiety równorzędnie, niezależnie od częstości ich występowania. W problemie NILM, gdzie część urządzeń pracuje sporadycznie, podejście macro pozwala lepiej ocenić, czy system radzi sobie również z etykietami rzadkimi, a nie tylko z urządzeniami dominującymi w danych.</w:t>
      </w:r>
    </w:p>
    <w:p w14:paraId="173FB26C"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niniejszym projekcie PR-AUC traktowane jest jako główna miara jakości, a jej interpretacja uwzględnia fakt, że wartość globalna może maskować zróżnicowaną skuteczność dla poszczególnych urządzeń. Z tego względu w analizie wyników istotne jest nie tylko raportowanie jednej liczby, lecz także obserwacja dynamiki krzywej PR w trakcie treningu.</w:t>
      </w:r>
    </w:p>
    <w:p w14:paraId="01AC89CB"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Zależność metryk od jakości etykiet i danych</w:t>
      </w:r>
    </w:p>
    <w:p w14:paraId="532ED8D5"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Warto podkreślić, że w systemach NILM metryki jakości nie odzwierciedlają wyłącznie „umiejętności” modelu, lecz również jakość danych i etykiet. Etykiety w NILM są zwykle generowane na podstawie reguł progowych i agregacji czasowej, co oznacza, że zawierają pewien poziom niepewności. W takiej sytuacji nawet model idealnie dopasowany do danych wejściowych nie osiągnąłby wartości PR-AUC bliskiej 1.</w:t>
      </w:r>
    </w:p>
    <w:p w14:paraId="4741440A"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 perspektywy inżynierskiej oznacza to, że interpretacja wyników powinna uwzględniać ograniczenia zbioru danych. Wysoka wartość PR-AUC wskazuje na dobrą zdolność rozróżniania aktywności urządzeń, natomiast umiarkowane wartości nie muszą oznaczać nieprzydatności systemu, lecz mogą wynikać z trudności samego problemu NILM oraz niejednoznaczności sygnału zagregowanego.</w:t>
      </w:r>
    </w:p>
    <w:p w14:paraId="2DDC0A40"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Rola metryk w doborze progu decyzyjnego</w:t>
      </w:r>
    </w:p>
    <w:p w14:paraId="6D821230" w14:textId="17DC9538"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Metryki jakości, w szczególności krzywa Precision</w:t>
      </w:r>
      <w:r w:rsidR="008A3917"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Recall, pełnią również rolę narzędzia wspomagającego dobór progu decyzyjnego stosowanego w fazie predykcji. W systemie zaprezentowanym w niniejszej pracy próg ten został dobrany eksperymentalnie, jako kompromis pomiędzy liczbą fałszywych alarmów a liczbą pominięć aktywności urządzeń.</w:t>
      </w:r>
    </w:p>
    <w:p w14:paraId="3200AC95" w14:textId="77777777" w:rsidR="00514C2F"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Taki sposób postępowania jest zgodny z praktyką opisywaną w literaturze multi-label, gdzie podkreśla się, że próg decyzyjny jest elementem systemu, a nie wyłącznie parametrem modelu. W przyszłych rozszerzeniach systemu możliwe jest zastosowanie progów indywidualnych dla poszczególnych urządzeń, dobranych na podstawie analizy krzywych PR dla każdej etykiety osobno.</w:t>
      </w:r>
    </w:p>
    <w:p w14:paraId="7594B008"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b/>
          <w:bCs/>
          <w:color w:val="auto"/>
          <w:szCs w:val="24"/>
        </w:rPr>
      </w:pPr>
      <w:r w:rsidRPr="00CD7130">
        <w:rPr>
          <w:rFonts w:asciiTheme="minorHAnsi" w:eastAsia="Times New Roman" w:hAnsiTheme="minorHAnsi" w:cstheme="minorHAnsi"/>
          <w:b/>
          <w:bCs/>
          <w:color w:val="auto"/>
          <w:szCs w:val="24"/>
        </w:rPr>
        <w:t>5.4. WALIDACJA IMPLEMENTACJI I TESTY POPRAWNOŚCI POTOKU</w:t>
      </w:r>
    </w:p>
    <w:p w14:paraId="64321B77"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p>
    <w:p w14:paraId="7154881B"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Oprócz oceny jakości predykcji istotna jest walidacja poprawności implementacji potoku, ponieważ w systemach NILM znacząca część błędów wynika z niespójności przetwarzania danych (np. różne zestawy cech w treningu i predykcji, błędne parsowanie czasu, błędna konwersja wartości liczbowych). W niniejszym projekcie przyjęto zestaw sprawdzeń poprawności (sanity checks), które weryfikują kluczowe założenia projektowe.</w:t>
      </w:r>
    </w:p>
    <w:p w14:paraId="52F678E1"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p>
    <w:p w14:paraId="5488405B"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SC-1. Walidacja struktury pliku: sprawdzenie obecności kolumny Timestamp oraz przynajmniej jednej etykiety z TARGET_COLS; brak spełnienia warunku kończy działanie systemu.</w:t>
      </w:r>
    </w:p>
    <w:p w14:paraId="0A19BD20"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SC-2. Spójność cech: lista cech wejściowych jest wyznaczana w treningu i zapisywana (columns.pkl), a następnie wymuszana w predykcji, co eliminuje ryzyko zmiany kolejności lub liczby kolumn.</w:t>
      </w:r>
    </w:p>
    <w:p w14:paraId="187934D7"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SC-3. Unikanie przecieku informacji: parametry skalowania są dopasowywane wyłącznie na zbiorze treningowym, a zbiór testowy jest używany jedynie do oceny.</w:t>
      </w:r>
    </w:p>
    <w:p w14:paraId="7CECE921"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SC-4. Poprawność parsowania czasu: Timestamp jest normalizowany i parsowany do postaci (_t_start, _t_end), a rekordy z niepoprawnym czasem są odrzucane.</w:t>
      </w:r>
    </w:p>
    <w:p w14:paraId="27B88CB4"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SC-5. Obsługa wartości niefinitywnych: wartości inf/-inf są zamieniane na braki i imputowane, co zapewnia numeryczność macierzy cech.</w:t>
      </w:r>
    </w:p>
    <w:p w14:paraId="6DFA96A7"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SC-6. Stabilność predykcji: dla podanego czasu predykcja wybiera rekord obejmujący to zapytanie, a w przypadku wielu dopasowań stosuje deterministyczną regułę wyboru (najkrótsze okno, potem najwcześniejszy start).</w:t>
      </w:r>
    </w:p>
    <w:p w14:paraId="41726686" w14:textId="77777777" w:rsidR="00CD7130" w:rsidRPr="00CD7130"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p>
    <w:p w14:paraId="55595F11" w14:textId="5CD40535" w:rsidR="00CD7130" w:rsidRPr="001862EE" w:rsidRDefault="00CD7130" w:rsidP="00CD7130">
      <w:pPr>
        <w:spacing w:before="100" w:beforeAutospacing="1" w:after="100" w:afterAutospacing="1" w:line="240" w:lineRule="auto"/>
        <w:ind w:left="0" w:firstLine="0"/>
        <w:rPr>
          <w:rFonts w:asciiTheme="minorHAnsi" w:eastAsia="Times New Roman" w:hAnsiTheme="minorHAnsi" w:cstheme="minorHAnsi"/>
          <w:color w:val="auto"/>
          <w:szCs w:val="24"/>
        </w:rPr>
      </w:pPr>
      <w:r w:rsidRPr="00CD7130">
        <w:rPr>
          <w:rFonts w:asciiTheme="minorHAnsi" w:eastAsia="Times New Roman" w:hAnsiTheme="minorHAnsi" w:cstheme="minorHAnsi"/>
          <w:color w:val="auto"/>
          <w:szCs w:val="24"/>
        </w:rPr>
        <w:t>Przyjęte sprawdzenia zapewniają, że raportowane wyniki predykcji wynikają z działania modelu, a nie z błędów potoku danych, co jest kluczowe w systemach NILM opartych na danych rzeczywistych.</w:t>
      </w:r>
    </w:p>
    <w:p w14:paraId="1EC9424B" w14:textId="31D6FD9E" w:rsidR="00514C2F" w:rsidRPr="001862EE" w:rsidRDefault="00514C2F" w:rsidP="004B48CE">
      <w:pPr>
        <w:spacing w:before="100" w:beforeAutospacing="1" w:after="100" w:afterAutospacing="1" w:line="240" w:lineRule="auto"/>
        <w:ind w:left="0" w:firstLine="0"/>
        <w:jc w:val="center"/>
        <w:outlineLvl w:val="2"/>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5.</w:t>
      </w:r>
      <w:r w:rsidR="00CD7130">
        <w:rPr>
          <w:rFonts w:asciiTheme="minorHAnsi" w:eastAsia="Times New Roman" w:hAnsiTheme="minorHAnsi" w:cstheme="minorHAnsi"/>
          <w:b/>
          <w:bCs/>
          <w:color w:val="auto"/>
          <w:szCs w:val="24"/>
        </w:rPr>
        <w:t>5</w:t>
      </w:r>
      <w:r w:rsidRPr="001862EE">
        <w:rPr>
          <w:rFonts w:asciiTheme="minorHAnsi" w:eastAsia="Times New Roman" w:hAnsiTheme="minorHAnsi" w:cstheme="minorHAnsi"/>
          <w:b/>
          <w:bCs/>
          <w:color w:val="auto"/>
          <w:szCs w:val="24"/>
        </w:rPr>
        <w:t>. Mechanizmy zapobiegające przeuczeniu</w:t>
      </w:r>
    </w:p>
    <w:p w14:paraId="2A00FD3B"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problemie NILM opartym na cechach wysokiego poziomu ryzyko przeuczenia modelu jest istotnym zagadnieniem projektowym. Wynika ono z kilku czynników: relatywnie ograniczonej liczby próbek uczących w porównaniu do liczby cech, silnego niezbalansowania etykiet oraz obecności szumu i niejednoznaczności w danych etykietowanych. W takich warunkach model neuronowy może z łatwością nauczyć się zależności specyficznych dla zbioru treningowego, które nie przenoszą się na dane niewidziane, prowadząc do pogorszenia zdolności generalizacji.</w:t>
      </w:r>
    </w:p>
    <w:p w14:paraId="02FF8CF0"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celu ograniczenia tego zjawiska w projekcie zastosowano zestaw komplementarnych mechanizmów regularizacyjnych, działających na różnych etapach procesu uczenia.</w:t>
      </w:r>
    </w:p>
    <w:p w14:paraId="20CE9820"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Dropout jako regularizacja strukturalna</w:t>
      </w:r>
    </w:p>
    <w:p w14:paraId="30AEBB4D"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Pierwszym z zastosowanych mechanizmów była regularizacja typu dropout, wprowadzona w warstwach ukrytych sieci neuronowej. Dropout polega na losowym „wyłączaniu” części neuronów w trakcie uczenia, co zmusza sieć do budowania bardziej rozproszonych reprezentacji i ogranicza nadmierne uzależnienie predykcji od pojedynczych cech lub ich kombinacji.</w:t>
      </w:r>
    </w:p>
    <w:p w14:paraId="3A5441E1"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kontekście NILM ma to szczególne znaczenie, ponieważ część cech (np. wybrane harmoniczne lub konkretne parametry mocy) może silnie korelować z aktywnością określonych urządzeń w zbiorze uczącym, ale relacja ta nie musi być stabilna w innych warunkach eksploatacyjnych. Dropout redukuje ryzyko „zapamiętywania” takich lokalnych korelacji i sprzyja uczeniu reprezentacji bardziej odpornych na zmiany danych wejściowych.</w:t>
      </w:r>
    </w:p>
    <w:p w14:paraId="4D702476"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Normalizacja batchowa i stabilizacja procesu uczenia</w:t>
      </w:r>
    </w:p>
    <w:p w14:paraId="6233A6E5"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Drugim istotnym elementem stabilizującym trening była normalizacja batchowa (Batch Normalization). Jej zastosowanie pozwala ograniczyć wahania rozkładów aktywacji w kolejnych warstwach sieci, co przekłada się na bardziej stabilny i szybszy proces uczenia.</w:t>
      </w:r>
    </w:p>
    <w:p w14:paraId="72968BD6"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projekcie normalizacja batchowa pełni podwójną rolę. Po pierwsze, kompensuje ewentualne różnice skali cech, które mogą pozostać nawet po standaryzacji wejścia, szczególnie w przypadku cech o silnie skośnych rozkładach (np. THD lub amplitudy harmonicznych). Po drugie, działa jako forma pośredniej regularizacji, zmniejszając wrażliwość modelu na niewielkie fluktuacje danych wejściowych.</w:t>
      </w:r>
    </w:p>
    <w:p w14:paraId="147F791F"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praktyce zastosowanie batch normalization ułatwia dobór hiperparametrów uczenia i zmniejsza ryzyko niestabilności gradientów, co jest istotne w przypadku wieloetykietowej funkcji straty, gdzie sygnały uczące pochodzą z wielu wyjść jednocześnie.</w:t>
      </w:r>
    </w:p>
    <w:p w14:paraId="79564EC9"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Wczesne zatrzymanie treningu (early stopping)</w:t>
      </w:r>
    </w:p>
    <w:p w14:paraId="7F195B85"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Trzecim mechanizmem zapobiegającym przeuczeniu było zastosowanie wczesnego zatrzymania treningu (early stopping). Polega ono na monitorowaniu jakości modelu na zbiorze walidacyjnym i przerwaniu uczenia w momencie, gdy dalsze epoki nie prowadzą do poprawy wybranej miary jakości.</w:t>
      </w:r>
    </w:p>
    <w:p w14:paraId="0AD8E9BE"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 problemach NILM, zwłaszcza przy niezbalansowanych etykietach, model może nadal poprawiać wynik na zbiorze treningowym kosztem pogorszenia zdolności generalizacji. Early stopping pozwala zatrzymać proces uczenia w punkcie, w którym model osiąga najlepszy kompromis pomiędzy dopasowaniem do danych uczących a stabilnością predykcji na danych niewidzianych.</w:t>
      </w:r>
    </w:p>
    <w:p w14:paraId="3E8BCB35"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Istotne jest, że w niniejszym projekcie mechanizm ten nie zastępuje innych form regularizacji, lecz je uzupełnia. Dropout i normalizacja batchowa działają na poziomie architektury i dynamiki uczenia, natomiast early stopping pełni rolę zabezpieczenia na poziomie całego procesu treningowego.</w:t>
      </w:r>
    </w:p>
    <w:p w14:paraId="13FF780A" w14:textId="77777777" w:rsidR="00514C2F" w:rsidRPr="001862EE" w:rsidRDefault="00514C2F" w:rsidP="004B48CE">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Wspólne działanie mechanizmów regularizacyjnych</w:t>
      </w:r>
    </w:p>
    <w:p w14:paraId="4AACCB8F"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Zastosowane mechanizmy nie funkcjonują niezależnie, lecz wzajemnie się uzupełniają. Dropout ogranicza nadmierne dopasowanie strukturalne modelu, batch normalization stabilizuje propagację sygnału i gradientów, a early stopping zapobiega nadmiernemu „douczeniu” sieci do specyfiki zbioru treningowego.</w:t>
      </w:r>
    </w:p>
    <w:p w14:paraId="620A0211" w14:textId="77777777"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W kontekście klasyfikacji wieloetykietowej istotne jest, że przeuczenie może dotyczyć nie tylko całego modelu, ale także poszczególnych etykiet. Część urządzeń może być rozpoznawana bardzo dobrze na danych treningowych, lecz słabo generalizować ze względu na rzadkie występowanie lub niestabilne sygnatury. Zastosowane mechanizmy regularizacji ograniczają to zjawisko, sprzyjając uczeniu reprezentacji wspólnych dla wielu etykiet zamiast nadmiernego dopasowania do pojedynczych przypadków.</w:t>
      </w:r>
    </w:p>
    <w:p w14:paraId="34FE2D34" w14:textId="331C2C69" w:rsidR="00514C2F" w:rsidRPr="001862EE" w:rsidRDefault="00514C2F" w:rsidP="004B48CE">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Podsumowując, zestaw technik zastosowanych w projekcie umożliwił stabilny trening modelu neuronowego w warunkach rzeczywistych ograniczeń danych NILM, bez konieczności nadmiernego komplikowania architektury. Stanowi to spójne uzupełnienie wcześniejszych decyzji projektowych dotyczących reprezentacji danych, doboru cech oraz formalizacji problemu jako klasyfikacji wieloetykietowej</w:t>
      </w:r>
      <w:r w:rsidR="004B48CE">
        <w:rPr>
          <w:rFonts w:asciiTheme="minorHAnsi" w:eastAsia="Times New Roman" w:hAnsiTheme="minorHAnsi" w:cstheme="minorHAnsi"/>
          <w:color w:val="auto"/>
          <w:szCs w:val="24"/>
        </w:rPr>
        <w:t>.</w:t>
      </w:r>
    </w:p>
    <w:p w14:paraId="15E4ADDF"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49C0C956">
          <v:rect id="_x0000_i1030" style="width:0;height:1.5pt" o:hralign="center" o:hrstd="t" o:hr="t" fillcolor="#a0a0a0" stroked="f"/>
        </w:pict>
      </w:r>
    </w:p>
    <w:p w14:paraId="00EF0CB2"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ROZDZIAŁ 6</w:t>
      </w:r>
    </w:p>
    <w:p w14:paraId="6DC6C37B"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PREDYKCJA I INTERPRETACJA WYNIKÓW</w:t>
      </w:r>
    </w:p>
    <w:p w14:paraId="4CC381FF" w14:textId="77777777" w:rsidR="00026030" w:rsidRPr="001862EE" w:rsidRDefault="00026030" w:rsidP="00CE4709">
      <w:pPr>
        <w:spacing w:before="100" w:beforeAutospacing="1" w:after="100" w:afterAutospacing="1" w:line="240" w:lineRule="auto"/>
        <w:ind w:left="0" w:firstLine="0"/>
        <w:jc w:val="center"/>
        <w:outlineLvl w:val="2"/>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6.1. Predykcja dla zadanego czasu</w:t>
      </w:r>
    </w:p>
    <w:p w14:paraId="29E83BF2" w14:textId="77777777" w:rsidR="00C207F8" w:rsidRPr="00C207F8" w:rsidRDefault="00C207F8" w:rsidP="00C207F8">
      <w:pPr>
        <w:spacing w:before="100" w:beforeAutospacing="1" w:after="100" w:afterAutospacing="1" w:line="240" w:lineRule="auto"/>
        <w:ind w:left="0" w:firstLine="0"/>
        <w:jc w:val="center"/>
        <w:outlineLvl w:val="3"/>
        <w:rPr>
          <w:rFonts w:asciiTheme="minorHAnsi" w:eastAsia="Times New Roman" w:hAnsiTheme="minorHAnsi" w:cstheme="minorHAnsi"/>
          <w:color w:val="auto"/>
          <w:szCs w:val="24"/>
        </w:rPr>
      </w:pPr>
      <w:r w:rsidRPr="00C207F8">
        <w:rPr>
          <w:rFonts w:asciiTheme="minorHAnsi" w:eastAsia="Times New Roman" w:hAnsiTheme="minorHAnsi" w:cstheme="minorHAnsi"/>
          <w:color w:val="auto"/>
          <w:szCs w:val="24"/>
        </w:rPr>
        <w:t>Moduł predykcji realizuje praktyczne wnioskowanie o aktywności urządzeń na podstawie danych zagregowanych, przy wykorzystaniu modelu i artefaktów zapisanych podczas treningu. Predykcja wykonywana jest dla zadanego znacznika czasu, co odpowiada scenariuszowi „zapytania” o stan instalacji w konkretnym momencie. W odróżnieniu od fazy treningu, moduł predykcji nie korzysta z etykiet per-urządzenie, a jedynie z cech wyznaczonych z pomiaru mains zapisanych w pliku zbiorczym.</w:t>
      </w:r>
    </w:p>
    <w:p w14:paraId="772D7AE3" w14:textId="77777777" w:rsidR="001F62D5" w:rsidRDefault="00C207F8" w:rsidP="001F62D5">
      <w:pPr>
        <w:keepNext/>
        <w:spacing w:before="100" w:beforeAutospacing="1" w:after="100" w:afterAutospacing="1" w:line="240" w:lineRule="auto"/>
        <w:ind w:left="0" w:firstLine="0"/>
        <w:jc w:val="center"/>
        <w:outlineLvl w:val="3"/>
      </w:pPr>
      <w:r w:rsidRPr="00C207F8">
        <w:rPr>
          <w:rFonts w:asciiTheme="minorHAnsi" w:eastAsia="Times New Roman" w:hAnsiTheme="minorHAnsi" w:cstheme="minorHAnsi"/>
          <w:color w:val="auto"/>
          <w:szCs w:val="24"/>
        </w:rPr>
        <w:t xml:space="preserve">Proces predykcji został zaprojektowany jako odtworzenie tych samych reguł przygotowania danych, które obowiązywały w treningu: identyczny zestaw cech, identyczna kolejność kolumn oraz identyczne skalowanie. Dzięki temu wejście modelu w fazie predykcji jest zgodne z rozkładem danych, na którym model był uczony, co ogranicza ryzyko degradacji jakości wyników wynikającej z niespójności </w:t>
      </w:r>
      <w:r w:rsidRPr="00C207F8">
        <w:rPr>
          <w:rFonts w:asciiTheme="minorHAnsi" w:eastAsia="Times New Roman" w:hAnsiTheme="minorHAnsi" w:cstheme="minorHAnsi"/>
          <w:color w:val="auto"/>
          <w:szCs w:val="24"/>
        </w:rPr>
        <w:lastRenderedPageBreak/>
        <w:t>przetwarzania.</w:t>
      </w:r>
      <w:r w:rsidRPr="00C207F8">
        <w:rPr>
          <w:rFonts w:asciiTheme="minorHAnsi" w:eastAsia="Times New Roman" w:hAnsiTheme="minorHAnsi" w:cstheme="minorHAnsi"/>
          <w:color w:val="auto"/>
          <w:szCs w:val="24"/>
        </w:rPr>
        <w:br/>
      </w:r>
      <w:r>
        <w:rPr>
          <w:noProof/>
        </w:rPr>
        <w:drawing>
          <wp:inline distT="0" distB="0" distL="0" distR="0" wp14:anchorId="435F903E" wp14:editId="53ABBD45">
            <wp:extent cx="5562600" cy="8387896"/>
            <wp:effectExtent l="0" t="0" r="0" b="0"/>
            <wp:docPr id="122342400" name="Obraz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2070" cy="8402176"/>
                    </a:xfrm>
                    <a:prstGeom prst="rect">
                      <a:avLst/>
                    </a:prstGeom>
                    <a:noFill/>
                    <a:ln>
                      <a:noFill/>
                    </a:ln>
                  </pic:spPr>
                </pic:pic>
              </a:graphicData>
            </a:graphic>
          </wp:inline>
        </w:drawing>
      </w:r>
    </w:p>
    <w:p w14:paraId="5F65AAC1" w14:textId="147A40C1" w:rsidR="00530B3D" w:rsidRDefault="001F62D5" w:rsidP="001F62D5">
      <w:pPr>
        <w:pStyle w:val="Legenda"/>
        <w:jc w:val="center"/>
      </w:pPr>
      <w:r>
        <w:t xml:space="preserve">Rysunek </w:t>
      </w:r>
      <w:r>
        <w:fldChar w:fldCharType="begin"/>
      </w:r>
      <w:r>
        <w:instrText xml:space="preserve"> SEQ Rysunek \* ARABIC </w:instrText>
      </w:r>
      <w:r>
        <w:fldChar w:fldCharType="separate"/>
      </w:r>
      <w:r>
        <w:rPr>
          <w:noProof/>
        </w:rPr>
        <w:t>6</w:t>
      </w:r>
      <w:r>
        <w:fldChar w:fldCharType="end"/>
      </w:r>
      <w:r>
        <w:t xml:space="preserve">. </w:t>
      </w:r>
      <w:r w:rsidRPr="00E33854">
        <w:t>Struktura klas implementacji: trener, predyktor i funkcja straty.</w:t>
      </w:r>
    </w:p>
    <w:tbl>
      <w:tblPr>
        <w:tblStyle w:val="Tabela-Siatka"/>
        <w:tblW w:w="0" w:type="auto"/>
        <w:tblInd w:w="293" w:type="dxa"/>
        <w:tblLook w:val="04A0" w:firstRow="1" w:lastRow="0" w:firstColumn="1" w:lastColumn="0" w:noHBand="0" w:noVBand="1"/>
      </w:tblPr>
      <w:tblGrid>
        <w:gridCol w:w="3399"/>
        <w:gridCol w:w="3395"/>
        <w:gridCol w:w="3411"/>
      </w:tblGrid>
      <w:tr w:rsidR="00737BE4" w:rsidRPr="00737BE4" w14:paraId="02FE27A6" w14:textId="77777777" w:rsidTr="00737BE4">
        <w:tc>
          <w:tcPr>
            <w:tcW w:w="3499" w:type="dxa"/>
          </w:tcPr>
          <w:p w14:paraId="0F23F8F9" w14:textId="77777777" w:rsidR="00737BE4" w:rsidRPr="00737BE4" w:rsidRDefault="00737BE4" w:rsidP="00753850">
            <w:pPr>
              <w:ind w:left="0" w:firstLine="0"/>
            </w:pPr>
            <w:r w:rsidRPr="00737BE4">
              <w:lastRenderedPageBreak/>
              <w:t>Element</w:t>
            </w:r>
          </w:p>
        </w:tc>
        <w:tc>
          <w:tcPr>
            <w:tcW w:w="3499" w:type="dxa"/>
          </w:tcPr>
          <w:p w14:paraId="7213145D" w14:textId="77777777" w:rsidR="00737BE4" w:rsidRPr="00737BE4" w:rsidRDefault="00737BE4" w:rsidP="00753850">
            <w:pPr>
              <w:ind w:left="0" w:firstLine="0"/>
            </w:pPr>
            <w:r w:rsidRPr="00737BE4">
              <w:t>Parametr</w:t>
            </w:r>
          </w:p>
        </w:tc>
        <w:tc>
          <w:tcPr>
            <w:tcW w:w="3500" w:type="dxa"/>
          </w:tcPr>
          <w:p w14:paraId="61011E8E" w14:textId="77777777" w:rsidR="00737BE4" w:rsidRPr="00737BE4" w:rsidRDefault="00737BE4" w:rsidP="00753850">
            <w:pPr>
              <w:ind w:left="0" w:firstLine="0"/>
            </w:pPr>
            <w:r w:rsidRPr="00737BE4">
              <w:t>Wartość / opis</w:t>
            </w:r>
          </w:p>
        </w:tc>
      </w:tr>
      <w:tr w:rsidR="00737BE4" w:rsidRPr="00737BE4" w14:paraId="487172A7" w14:textId="77777777" w:rsidTr="00737BE4">
        <w:tc>
          <w:tcPr>
            <w:tcW w:w="3499" w:type="dxa"/>
          </w:tcPr>
          <w:p w14:paraId="6B43BAA8" w14:textId="77777777" w:rsidR="00737BE4" w:rsidRPr="00737BE4" w:rsidRDefault="00737BE4" w:rsidP="00753850">
            <w:pPr>
              <w:ind w:left="0" w:firstLine="0"/>
            </w:pPr>
            <w:r w:rsidRPr="00737BE4">
              <w:t>Wejście użytkownika</w:t>
            </w:r>
          </w:p>
        </w:tc>
        <w:tc>
          <w:tcPr>
            <w:tcW w:w="3499" w:type="dxa"/>
          </w:tcPr>
          <w:p w14:paraId="205CB772" w14:textId="77777777" w:rsidR="00737BE4" w:rsidRPr="00737BE4" w:rsidRDefault="00737BE4" w:rsidP="00753850">
            <w:pPr>
              <w:ind w:left="0" w:firstLine="0"/>
            </w:pPr>
            <w:r w:rsidRPr="00737BE4">
              <w:t>format czasu</w:t>
            </w:r>
          </w:p>
        </w:tc>
        <w:tc>
          <w:tcPr>
            <w:tcW w:w="3500" w:type="dxa"/>
          </w:tcPr>
          <w:p w14:paraId="1FF656ED" w14:textId="77777777" w:rsidR="00737BE4" w:rsidRPr="00737BE4" w:rsidRDefault="00737BE4" w:rsidP="00753850">
            <w:pPr>
              <w:ind w:left="0" w:firstLine="0"/>
            </w:pPr>
            <w:r w:rsidRPr="00737BE4">
              <w:t>DD.MM.YYYY HH:MM:SS</w:t>
            </w:r>
          </w:p>
        </w:tc>
      </w:tr>
      <w:tr w:rsidR="00737BE4" w:rsidRPr="00737BE4" w14:paraId="2CA2A152" w14:textId="77777777" w:rsidTr="00737BE4">
        <w:tc>
          <w:tcPr>
            <w:tcW w:w="3499" w:type="dxa"/>
          </w:tcPr>
          <w:p w14:paraId="43483F1E" w14:textId="77777777" w:rsidR="00737BE4" w:rsidRPr="00737BE4" w:rsidRDefault="00737BE4" w:rsidP="00753850">
            <w:pPr>
              <w:ind w:left="0" w:firstLine="0"/>
            </w:pPr>
            <w:r w:rsidRPr="00737BE4">
              <w:t>Dopasowanie okna</w:t>
            </w:r>
          </w:p>
        </w:tc>
        <w:tc>
          <w:tcPr>
            <w:tcW w:w="3499" w:type="dxa"/>
          </w:tcPr>
          <w:p w14:paraId="45AA428E" w14:textId="77777777" w:rsidR="00737BE4" w:rsidRPr="00737BE4" w:rsidRDefault="00737BE4" w:rsidP="00753850">
            <w:pPr>
              <w:ind w:left="0" w:firstLine="0"/>
            </w:pPr>
            <w:r w:rsidRPr="00737BE4">
              <w:t>kryterium</w:t>
            </w:r>
          </w:p>
        </w:tc>
        <w:tc>
          <w:tcPr>
            <w:tcW w:w="3500" w:type="dxa"/>
          </w:tcPr>
          <w:p w14:paraId="2FC82791" w14:textId="77777777" w:rsidR="00737BE4" w:rsidRPr="00737BE4" w:rsidRDefault="00737BE4" w:rsidP="00753850">
            <w:pPr>
              <w:ind w:left="0" w:firstLine="0"/>
            </w:pPr>
            <w:r w:rsidRPr="00737BE4">
              <w:t>_t_start &lt;= t &lt;= _t_end</w:t>
            </w:r>
          </w:p>
        </w:tc>
      </w:tr>
      <w:tr w:rsidR="00737BE4" w:rsidRPr="00737BE4" w14:paraId="2F937B80" w14:textId="77777777" w:rsidTr="00737BE4">
        <w:tc>
          <w:tcPr>
            <w:tcW w:w="3499" w:type="dxa"/>
          </w:tcPr>
          <w:p w14:paraId="761390BE" w14:textId="77777777" w:rsidR="00737BE4" w:rsidRPr="00737BE4" w:rsidRDefault="00737BE4" w:rsidP="00753850">
            <w:pPr>
              <w:ind w:left="0" w:firstLine="0"/>
            </w:pPr>
            <w:r w:rsidRPr="00737BE4">
              <w:t>Wiele pasujących rekordów</w:t>
            </w:r>
          </w:p>
        </w:tc>
        <w:tc>
          <w:tcPr>
            <w:tcW w:w="3499" w:type="dxa"/>
          </w:tcPr>
          <w:p w14:paraId="67A4AD93" w14:textId="77777777" w:rsidR="00737BE4" w:rsidRPr="00737BE4" w:rsidRDefault="00737BE4" w:rsidP="00753850">
            <w:pPr>
              <w:ind w:left="0" w:firstLine="0"/>
            </w:pPr>
            <w:r w:rsidRPr="00737BE4">
              <w:t>heurystyka wyboru</w:t>
            </w:r>
          </w:p>
        </w:tc>
        <w:tc>
          <w:tcPr>
            <w:tcW w:w="3500" w:type="dxa"/>
          </w:tcPr>
          <w:p w14:paraId="33A3D79D" w14:textId="77777777" w:rsidR="00737BE4" w:rsidRPr="00737BE4" w:rsidRDefault="00737BE4" w:rsidP="00753850">
            <w:pPr>
              <w:ind w:left="0" w:firstLine="0"/>
            </w:pPr>
            <w:r w:rsidRPr="00737BE4">
              <w:t>najkrótsze okno (_dur), następnie najwcześniejszy _t_start</w:t>
            </w:r>
          </w:p>
        </w:tc>
      </w:tr>
      <w:tr w:rsidR="00737BE4" w:rsidRPr="00737BE4" w14:paraId="196F5BBB" w14:textId="77777777" w:rsidTr="00737BE4">
        <w:tc>
          <w:tcPr>
            <w:tcW w:w="3499" w:type="dxa"/>
          </w:tcPr>
          <w:p w14:paraId="47F5B2B1" w14:textId="77777777" w:rsidR="00737BE4" w:rsidRPr="00737BE4" w:rsidRDefault="00737BE4" w:rsidP="00753850">
            <w:pPr>
              <w:ind w:left="0" w:firstLine="0"/>
            </w:pPr>
            <w:r w:rsidRPr="00737BE4">
              <w:t>Skalowanie</w:t>
            </w:r>
          </w:p>
        </w:tc>
        <w:tc>
          <w:tcPr>
            <w:tcW w:w="3499" w:type="dxa"/>
          </w:tcPr>
          <w:p w14:paraId="37D51E4C" w14:textId="77777777" w:rsidR="00737BE4" w:rsidRPr="00737BE4" w:rsidRDefault="00737BE4" w:rsidP="00753850">
            <w:pPr>
              <w:ind w:left="0" w:firstLine="0"/>
            </w:pPr>
            <w:r w:rsidRPr="00737BE4">
              <w:t>źródło</w:t>
            </w:r>
          </w:p>
        </w:tc>
        <w:tc>
          <w:tcPr>
            <w:tcW w:w="3500" w:type="dxa"/>
          </w:tcPr>
          <w:p w14:paraId="05F815F7" w14:textId="77777777" w:rsidR="00737BE4" w:rsidRPr="00737BE4" w:rsidRDefault="00737BE4" w:rsidP="00753850">
            <w:pPr>
              <w:ind w:left="0" w:firstLine="0"/>
            </w:pPr>
            <w:r w:rsidRPr="00737BE4">
              <w:t>scaler.pkl (dopasowany na zbiorze treningowym)</w:t>
            </w:r>
          </w:p>
        </w:tc>
      </w:tr>
      <w:tr w:rsidR="00737BE4" w:rsidRPr="00737BE4" w14:paraId="01602F50" w14:textId="77777777" w:rsidTr="00737BE4">
        <w:tc>
          <w:tcPr>
            <w:tcW w:w="3499" w:type="dxa"/>
          </w:tcPr>
          <w:p w14:paraId="601ED4D9" w14:textId="77777777" w:rsidR="00737BE4" w:rsidRPr="00737BE4" w:rsidRDefault="00737BE4" w:rsidP="00753850">
            <w:pPr>
              <w:ind w:left="0" w:firstLine="0"/>
            </w:pPr>
            <w:r w:rsidRPr="00737BE4">
              <w:t>Wyjście modelu</w:t>
            </w:r>
          </w:p>
        </w:tc>
        <w:tc>
          <w:tcPr>
            <w:tcW w:w="3499" w:type="dxa"/>
          </w:tcPr>
          <w:p w14:paraId="19D8605A" w14:textId="77777777" w:rsidR="00737BE4" w:rsidRPr="00737BE4" w:rsidRDefault="00737BE4" w:rsidP="00753850">
            <w:pPr>
              <w:ind w:left="0" w:firstLine="0"/>
            </w:pPr>
            <w:r w:rsidRPr="00737BE4">
              <w:t>postać</w:t>
            </w:r>
          </w:p>
        </w:tc>
        <w:tc>
          <w:tcPr>
            <w:tcW w:w="3500" w:type="dxa"/>
          </w:tcPr>
          <w:p w14:paraId="1CF5162B" w14:textId="77777777" w:rsidR="00737BE4" w:rsidRPr="00737BE4" w:rsidRDefault="00737BE4" w:rsidP="00753850">
            <w:pPr>
              <w:ind w:left="0" w:firstLine="0"/>
            </w:pPr>
            <w:r w:rsidRPr="00737BE4">
              <w:t xml:space="preserve">probs[j] </w:t>
            </w:r>
            <w:r w:rsidRPr="00737BE4">
              <w:rPr>
                <w:rFonts w:ascii="Cambria Math" w:hAnsi="Cambria Math" w:cs="Cambria Math"/>
              </w:rPr>
              <w:t>∈</w:t>
            </w:r>
            <w:r w:rsidRPr="00737BE4">
              <w:t xml:space="preserve"> [0,1] dla każdej etykiety j</w:t>
            </w:r>
          </w:p>
        </w:tc>
      </w:tr>
      <w:tr w:rsidR="00737BE4" w:rsidRPr="00737BE4" w14:paraId="6FB0F277" w14:textId="77777777" w:rsidTr="00737BE4">
        <w:tc>
          <w:tcPr>
            <w:tcW w:w="3499" w:type="dxa"/>
          </w:tcPr>
          <w:p w14:paraId="6203D2AC" w14:textId="77777777" w:rsidR="00737BE4" w:rsidRPr="00737BE4" w:rsidRDefault="00737BE4" w:rsidP="00753850">
            <w:pPr>
              <w:ind w:left="0" w:firstLine="0"/>
            </w:pPr>
            <w:r w:rsidRPr="00737BE4">
              <w:t>Decyzja aktywności</w:t>
            </w:r>
          </w:p>
        </w:tc>
        <w:tc>
          <w:tcPr>
            <w:tcW w:w="3499" w:type="dxa"/>
          </w:tcPr>
          <w:p w14:paraId="47B5FCAF" w14:textId="77777777" w:rsidR="00737BE4" w:rsidRPr="00737BE4" w:rsidRDefault="00737BE4" w:rsidP="00753850">
            <w:pPr>
              <w:ind w:left="0" w:firstLine="0"/>
            </w:pPr>
            <w:r w:rsidRPr="00737BE4">
              <w:t>próg globalny</w:t>
            </w:r>
          </w:p>
        </w:tc>
        <w:tc>
          <w:tcPr>
            <w:tcW w:w="3500" w:type="dxa"/>
          </w:tcPr>
          <w:p w14:paraId="2BAB8F9B" w14:textId="77777777" w:rsidR="00737BE4" w:rsidRPr="00737BE4" w:rsidRDefault="00737BE4" w:rsidP="00753850">
            <w:pPr>
              <w:ind w:left="0" w:firstLine="0"/>
            </w:pPr>
            <w:r w:rsidRPr="00737BE4">
              <w:t>0.3 (domyślnie)</w:t>
            </w:r>
          </w:p>
        </w:tc>
      </w:tr>
      <w:tr w:rsidR="00737BE4" w:rsidRPr="00737BE4" w14:paraId="48A2F088" w14:textId="77777777" w:rsidTr="00737BE4">
        <w:tc>
          <w:tcPr>
            <w:tcW w:w="3499" w:type="dxa"/>
          </w:tcPr>
          <w:p w14:paraId="7252B22B" w14:textId="77777777" w:rsidR="00737BE4" w:rsidRPr="00737BE4" w:rsidRDefault="00737BE4" w:rsidP="00753850">
            <w:pPr>
              <w:ind w:left="0" w:firstLine="0"/>
            </w:pPr>
            <w:r w:rsidRPr="00737BE4">
              <w:t>Prezentacja wyników</w:t>
            </w:r>
          </w:p>
        </w:tc>
        <w:tc>
          <w:tcPr>
            <w:tcW w:w="3499" w:type="dxa"/>
          </w:tcPr>
          <w:p w14:paraId="698A0E09" w14:textId="77777777" w:rsidR="00737BE4" w:rsidRPr="00737BE4" w:rsidRDefault="00737BE4" w:rsidP="00753850">
            <w:pPr>
              <w:ind w:left="0" w:firstLine="0"/>
            </w:pPr>
            <w:r w:rsidRPr="00737BE4">
              <w:t>top_k</w:t>
            </w:r>
          </w:p>
        </w:tc>
        <w:tc>
          <w:tcPr>
            <w:tcW w:w="3500" w:type="dxa"/>
          </w:tcPr>
          <w:p w14:paraId="70495731" w14:textId="77777777" w:rsidR="00737BE4" w:rsidRPr="00737BE4" w:rsidRDefault="00737BE4" w:rsidP="00753850">
            <w:pPr>
              <w:ind w:left="0" w:firstLine="0"/>
            </w:pPr>
            <w:r w:rsidRPr="00737BE4">
              <w:t>10 (domyślnie)</w:t>
            </w:r>
          </w:p>
        </w:tc>
      </w:tr>
      <w:tr w:rsidR="00737BE4" w:rsidRPr="00C207F8" w14:paraId="219EF6BF" w14:textId="77777777" w:rsidTr="00737BE4">
        <w:tc>
          <w:tcPr>
            <w:tcW w:w="3499" w:type="dxa"/>
          </w:tcPr>
          <w:p w14:paraId="2DF26374" w14:textId="77777777" w:rsidR="00737BE4" w:rsidRPr="00737BE4" w:rsidRDefault="00737BE4" w:rsidP="00753850">
            <w:pPr>
              <w:ind w:left="0" w:firstLine="0"/>
            </w:pPr>
            <w:r w:rsidRPr="00737BE4">
              <w:t>Dodatkowy kontekst</w:t>
            </w:r>
          </w:p>
        </w:tc>
        <w:tc>
          <w:tcPr>
            <w:tcW w:w="3499" w:type="dxa"/>
          </w:tcPr>
          <w:p w14:paraId="46DE2F02" w14:textId="77777777" w:rsidR="00737BE4" w:rsidRPr="00737BE4" w:rsidRDefault="00737BE4" w:rsidP="00753850">
            <w:pPr>
              <w:ind w:left="0" w:firstLine="0"/>
            </w:pPr>
            <w:r w:rsidRPr="00737BE4">
              <w:t>moc czynna (opcjonalnie)</w:t>
            </w:r>
          </w:p>
        </w:tc>
        <w:tc>
          <w:tcPr>
            <w:tcW w:w="3500" w:type="dxa"/>
          </w:tcPr>
          <w:p w14:paraId="54BE3FB5" w14:textId="77777777" w:rsidR="00737BE4" w:rsidRPr="00C207F8" w:rsidRDefault="00737BE4" w:rsidP="00753850">
            <w:pPr>
              <w:ind w:left="0" w:firstLine="0"/>
            </w:pPr>
            <w:r w:rsidRPr="00737BE4">
              <w:t>jeśli kolumna Active Power została znaleziona w danych</w:t>
            </w:r>
          </w:p>
        </w:tc>
      </w:tr>
    </w:tbl>
    <w:p w14:paraId="211B9480" w14:textId="77777777" w:rsidR="00C207F8" w:rsidRPr="00C207F8" w:rsidRDefault="00C207F8" w:rsidP="00C207F8">
      <w:pPr>
        <w:spacing w:before="100" w:beforeAutospacing="1" w:after="100" w:afterAutospacing="1" w:line="240" w:lineRule="auto"/>
        <w:ind w:left="0" w:firstLine="0"/>
        <w:jc w:val="center"/>
        <w:outlineLvl w:val="3"/>
        <w:rPr>
          <w:rFonts w:asciiTheme="minorHAnsi" w:eastAsia="Times New Roman" w:hAnsiTheme="minorHAnsi" w:cstheme="minorHAnsi"/>
          <w:color w:val="auto"/>
          <w:szCs w:val="24"/>
        </w:rPr>
      </w:pPr>
      <w:r w:rsidRPr="00C207F8">
        <w:rPr>
          <w:rFonts w:asciiTheme="minorHAnsi" w:eastAsia="Times New Roman" w:hAnsiTheme="minorHAnsi" w:cstheme="minorHAnsi"/>
          <w:color w:val="auto"/>
          <w:szCs w:val="24"/>
        </w:rPr>
        <w:t>W kolejnych krokach moduł (1) dopasowuje podany czas do odpowiedniego okna danych, (2) buduje wektor cech zgodny z konfiguracją treningową, (3) wykonuje standaryzację z użyciem zapisanego skalera, a następnie (4) generuje wektor prawdopodobieństw aktywności urządzeń, który jest interpretowany poprzez progowanie i ranking top-k.</w:t>
      </w:r>
    </w:p>
    <w:p w14:paraId="185FD4C5" w14:textId="77777777" w:rsidR="00026030" w:rsidRPr="001862EE" w:rsidRDefault="00026030" w:rsidP="00CE4709">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Wczytanie danych i inicjalizacja środowiska predykcji</w:t>
      </w:r>
    </w:p>
    <w:p w14:paraId="2F7240F1"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Pierwszym etapem działania modułu predykcyjnego jest załadowanie wytrenowanego modelu oraz artefaktów pomocniczych zapisanych podczas treningu. Obejmują one:</w:t>
      </w:r>
    </w:p>
    <w:p w14:paraId="4D3219F1" w14:textId="77777777" w:rsidR="00026030" w:rsidRPr="001862EE" w:rsidRDefault="00026030" w:rsidP="00CE4709">
      <w:pPr>
        <w:numPr>
          <w:ilvl w:val="0"/>
          <w:numId w:val="39"/>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obiekt skalera (StandardScaler) odpowiedzialny za normalizację cech,</w:t>
      </w:r>
    </w:p>
    <w:p w14:paraId="161A1BD4" w14:textId="77777777" w:rsidR="00026030" w:rsidRPr="001862EE" w:rsidRDefault="00026030" w:rsidP="00CE4709">
      <w:pPr>
        <w:numPr>
          <w:ilvl w:val="0"/>
          <w:numId w:val="39"/>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listę kolumn cech wejściowych, określającą ich kolejność,</w:t>
      </w:r>
    </w:p>
    <w:p w14:paraId="02AA4F5D" w14:textId="77777777" w:rsidR="00026030" w:rsidRPr="001862EE" w:rsidRDefault="00026030" w:rsidP="00CE4709">
      <w:pPr>
        <w:numPr>
          <w:ilvl w:val="0"/>
          <w:numId w:val="39"/>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listę urządzeń (etykiet), odpowiadającą wymiarom wyjścia modelu.</w:t>
      </w:r>
    </w:p>
    <w:p w14:paraId="5AB350DD"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Zapis i ponowne wykorzystanie tych elementów zapewnia pełną zgodność pomiędzy środowiskiem treningowym a predykcyjnym i eliminuje ryzyko błędów wynikających z różnic w kolejności kolumn, obecności dodatkowych pól lub zmian skali danych.</w:t>
      </w:r>
    </w:p>
    <w:p w14:paraId="2C322354"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Dane wejściowe do predykcji wczytywane są z tego samego typu pliku co dane treningowe (plik zbiorczy zawierający stany ustalone), co oznacza, że system operuje wyłącznie na pomiarze zagregowanym, bez dostępu do informacji per-urządzenie. Zachowuje to nieinwazyjny charakter rozwiązania.</w:t>
      </w:r>
    </w:p>
    <w:p w14:paraId="1A820D5B" w14:textId="77777777" w:rsidR="00026030" w:rsidRPr="001862EE" w:rsidRDefault="00026030" w:rsidP="00CE4709">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Dopasowanie znacznika czasu do przedziału stanu ustalonego</w:t>
      </w:r>
    </w:p>
    <w:p w14:paraId="0A472C9C"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Ponieważ dane wejściowe opisują przedziały czasu (stany ustalone), a nie pojedyncze próbki, kluczowym elementem predykcji jest poprawne dopasowanie zadanego znacznika czasu do odpowiedniego rekordu danych.</w:t>
      </w:r>
    </w:p>
    <w:p w14:paraId="67871A43"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W implementacji przyjęto, że każda obserwacja posiada przedział czasowy określony przez moment początkowy i końcowy. Dla zadanego czasu zapytania system wyszukuje wszystkie rekordy, których przedział obejmuje ten moment. W przypadku wystąpienia wielu pasujących rekordów stosowana jest heurystyka wyboru rekordu o najkrótszym czasie trwania. Takie podejście minimalizuje ryzyko wykorzystania zbyt szerokiego okna czasowego, które mogłoby zawierać wiele różnych stanów pracy instalacji.</w:t>
      </w:r>
    </w:p>
    <w:p w14:paraId="45076204"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Jeżeli nie zostanie znaleziony żaden rekord obejmujący zadany czas, system zgłasza brak danych dla tego momentu. Dzięki temu predykcja nie jest wykonywana na przypadkowych lub nieadekwatnych obserwacjach.</w:t>
      </w:r>
    </w:p>
    <w:p w14:paraId="47481FF3" w14:textId="77777777" w:rsidR="00026030" w:rsidRPr="001862EE" w:rsidRDefault="00026030" w:rsidP="00CE4709">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Przygotowanie wektora cech wejściowych</w:t>
      </w:r>
    </w:p>
    <w:p w14:paraId="34FE87B7"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 wybraniu odpowiedniego rekordu następuje etap przygotowania wektora cech wejściowych. Dla każdej cechy wymaganej przez model:</w:t>
      </w:r>
    </w:p>
    <w:p w14:paraId="23A95A8A" w14:textId="77777777" w:rsidR="00026030" w:rsidRPr="001862EE" w:rsidRDefault="00026030" w:rsidP="00CE4709">
      <w:pPr>
        <w:numPr>
          <w:ilvl w:val="0"/>
          <w:numId w:val="40"/>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pobierana jest wartość z rekordu danych,</w:t>
      </w:r>
    </w:p>
    <w:p w14:paraId="3303188E" w14:textId="77777777" w:rsidR="00026030" w:rsidRPr="001862EE" w:rsidRDefault="00026030" w:rsidP="00CE4709">
      <w:pPr>
        <w:numPr>
          <w:ilvl w:val="0"/>
          <w:numId w:val="40"/>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wykonywana jest odporna konwersja do postaci liczbowej (obsługa separatorów dziesiętnych, sufiksów tekstowych, braków danych),</w:t>
      </w:r>
    </w:p>
    <w:p w14:paraId="18D1D0D0" w14:textId="77777777" w:rsidR="00026030" w:rsidRPr="001862EE" w:rsidRDefault="00026030" w:rsidP="00CE4709">
      <w:pPr>
        <w:numPr>
          <w:ilvl w:val="0"/>
          <w:numId w:val="40"/>
        </w:numPr>
        <w:spacing w:before="100" w:beforeAutospacing="1" w:after="100" w:afterAutospacing="1" w:line="240" w:lineRule="auto"/>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wartości są składane w wektor w ustalonej kolejności.</w:t>
      </w:r>
    </w:p>
    <w:p w14:paraId="44446B24"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Następnie wektor cech poddawany jest standaryzacji z użyciem wcześniej wytrenowanego skalera. Jest to etap krytyczny z punktu widzenia poprawności predykcji, ponieważ model został uczony na danych o określonym rozkładzie statystycznym. Pominięcie lub zmiana sposobu skalowania prowadziłaby do istotnego spadku jakości wyników.</w:t>
      </w:r>
    </w:p>
    <w:p w14:paraId="0FCF2B08" w14:textId="575FE035"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Warto podkreślić, że na tym etapie system nie wykonuje żadnych dodatkowych transformacji ani selekcji cech </w:t>
      </w:r>
      <w:r w:rsidR="008A3917"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wszystkie decyzje dotyczące reprezentacji danych zostały „zamrożone” na etapie treningu.</w:t>
      </w:r>
    </w:p>
    <w:p w14:paraId="19B29B6A" w14:textId="77777777" w:rsidR="00026030" w:rsidRPr="001862EE" w:rsidRDefault="00026030" w:rsidP="00CE4709">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Estymacja prawdopodobieństw aktywności urządzeń</w:t>
      </w:r>
    </w:p>
    <w:p w14:paraId="7400EC40"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Przygotowany i znormalizowany wektor cech jest następnie przekazywany do modelu neuronowego. Model zwraca wektor wartości rzeczywistych z przedziału </w:t>
      </w:r>
      <w:r w:rsidRPr="001862EE">
        <w:rPr>
          <w:rFonts w:ascii="Cambria Math" w:eastAsia="Times New Roman" w:hAnsi="Cambria Math" w:cs="Cambria Math"/>
          <w:color w:val="auto"/>
          <w:szCs w:val="24"/>
        </w:rPr>
        <w:t>⟨</w:t>
      </w:r>
      <w:r w:rsidRPr="001862EE">
        <w:rPr>
          <w:rFonts w:asciiTheme="minorHAnsi" w:eastAsia="Times New Roman" w:hAnsiTheme="minorHAnsi" w:cstheme="minorHAnsi"/>
          <w:color w:val="auto"/>
          <w:szCs w:val="24"/>
        </w:rPr>
        <w:t>0, 1</w:t>
      </w:r>
      <w:r w:rsidRPr="001862EE">
        <w:rPr>
          <w:rFonts w:ascii="Cambria Math" w:eastAsia="Times New Roman" w:hAnsi="Cambria Math" w:cs="Cambria Math"/>
          <w:color w:val="auto"/>
          <w:szCs w:val="24"/>
        </w:rPr>
        <w:t>⟩</w:t>
      </w:r>
      <w:r w:rsidRPr="001862EE">
        <w:rPr>
          <w:rFonts w:asciiTheme="minorHAnsi" w:eastAsia="Times New Roman" w:hAnsiTheme="minorHAnsi" w:cstheme="minorHAnsi"/>
          <w:color w:val="auto"/>
          <w:szCs w:val="24"/>
        </w:rPr>
        <w:t>, z których każda odpowiada estymowanemu prawdopodobieństwu aktywności jednego urządzenia w analizowanym przedziale czasu.</w:t>
      </w:r>
    </w:p>
    <w:p w14:paraId="62743CAC"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Zastosowanie aktywacji sigmoidalnej w warstwie wyjściowej powoduje, że predykcje dla poszczególnych urządzeń są niezależne i nie podlegają wzajemnej normalizacji. Jest to bezpośrednia konsekwencja przyjęcia formalizmu klasyfikacji wieloetykietowej i umożliwia jednoczesne wskazanie wielu aktywnych urządzeń.</w:t>
      </w:r>
    </w:p>
    <w:p w14:paraId="20488234"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Na tym etapie wynik ma charakter ciągły i probabilistyczny. Model nie podejmuje jeszcze decyzji binarnych, lecz dostarcza informacji o stopniu pewności dla każdej etykiety.</w:t>
      </w:r>
    </w:p>
    <w:p w14:paraId="18B7D810" w14:textId="77777777" w:rsidR="00026030" w:rsidRPr="001862EE" w:rsidRDefault="00026030" w:rsidP="00CE4709">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Zastosowanie progu decyzyjnego</w:t>
      </w:r>
    </w:p>
    <w:p w14:paraId="5FE8A91D"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Ostatnim krokiem procesu predykcji jest przekształcenie prawdopodobieństw w decyzje binarne poprzez zastosowanie progu decyzyjnego. W projekcie przyjęto globalny próg o wartości 0,3, wyznaczony eksperymentalnie jako kompromis pomiędzy czułością a liczbą fałszywych alarmów.</w:t>
      </w:r>
    </w:p>
    <w:p w14:paraId="7BACAC6D"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Zastosowanie jednego, wspólnego progu upraszcza interpretację wyników i implementację systemu, jednak niesie również konsekwencje projektowe. Urządzenia różnią się zarówno częstością występowania, jak i „łatwością” rozpoznania, dlatego jeden próg nie musi być optymalny dla wszystkich etykiet. Przyjęte rozwiązanie należy traktować jako punkt wyjścia, który zapewnia stabilne działanie systemu w warunkach testowych.</w:t>
      </w:r>
    </w:p>
    <w:p w14:paraId="2A5FCB35"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Równolegle do listy urządzeń spełniających kryterium progu system generuje również ranking najbardziej prawdopodobnych urządzeń (top-k), co umożliwia analizę wyników także w przypadkach, gdy żadna etykieta nie przekracza ustalonego progu.</w:t>
      </w:r>
    </w:p>
    <w:p w14:paraId="3803829A" w14:textId="77777777" w:rsidR="00026030" w:rsidRPr="001862EE" w:rsidRDefault="00026030" w:rsidP="00CE4709">
      <w:pPr>
        <w:spacing w:before="100" w:beforeAutospacing="1" w:after="100" w:afterAutospacing="1" w:line="240" w:lineRule="auto"/>
        <w:ind w:left="0" w:firstLine="0"/>
        <w:jc w:val="center"/>
        <w:outlineLvl w:val="3"/>
        <w:rPr>
          <w:rFonts w:asciiTheme="minorHAnsi" w:eastAsia="Times New Roman" w:hAnsiTheme="minorHAnsi" w:cstheme="minorHAnsi"/>
          <w:b/>
          <w:bCs/>
          <w:color w:val="auto"/>
          <w:szCs w:val="24"/>
        </w:rPr>
      </w:pPr>
      <w:r w:rsidRPr="001862EE">
        <w:rPr>
          <w:rFonts w:asciiTheme="minorHAnsi" w:eastAsia="Times New Roman" w:hAnsiTheme="minorHAnsi" w:cstheme="minorHAnsi"/>
          <w:b/>
          <w:bCs/>
          <w:color w:val="auto"/>
          <w:szCs w:val="24"/>
        </w:rPr>
        <w:t>Charakter predykcji w systemie NILM</w:t>
      </w:r>
    </w:p>
    <w:p w14:paraId="79B61952" w14:textId="77777777" w:rsidR="00026030" w:rsidRPr="001862EE"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Zaprojektowany proces predykcji odzwierciedla praktyczne założenia systemów NILM opartych na uczeniu maszynowym. Model nie rekonstruuje dokładnych przebiegów mocy poszczególnych urządzeń, lecz wnioskuje o ich aktywności na podstawie cech zagregowanych w określonym przedziale czasu. Otrzymane wyniki mają charakter probabilistyczny i wymagają interpretacji w kontekście przyjętych progów oraz jakości danych wejściowych.</w:t>
      </w:r>
    </w:p>
    <w:p w14:paraId="59F654A6" w14:textId="77777777" w:rsidR="00026030" w:rsidRDefault="00026030" w:rsidP="00CE4709">
      <w:pPr>
        <w:spacing w:before="100" w:beforeAutospacing="1" w:after="100" w:afterAutospacing="1" w:line="240" w:lineRule="auto"/>
        <w:ind w:left="0" w:firstLine="0"/>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Takie podejście jest zgodne z celem pracy inżynierskiej: stworzenia stabilnego, nieinwazyjnego systemu umożliwiającego identyfikację pracy urządzeń w warunkach rzeczywistych, przy akceptowalnym poziomie uproszczeń i kompromisów projektowych.</w:t>
      </w:r>
    </w:p>
    <w:p w14:paraId="5B23C48C" w14:textId="77777777" w:rsidR="001F62D5" w:rsidRDefault="00165F75" w:rsidP="001F62D5">
      <w:pPr>
        <w:keepNext/>
        <w:spacing w:before="100" w:beforeAutospacing="1" w:after="100" w:afterAutospacing="1" w:line="240" w:lineRule="auto"/>
        <w:ind w:left="0" w:firstLine="0"/>
      </w:pPr>
      <w:r>
        <w:rPr>
          <w:noProof/>
        </w:rPr>
        <w:lastRenderedPageBreak/>
        <w:drawing>
          <wp:inline distT="0" distB="0" distL="0" distR="0" wp14:anchorId="59373D47" wp14:editId="281B19A3">
            <wp:extent cx="6672580" cy="5292090"/>
            <wp:effectExtent l="0" t="0" r="0" b="3810"/>
            <wp:docPr id="1223303415" name="Obraz 15" descr="Obraz zawierający tekst, zrzut ekranu, numer,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03415" name="Obraz 15" descr="Obraz zawierający tekst, zrzut ekranu, numer, diagram&#10;&#10;Zawartość wygenerowana przez AI może być niepoprawn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72580" cy="5292090"/>
                    </a:xfrm>
                    <a:prstGeom prst="rect">
                      <a:avLst/>
                    </a:prstGeom>
                    <a:noFill/>
                    <a:ln>
                      <a:noFill/>
                    </a:ln>
                  </pic:spPr>
                </pic:pic>
              </a:graphicData>
            </a:graphic>
          </wp:inline>
        </w:drawing>
      </w:r>
    </w:p>
    <w:p w14:paraId="308D68EA" w14:textId="6CB050CF" w:rsidR="00165F75" w:rsidRDefault="001F62D5" w:rsidP="001F62D5">
      <w:pPr>
        <w:pStyle w:val="Legenda"/>
        <w:jc w:val="center"/>
        <w:rPr>
          <w:rFonts w:asciiTheme="minorHAnsi" w:eastAsia="Times New Roman" w:hAnsiTheme="minorHAnsi" w:cstheme="minorHAnsi"/>
          <w:color w:val="auto"/>
          <w:szCs w:val="24"/>
        </w:rPr>
      </w:pPr>
      <w:r>
        <w:t xml:space="preserve">Rysunek </w:t>
      </w:r>
      <w:r>
        <w:fldChar w:fldCharType="begin"/>
      </w:r>
      <w:r>
        <w:instrText xml:space="preserve"> SEQ Rysunek \* ARABIC </w:instrText>
      </w:r>
      <w:r>
        <w:fldChar w:fldCharType="separate"/>
      </w:r>
      <w:r>
        <w:rPr>
          <w:noProof/>
        </w:rPr>
        <w:t>7</w:t>
      </w:r>
      <w:r>
        <w:fldChar w:fldCharType="end"/>
      </w:r>
      <w:r>
        <w:t xml:space="preserve">. </w:t>
      </w:r>
      <w:r w:rsidRPr="0079302F">
        <w:t>Sekwencja wywołań w module predykcji (CLI).</w:t>
      </w:r>
    </w:p>
    <w:p w14:paraId="11BB49F3"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6.2. Interpretacja wyników</w:t>
      </w:r>
    </w:p>
    <w:p w14:paraId="59109F28" w14:textId="77777777" w:rsidR="00021AAB" w:rsidRDefault="00021AAB" w:rsidP="00021AAB">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Wyniki predykcji prezentowane są w postaci listy urządzeń wraz z odpowiadającymi im prawdopodobieństwami. Takie podejście umożliwia użytkownikowi końcowemu ocenę pewności modelu oraz ewentualne ręczne dostosowanie progu decyzyjnego.</w:t>
      </w:r>
    </w:p>
    <w:tbl>
      <w:tblPr>
        <w:tblStyle w:val="Tabela-Siatka"/>
        <w:tblW w:w="0" w:type="auto"/>
        <w:tblInd w:w="10" w:type="dxa"/>
        <w:tblLook w:val="04A0" w:firstRow="1" w:lastRow="0" w:firstColumn="1" w:lastColumn="0" w:noHBand="0" w:noVBand="1"/>
      </w:tblPr>
      <w:tblGrid>
        <w:gridCol w:w="10488"/>
      </w:tblGrid>
      <w:tr w:rsidR="00714CBD" w:rsidRPr="00714CBD" w14:paraId="467C42E3" w14:textId="77777777" w:rsidTr="00714CBD">
        <w:tc>
          <w:tcPr>
            <w:tcW w:w="10498" w:type="dxa"/>
          </w:tcPr>
          <w:p w14:paraId="23491A22"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Etykieta</w:t>
            </w:r>
            <w:r w:rsidRPr="00714CBD">
              <w:rPr>
                <w:rFonts w:asciiTheme="minorHAnsi" w:hAnsiTheme="minorHAnsi" w:cstheme="minorHAnsi"/>
                <w:szCs w:val="24"/>
              </w:rPr>
              <w:tab/>
              <w:t>Precision (thr=0.3)</w:t>
            </w:r>
            <w:r w:rsidRPr="00714CBD">
              <w:rPr>
                <w:rFonts w:asciiTheme="minorHAnsi" w:hAnsiTheme="minorHAnsi" w:cstheme="minorHAnsi"/>
                <w:szCs w:val="24"/>
              </w:rPr>
              <w:tab/>
              <w:t>Recall (thr=0.3)</w:t>
            </w:r>
            <w:r w:rsidRPr="00714CBD">
              <w:rPr>
                <w:rFonts w:asciiTheme="minorHAnsi" w:hAnsiTheme="minorHAnsi" w:cstheme="minorHAnsi"/>
                <w:szCs w:val="24"/>
              </w:rPr>
              <w:tab/>
              <w:t>F1 (thr=0.3)</w:t>
            </w:r>
            <w:r w:rsidRPr="00714CBD">
              <w:rPr>
                <w:rFonts w:asciiTheme="minorHAnsi" w:hAnsiTheme="minorHAnsi" w:cstheme="minorHAnsi"/>
                <w:szCs w:val="24"/>
              </w:rPr>
              <w:tab/>
              <w:t>PR-AUC (test)</w:t>
            </w:r>
          </w:p>
        </w:tc>
      </w:tr>
      <w:tr w:rsidR="00714CBD" w:rsidRPr="00714CBD" w14:paraId="3FC387E9" w14:textId="77777777" w:rsidTr="00714CBD">
        <w:tc>
          <w:tcPr>
            <w:tcW w:w="10498" w:type="dxa"/>
          </w:tcPr>
          <w:p w14:paraId="281EC6F6"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kettle</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3568A93D" w14:textId="77777777" w:rsidTr="00714CBD">
        <w:tc>
          <w:tcPr>
            <w:tcW w:w="10498" w:type="dxa"/>
          </w:tcPr>
          <w:p w14:paraId="4B41C67E"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induction_cooker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7FFD90B0" w14:textId="77777777" w:rsidTr="00714CBD">
        <w:tc>
          <w:tcPr>
            <w:tcW w:w="10498" w:type="dxa"/>
          </w:tcPr>
          <w:p w14:paraId="0B315E5B"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phone_charger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7000BE1A" w14:textId="77777777" w:rsidTr="00714CBD">
        <w:tc>
          <w:tcPr>
            <w:tcW w:w="10498" w:type="dxa"/>
          </w:tcPr>
          <w:p w14:paraId="3DA4A2A7"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microwave</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2E4AD1D9" w14:textId="77777777" w:rsidTr="00714CBD">
        <w:tc>
          <w:tcPr>
            <w:tcW w:w="10498" w:type="dxa"/>
          </w:tcPr>
          <w:p w14:paraId="6789D8B0"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lastRenderedPageBreak/>
              <w:t>mixer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37EC1653" w14:textId="77777777" w:rsidTr="00714CBD">
        <w:tc>
          <w:tcPr>
            <w:tcW w:w="10498" w:type="dxa"/>
          </w:tcPr>
          <w:p w14:paraId="0761399E"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toaster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521E9518" w14:textId="77777777" w:rsidTr="00714CBD">
        <w:tc>
          <w:tcPr>
            <w:tcW w:w="10498" w:type="dxa"/>
          </w:tcPr>
          <w:p w14:paraId="77214345"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tv</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18A736A9" w14:textId="77777777" w:rsidTr="00714CBD">
        <w:tc>
          <w:tcPr>
            <w:tcW w:w="10498" w:type="dxa"/>
          </w:tcPr>
          <w:p w14:paraId="7A4A8A43"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spin_dryer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36D5BBFE" w14:textId="77777777" w:rsidTr="00714CBD">
        <w:tc>
          <w:tcPr>
            <w:tcW w:w="10498" w:type="dxa"/>
          </w:tcPr>
          <w:p w14:paraId="61E8B0DB"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coffee_maker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6805CC65" w14:textId="77777777" w:rsidTr="00714CBD">
        <w:tc>
          <w:tcPr>
            <w:tcW w:w="10498" w:type="dxa"/>
          </w:tcPr>
          <w:p w14:paraId="4099D178"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immersion_heater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494C2C7C" w14:textId="77777777" w:rsidTr="00714CBD">
        <w:tc>
          <w:tcPr>
            <w:tcW w:w="10498" w:type="dxa"/>
          </w:tcPr>
          <w:p w14:paraId="417F3CCC"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sandwich_maker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3D329865" w14:textId="77777777" w:rsidTr="00714CBD">
        <w:tc>
          <w:tcPr>
            <w:tcW w:w="10498" w:type="dxa"/>
          </w:tcPr>
          <w:p w14:paraId="0A536ABD"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decoder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6BD009A0" w14:textId="77777777" w:rsidTr="00714CBD">
        <w:tc>
          <w:tcPr>
            <w:tcW w:w="10498" w:type="dxa"/>
          </w:tcPr>
          <w:p w14:paraId="590D3C52"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lamp</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6792176B" w14:textId="77777777" w:rsidTr="00714CBD">
        <w:tc>
          <w:tcPr>
            <w:tcW w:w="10498" w:type="dxa"/>
          </w:tcPr>
          <w:p w14:paraId="270E3849"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aquarium</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156B0F13" w14:textId="77777777" w:rsidTr="00714CBD">
        <w:tc>
          <w:tcPr>
            <w:tcW w:w="10498" w:type="dxa"/>
          </w:tcPr>
          <w:p w14:paraId="6A9947F9"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heater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4C3A8BEF" w14:textId="77777777" w:rsidTr="00714CBD">
        <w:tc>
          <w:tcPr>
            <w:tcW w:w="10498" w:type="dxa"/>
          </w:tcPr>
          <w:p w14:paraId="472E09CB"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usb_c_charger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7CF98CAD" w14:textId="77777777" w:rsidTr="00714CBD">
        <w:tc>
          <w:tcPr>
            <w:tcW w:w="10498" w:type="dxa"/>
          </w:tcPr>
          <w:p w14:paraId="7D172BD5"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laptop</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0EF3D1C0" w14:textId="77777777" w:rsidTr="00714CBD">
        <w:tc>
          <w:tcPr>
            <w:tcW w:w="10498" w:type="dxa"/>
          </w:tcPr>
          <w:p w14:paraId="0C96C442"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christmas_tree</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4F1AADC4" w14:textId="77777777" w:rsidTr="00714CBD">
        <w:tc>
          <w:tcPr>
            <w:tcW w:w="10498" w:type="dxa"/>
          </w:tcPr>
          <w:p w14:paraId="3AC267F3"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timer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217FBF66" w14:textId="77777777" w:rsidTr="00714CBD">
        <w:tc>
          <w:tcPr>
            <w:tcW w:w="10498" w:type="dxa"/>
          </w:tcPr>
          <w:p w14:paraId="4D8925E6"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hair_straightener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3D03338C" w14:textId="77777777" w:rsidTr="00714CBD">
        <w:tc>
          <w:tcPr>
            <w:tcW w:w="10498" w:type="dxa"/>
          </w:tcPr>
          <w:p w14:paraId="3CDE7389"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fridge</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4ED6FF65" w14:textId="77777777" w:rsidTr="00714CBD">
        <w:tc>
          <w:tcPr>
            <w:tcW w:w="10498" w:type="dxa"/>
          </w:tcPr>
          <w:p w14:paraId="3EDD6776"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printer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714CBD" w14:paraId="7E7A0DED" w14:textId="77777777" w:rsidTr="00714CBD">
        <w:tc>
          <w:tcPr>
            <w:tcW w:w="10498" w:type="dxa"/>
          </w:tcPr>
          <w:p w14:paraId="2910A441" w14:textId="77777777" w:rsidR="00714CBD" w:rsidRPr="00714CBD"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bathroom_heater</w:t>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tc>
      </w:tr>
      <w:tr w:rsidR="00714CBD" w:rsidRPr="001862EE" w14:paraId="4D025608" w14:textId="77777777" w:rsidTr="00714CBD">
        <w:tc>
          <w:tcPr>
            <w:tcW w:w="10498" w:type="dxa"/>
          </w:tcPr>
          <w:p w14:paraId="2B7545C5" w14:textId="77777777" w:rsidR="00714CBD" w:rsidRPr="001862EE" w:rsidRDefault="00714CBD" w:rsidP="00D800BD">
            <w:pPr>
              <w:spacing w:after="219" w:line="259" w:lineRule="auto"/>
              <w:ind w:left="0" w:firstLine="0"/>
              <w:jc w:val="center"/>
              <w:rPr>
                <w:rFonts w:asciiTheme="minorHAnsi" w:hAnsiTheme="minorHAnsi" w:cstheme="minorHAnsi"/>
                <w:szCs w:val="24"/>
              </w:rPr>
            </w:pPr>
            <w:r w:rsidRPr="00714CBD">
              <w:rPr>
                <w:rFonts w:asciiTheme="minorHAnsi" w:hAnsiTheme="minorHAnsi" w:cstheme="minorHAnsi"/>
                <w:szCs w:val="24"/>
              </w:rPr>
              <w:t>Monitor</w:t>
            </w:r>
          </w:p>
        </w:tc>
      </w:tr>
    </w:tbl>
    <w:p w14:paraId="0654EAA8" w14:textId="0CF80E4B" w:rsidR="00714CBD" w:rsidRDefault="00714CBD" w:rsidP="00714CBD">
      <w:pPr>
        <w:spacing w:after="219" w:line="259" w:lineRule="auto"/>
        <w:ind w:left="10" w:right="44"/>
        <w:jc w:val="center"/>
        <w:rPr>
          <w:rFonts w:asciiTheme="minorHAnsi" w:hAnsiTheme="minorHAnsi" w:cstheme="minorHAnsi"/>
          <w:szCs w:val="24"/>
        </w:rPr>
      </w:pP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r w:rsidRPr="00714CBD">
        <w:rPr>
          <w:rFonts w:asciiTheme="minorHAnsi" w:hAnsiTheme="minorHAnsi" w:cstheme="minorHAnsi"/>
          <w:szCs w:val="24"/>
        </w:rPr>
        <w:tab/>
      </w:r>
    </w:p>
    <w:p w14:paraId="4C73B03F" w14:textId="77777777" w:rsidR="00CD7130" w:rsidRPr="00CD7130" w:rsidRDefault="00CD7130" w:rsidP="00CD7130">
      <w:pPr>
        <w:spacing w:after="219" w:line="259" w:lineRule="auto"/>
        <w:ind w:left="10" w:right="44"/>
        <w:jc w:val="center"/>
        <w:rPr>
          <w:rFonts w:asciiTheme="minorHAnsi" w:hAnsiTheme="minorHAnsi" w:cstheme="minorHAnsi"/>
          <w:b/>
          <w:bCs/>
          <w:szCs w:val="24"/>
        </w:rPr>
      </w:pPr>
      <w:r w:rsidRPr="00CD7130">
        <w:rPr>
          <w:rFonts w:asciiTheme="minorHAnsi" w:hAnsiTheme="minorHAnsi" w:cstheme="minorHAnsi"/>
          <w:b/>
          <w:bCs/>
          <w:szCs w:val="24"/>
        </w:rPr>
        <w:t>6.3. SCENARIUSZ UŻYCIA MODUŁU PREDYKCJI</w:t>
      </w:r>
    </w:p>
    <w:p w14:paraId="0D3D3CFA" w14:textId="77777777" w:rsidR="00CD7130" w:rsidRPr="00CD7130" w:rsidRDefault="00CD7130" w:rsidP="00CD7130">
      <w:pPr>
        <w:spacing w:after="219" w:line="259" w:lineRule="auto"/>
        <w:ind w:left="10" w:right="44"/>
        <w:jc w:val="center"/>
        <w:rPr>
          <w:rFonts w:asciiTheme="minorHAnsi" w:hAnsiTheme="minorHAnsi" w:cstheme="minorHAnsi"/>
          <w:szCs w:val="24"/>
        </w:rPr>
      </w:pPr>
    </w:p>
    <w:p w14:paraId="0158FF5E" w14:textId="77777777" w:rsidR="00CD7130" w:rsidRP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 xml:space="preserve">Moduł predykcji został przygotowany jako narzędzie uruchamiane w trybie interaktywnym. Użytkownik podaje znacznik czasu w formacie DD.MM.YYYY HH:MM:SS, a system wykonuje dopasowanie tego czasu do rekordu opisującego stan ustalony instalacji. Następnie budowany jest wektor cech wejściowych zgodny z </w:t>
      </w:r>
      <w:r w:rsidRPr="00CD7130">
        <w:rPr>
          <w:rFonts w:asciiTheme="minorHAnsi" w:hAnsiTheme="minorHAnsi" w:cstheme="minorHAnsi"/>
          <w:szCs w:val="24"/>
        </w:rPr>
        <w:lastRenderedPageBreak/>
        <w:t>columns.pkl, wykonywane jest skalowanie przez zapisany skaler, a model zwraca prawdopodobieństwa aktywności dla wszystkich etykiet.</w:t>
      </w:r>
    </w:p>
    <w:p w14:paraId="4E4963A2" w14:textId="77777777" w:rsidR="00CD7130" w:rsidRPr="00CD7130" w:rsidRDefault="00CD7130" w:rsidP="00CD7130">
      <w:pPr>
        <w:spacing w:after="219" w:line="259" w:lineRule="auto"/>
        <w:ind w:left="10" w:right="44"/>
        <w:jc w:val="center"/>
        <w:rPr>
          <w:rFonts w:asciiTheme="minorHAnsi" w:hAnsiTheme="minorHAnsi" w:cstheme="minorHAnsi"/>
          <w:szCs w:val="24"/>
        </w:rPr>
      </w:pPr>
    </w:p>
    <w:p w14:paraId="70801751" w14:textId="77777777" w:rsidR="00CD7130" w:rsidRP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Wynik jest prezentowany w dwóch częściach:</w:t>
      </w:r>
    </w:p>
    <w:p w14:paraId="7D0B5F14" w14:textId="77777777" w:rsidR="00CD7130" w:rsidRP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1) lista urządzeń, których prawdopodobieństwo przekracza próg decyzyjny (domyślnie 0,3),</w:t>
      </w:r>
    </w:p>
    <w:p w14:paraId="384B8EC2" w14:textId="77777777" w:rsidR="00CD7130" w:rsidRP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2) ranking top-k najbardziej prawdopodobnych urządzeń (domyślnie 10), co pozwala analizować wynik również wtedy, gdy żadna etykieta nie przekracza progu.</w:t>
      </w:r>
    </w:p>
    <w:p w14:paraId="45B07222" w14:textId="77777777" w:rsidR="00CD7130" w:rsidRPr="00CD7130" w:rsidRDefault="00CD7130" w:rsidP="00CD7130">
      <w:pPr>
        <w:spacing w:after="219" w:line="259" w:lineRule="auto"/>
        <w:ind w:left="10" w:right="44"/>
        <w:jc w:val="center"/>
        <w:rPr>
          <w:rFonts w:asciiTheme="minorHAnsi" w:hAnsiTheme="minorHAnsi" w:cstheme="minorHAnsi"/>
          <w:szCs w:val="24"/>
        </w:rPr>
      </w:pPr>
    </w:p>
    <w:p w14:paraId="00009116" w14:textId="1D174B09" w:rsid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Taki sposób prezentacji jest praktyczny w warunkach NILM, gdzie przy silnym niezbalansowaniu etykiet i szumie danych wynik modelu ma charakter probabilistyczny i wymaga interpretacji w kontekście progu decyzyjnego.</w:t>
      </w:r>
    </w:p>
    <w:p w14:paraId="52097F7F" w14:textId="1CB87620" w:rsidR="00CD7130" w:rsidRPr="00CD7130" w:rsidRDefault="00CD7130" w:rsidP="00CD7130">
      <w:pPr>
        <w:spacing w:after="219" w:line="259" w:lineRule="auto"/>
        <w:ind w:left="10" w:right="44"/>
        <w:jc w:val="center"/>
        <w:rPr>
          <w:rFonts w:asciiTheme="minorHAnsi" w:hAnsiTheme="minorHAnsi" w:cstheme="minorHAnsi"/>
          <w:b/>
          <w:bCs/>
          <w:szCs w:val="24"/>
        </w:rPr>
      </w:pPr>
      <w:r w:rsidRPr="00CD7130">
        <w:rPr>
          <w:rFonts w:asciiTheme="minorHAnsi" w:hAnsiTheme="minorHAnsi" w:cstheme="minorHAnsi"/>
          <w:b/>
          <w:bCs/>
          <w:szCs w:val="24"/>
        </w:rPr>
        <w:t>6.4. OBSŁUGA BŁĘDÓW I SYTUACJI BRZEGOWYCH</w:t>
      </w:r>
    </w:p>
    <w:p w14:paraId="615E7A38" w14:textId="6B9859CD" w:rsidR="00CD7130" w:rsidRP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W systemie przewidziano obsługę typowych sytuacji brzegowych wynikających z charakteru danych pomiarowych oraz sposobu uruchomienia predykcji.</w:t>
      </w:r>
    </w:p>
    <w:p w14:paraId="553EAA37" w14:textId="4EBA05CF" w:rsidR="00CD7130" w:rsidRPr="00CD7130"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Jeżeli użytkownik poda datę w niepoprawnym formacie lub wartość, której nie da się sparsować do czasu, system zwraca komunikat o błędzie formatu daty i nie wykonuje predykcji. Jeżeli czas jest poprawny, ale w danych nie istnieje rekord, którego przedział (_t_start, _t_end) obejmuje podane zapytanie, system zwraca komunikat o braku dopasowanego okna.</w:t>
      </w:r>
    </w:p>
    <w:p w14:paraId="04CE6363" w14:textId="6014E595" w:rsidR="00CD7130" w:rsidRPr="001862EE" w:rsidRDefault="00CD7130" w:rsidP="00CD7130">
      <w:pPr>
        <w:spacing w:after="219" w:line="259" w:lineRule="auto"/>
        <w:ind w:left="10" w:right="44"/>
        <w:jc w:val="center"/>
        <w:rPr>
          <w:rFonts w:asciiTheme="minorHAnsi" w:hAnsiTheme="minorHAnsi" w:cstheme="minorHAnsi"/>
          <w:szCs w:val="24"/>
        </w:rPr>
      </w:pPr>
      <w:r w:rsidRPr="00CD7130">
        <w:rPr>
          <w:rFonts w:asciiTheme="minorHAnsi" w:hAnsiTheme="minorHAnsi" w:cstheme="minorHAnsi"/>
          <w:szCs w:val="24"/>
        </w:rPr>
        <w:t>Dodatkowo moduł inicjalizacji predyktora weryfikuje obecność artefaktów treningu (model, skaler, lista cech i lista etykiet). Brak któregokolwiek z tych elementów powoduje przerwanie działania z komunikatem diagnostycznym, co chroni przed wykonywaniem predykcji w niespójnym środowisku.</w:t>
      </w:r>
    </w:p>
    <w:p w14:paraId="36E60FA9"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781DDE1A">
          <v:rect id="_x0000_i1031" style="width:0;height:1.5pt" o:hralign="center" o:hrstd="t" o:hr="t" fillcolor="#a0a0a0" stroked="f"/>
        </w:pict>
      </w:r>
    </w:p>
    <w:p w14:paraId="32F3A807"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ZAKOŃCZENIE</w:t>
      </w:r>
    </w:p>
    <w:p w14:paraId="10764755" w14:textId="77777777" w:rsidR="00511B6C" w:rsidRPr="001862EE" w:rsidRDefault="00511B6C" w:rsidP="00511B6C">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W ramach niniejszej pracy zaprojektowano oraz zaimplementowano system dezagregacji zużycia energii elektrycznej typu NILM, oparty na metodach uczenia maszynowego i analizie cech wysokiego poziomu. Opracowane rozwiązanie umożliwia jednoczesną identyfikację aktywności wielu urządzeń elektrycznych na podstawie jednego pomiaru sumarycznego, co odpowiada rzeczywistym warunkom pracy instalacji domowej. Przyjęcie sformułowania problemu jako klasyfikacji wieloetykietowej pozwoliło na poprawne odwzorowanie sytuacji, w których w tym samym przedziale czasu pracuje kilka odbiorników.</w:t>
      </w:r>
    </w:p>
    <w:p w14:paraId="249B464C" w14:textId="02A62320" w:rsidR="00511B6C" w:rsidRPr="001862EE" w:rsidRDefault="00511B6C" w:rsidP="00511B6C">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 xml:space="preserve">Wykorzystanie cech opisujących zarówno wielkość poboru energii, jak i charakter obciążenia </w:t>
      </w:r>
      <w:r w:rsidR="00531337" w:rsidRPr="001862EE">
        <w:rPr>
          <w:rFonts w:asciiTheme="minorHAnsi" w:hAnsiTheme="minorHAnsi" w:cstheme="minorHAnsi"/>
          <w:szCs w:val="24"/>
        </w:rPr>
        <w:t>-</w:t>
      </w:r>
      <w:r w:rsidRPr="001862EE">
        <w:rPr>
          <w:rFonts w:asciiTheme="minorHAnsi" w:hAnsiTheme="minorHAnsi" w:cstheme="minorHAnsi"/>
          <w:szCs w:val="24"/>
        </w:rPr>
        <w:t xml:space="preserve"> w szczególności parametrów związanych z harmonicznymi prądu oraz współczynnikiem mocy </w:t>
      </w:r>
      <w:r w:rsidR="00531337" w:rsidRPr="001862EE">
        <w:rPr>
          <w:rFonts w:asciiTheme="minorHAnsi" w:hAnsiTheme="minorHAnsi" w:cstheme="minorHAnsi"/>
          <w:szCs w:val="24"/>
        </w:rPr>
        <w:t>-</w:t>
      </w:r>
      <w:r w:rsidRPr="001862EE">
        <w:rPr>
          <w:rFonts w:asciiTheme="minorHAnsi" w:hAnsiTheme="minorHAnsi" w:cstheme="minorHAnsi"/>
          <w:szCs w:val="24"/>
        </w:rPr>
        <w:t xml:space="preserve"> umożliwiło rozróżnianie urządzeń o zbliżonych wartościach mocy czynnej. Przeprowadzone eksperymenty potwierdziły, że sieci neuronowe są w stanie skutecznie modelować zależności pomiędzy wektorem cech </w:t>
      </w:r>
      <w:r w:rsidRPr="001862EE">
        <w:rPr>
          <w:rFonts w:asciiTheme="minorHAnsi" w:hAnsiTheme="minorHAnsi" w:cstheme="minorHAnsi"/>
          <w:szCs w:val="24"/>
        </w:rPr>
        <w:lastRenderedPageBreak/>
        <w:t>sygnału zagregowanego a aktywnością poszczególnych urządzeń, nawet w warunkach jednoczesnej pracy wielu odbiorników.</w:t>
      </w:r>
    </w:p>
    <w:p w14:paraId="39C8AC9D" w14:textId="75BB2F43" w:rsidR="00021AAB" w:rsidRPr="001862EE" w:rsidRDefault="00511B6C" w:rsidP="00511B6C">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szCs w:val="24"/>
        </w:rPr>
        <w:t>Zrealizowany system obejmuje pełny p</w:t>
      </w:r>
      <w:r w:rsidR="00E479AB" w:rsidRPr="001862EE">
        <w:rPr>
          <w:rFonts w:asciiTheme="minorHAnsi" w:hAnsiTheme="minorHAnsi" w:cstheme="minorHAnsi"/>
          <w:szCs w:val="24"/>
        </w:rPr>
        <w:t>otok</w:t>
      </w:r>
      <w:r w:rsidRPr="001862EE">
        <w:rPr>
          <w:rFonts w:asciiTheme="minorHAnsi" w:hAnsiTheme="minorHAnsi" w:cstheme="minorHAnsi"/>
          <w:szCs w:val="24"/>
        </w:rPr>
        <w:t xml:space="preserve"> przetwarzania danych </w:t>
      </w:r>
      <w:r w:rsidR="00B07C12" w:rsidRPr="001862EE">
        <w:rPr>
          <w:rFonts w:asciiTheme="minorHAnsi" w:hAnsiTheme="minorHAnsi" w:cstheme="minorHAnsi"/>
          <w:szCs w:val="24"/>
        </w:rPr>
        <w:t>-</w:t>
      </w:r>
      <w:r w:rsidRPr="001862EE">
        <w:rPr>
          <w:rFonts w:asciiTheme="minorHAnsi" w:hAnsiTheme="minorHAnsi" w:cstheme="minorHAnsi"/>
          <w:szCs w:val="24"/>
        </w:rPr>
        <w:t xml:space="preserve"> od przygotowania i ujednolicenia danych pomiarowych, przez ekstrakcję cech i trening modelu, po moduł predykcji </w:t>
      </w:r>
      <w:r w:rsidR="00B07C12" w:rsidRPr="001862EE">
        <w:rPr>
          <w:rFonts w:asciiTheme="minorHAnsi" w:hAnsiTheme="minorHAnsi" w:cstheme="minorHAnsi"/>
          <w:szCs w:val="24"/>
        </w:rPr>
        <w:t>-</w:t>
      </w:r>
      <w:r w:rsidRPr="001862EE">
        <w:rPr>
          <w:rFonts w:asciiTheme="minorHAnsi" w:hAnsiTheme="minorHAnsi" w:cstheme="minorHAnsi"/>
          <w:szCs w:val="24"/>
        </w:rPr>
        <w:t xml:space="preserve"> co pozwala traktować go jako spójne rozwiązanie inżynierskie, a nie jedynie eksperyment modelowy. Uzyskane wyniki pokazują, że podejście oparte na cechach jakości energii i klasyfikacji wieloetykietowej może stanowić skuteczną metodę identyfikacji pracy urządzeń elektrycznych w zadaniu NILM.</w:t>
      </w:r>
    </w:p>
    <w:p w14:paraId="6292D1DC"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2CDE7D30">
          <v:rect id="_x0000_i1032" style="width:0;height:1.5pt" o:hralign="center" o:hrstd="t" o:hr="t" fillcolor="#a0a0a0" stroked="f"/>
        </w:pict>
      </w:r>
    </w:p>
    <w:p w14:paraId="3589C20F" w14:textId="77777777" w:rsidR="00021AAB" w:rsidRPr="001862EE" w:rsidRDefault="00021AAB" w:rsidP="00021AAB">
      <w:pPr>
        <w:spacing w:after="219" w:line="259" w:lineRule="auto"/>
        <w:ind w:left="10" w:right="44"/>
        <w:jc w:val="center"/>
        <w:rPr>
          <w:rFonts w:asciiTheme="minorHAnsi" w:hAnsiTheme="minorHAnsi" w:cstheme="minorHAnsi"/>
          <w:b/>
          <w:bCs/>
          <w:szCs w:val="24"/>
        </w:rPr>
      </w:pPr>
      <w:r w:rsidRPr="001862EE">
        <w:rPr>
          <w:rFonts w:asciiTheme="minorHAnsi" w:hAnsiTheme="minorHAnsi" w:cstheme="minorHAnsi"/>
          <w:b/>
          <w:bCs/>
          <w:szCs w:val="24"/>
        </w:rPr>
        <w:t>STRESZCZENIE</w:t>
      </w:r>
    </w:p>
    <w:p w14:paraId="00E68AD3" w14:textId="77777777" w:rsidR="00021AAB" w:rsidRPr="001862EE" w:rsidRDefault="00021AAB" w:rsidP="00021AAB">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b/>
          <w:bCs/>
          <w:szCs w:val="24"/>
        </w:rPr>
        <w:t>Temat pracy w języku polskim:</w:t>
      </w:r>
      <w:r w:rsidRPr="001862EE">
        <w:rPr>
          <w:rFonts w:asciiTheme="minorHAnsi" w:hAnsiTheme="minorHAnsi" w:cstheme="minorHAnsi"/>
          <w:szCs w:val="24"/>
        </w:rPr>
        <w:br/>
        <w:t>Zastosowanie metod uczenia maszynowego do dezagregacji zużycia energii elektrycznej (NILM)</w:t>
      </w:r>
    </w:p>
    <w:p w14:paraId="27687E2C" w14:textId="77777777" w:rsidR="00021AAB" w:rsidRPr="001862EE" w:rsidRDefault="00021AAB" w:rsidP="00021AAB">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b/>
          <w:bCs/>
          <w:szCs w:val="24"/>
        </w:rPr>
        <w:t>Temat pracy w języku angielskim:</w:t>
      </w:r>
      <w:r w:rsidRPr="001862EE">
        <w:rPr>
          <w:rFonts w:asciiTheme="minorHAnsi" w:hAnsiTheme="minorHAnsi" w:cstheme="minorHAnsi"/>
          <w:szCs w:val="24"/>
        </w:rPr>
        <w:br/>
        <w:t>Application of Machine Learning Methods for Non-Intrusive Load Monitoring</w:t>
      </w:r>
    </w:p>
    <w:p w14:paraId="6EBD1654" w14:textId="77777777" w:rsidR="00021AAB" w:rsidRPr="001862EE" w:rsidRDefault="00021AAB" w:rsidP="00021AAB">
      <w:pPr>
        <w:spacing w:after="219" w:line="259" w:lineRule="auto"/>
        <w:ind w:left="10" w:right="44"/>
        <w:jc w:val="center"/>
        <w:rPr>
          <w:rFonts w:asciiTheme="minorHAnsi" w:hAnsiTheme="minorHAnsi" w:cstheme="minorHAnsi"/>
          <w:szCs w:val="24"/>
        </w:rPr>
      </w:pPr>
      <w:r w:rsidRPr="001862EE">
        <w:rPr>
          <w:rFonts w:asciiTheme="minorHAnsi" w:hAnsiTheme="minorHAnsi" w:cstheme="minorHAnsi"/>
          <w:b/>
          <w:bCs/>
          <w:szCs w:val="24"/>
        </w:rPr>
        <w:t>Streszczenie:</w:t>
      </w:r>
      <w:r w:rsidRPr="001862EE">
        <w:rPr>
          <w:rFonts w:asciiTheme="minorHAnsi" w:hAnsiTheme="minorHAnsi" w:cstheme="minorHAnsi"/>
          <w:szCs w:val="24"/>
        </w:rPr>
        <w:br/>
        <w:t>Praca przedstawia projekt i implementację systemu NILM wykorzystującego klasyfikację wieloetykietową oraz cechy harmoniczne sygnałów elektrycznych. Zaproponowane rozwiązanie umożliwia identyfikację pracy wielu urządzeń jednocześnie na podstawie danych sumarycznych. Skuteczność systemu oceniono z użyciem miary PR-AUC.</w:t>
      </w:r>
    </w:p>
    <w:p w14:paraId="670E90A2" w14:textId="77777777" w:rsidR="00021AAB" w:rsidRPr="001862EE" w:rsidRDefault="00000000" w:rsidP="00021AAB">
      <w:pPr>
        <w:spacing w:after="219" w:line="259" w:lineRule="auto"/>
        <w:ind w:left="10" w:right="44"/>
        <w:jc w:val="center"/>
        <w:rPr>
          <w:rFonts w:asciiTheme="minorHAnsi" w:hAnsiTheme="minorHAnsi" w:cstheme="minorHAnsi"/>
          <w:szCs w:val="24"/>
        </w:rPr>
      </w:pPr>
      <w:r>
        <w:rPr>
          <w:rFonts w:asciiTheme="minorHAnsi" w:hAnsiTheme="minorHAnsi" w:cstheme="minorHAnsi"/>
          <w:szCs w:val="24"/>
        </w:rPr>
        <w:pict w14:anchorId="6E756A15">
          <v:rect id="_x0000_i1033" style="width:0;height:1.5pt" o:hralign="center" o:hrstd="t" o:hr="t" fillcolor="#a0a0a0" stroked="f"/>
        </w:pict>
      </w:r>
    </w:p>
    <w:p w14:paraId="34CF7FAD" w14:textId="77777777" w:rsidR="00021AAB" w:rsidRPr="001862EE" w:rsidRDefault="00021AAB" w:rsidP="006F4E30">
      <w:pPr>
        <w:pStyle w:val="Akapitzlist"/>
        <w:spacing w:after="219" w:line="259" w:lineRule="auto"/>
        <w:ind w:left="708" w:right="44" w:firstLine="0"/>
        <w:jc w:val="center"/>
        <w:rPr>
          <w:rFonts w:asciiTheme="minorHAnsi" w:hAnsiTheme="minorHAnsi" w:cstheme="minorHAnsi"/>
          <w:b/>
          <w:bCs/>
          <w:szCs w:val="24"/>
        </w:rPr>
      </w:pPr>
      <w:r w:rsidRPr="001862EE">
        <w:rPr>
          <w:rFonts w:asciiTheme="minorHAnsi" w:hAnsiTheme="minorHAnsi" w:cstheme="minorHAnsi"/>
          <w:b/>
          <w:bCs/>
          <w:szCs w:val="24"/>
        </w:rPr>
        <w:t>BIBLIOGRAFIA (wersja robocza)</w:t>
      </w:r>
    </w:p>
    <w:p w14:paraId="6EA715B5" w14:textId="651650BA"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Hart G. W., Nonintrusive Appliance Load Monitoring, Proceedings of the IEEE, vol. 80, no. 12, 1992.</w:t>
      </w:r>
    </w:p>
    <w:p w14:paraId="1AF8B7F8" w14:textId="2AE7FCD5"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Zeifman M., Roth K., Nonintrusive appliance load monitoring: Review and outlook, IEEE Transactions on Consumer Electronics, vol. 57, no. 1, 2011.</w:t>
      </w:r>
    </w:p>
    <w:p w14:paraId="52B65845" w14:textId="020D0205"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Kelly J., Knottenbelt W., Neural NILM: Deep Neural Networks Applied to Energy Disaggregation, Proceedings of the 2nd ACM International Conference on Embedded Systems for Energy-Efficient Built Environments, 2015.</w:t>
      </w:r>
    </w:p>
    <w:p w14:paraId="38652B3B" w14:textId="29DD8B46"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Pereira L., Nunes N., A survey on NILM techniques, Energies, vol. 11, no. 2, 2018.</w:t>
      </w:r>
    </w:p>
    <w:p w14:paraId="1C3839F2" w14:textId="12428E89"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Makonin S., Popowich F., Nonintrusive load monitoring (NILM) performance evaluation, Energy Efficiency, 2015.</w:t>
      </w:r>
    </w:p>
    <w:p w14:paraId="3413C5A4" w14:textId="3242F659"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Bishop C. M., Pattern Recognition and Machine Learning, Springer, 2006.</w:t>
      </w:r>
    </w:p>
    <w:p w14:paraId="7591FE6A" w14:textId="740BE29A"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Zhang M.-L., Zhou Z.-H., A review on multi-label learning algorithms, IEEE Transactions on Knowledge and Data Engineering, vol. 26, no. 8, 2014.</w:t>
      </w:r>
    </w:p>
    <w:p w14:paraId="7CDA208A" w14:textId="05AA5C82"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Tsoumakas G., Katakis I., Multi-label classification: An overview, International Journal of Data Warehousing and Mining, 2007.</w:t>
      </w:r>
    </w:p>
    <w:p w14:paraId="571F4E09" w14:textId="5837CBAB"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Szymański J., Uczenie maszynowe, Wydawnictwo Naukowe PWN, Warszawa, 2019.</w:t>
      </w:r>
    </w:p>
    <w:p w14:paraId="67018B81" w14:textId="617A591E"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Tadeusiewicz R., Sieci neuronowe, Akademicka Oficyna Wydawnicza, Warszawa, 1993.</w:t>
      </w:r>
    </w:p>
    <w:p w14:paraId="4151C4B5" w14:textId="23FB81AD"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Osowski S., Sieci neuronowe w zastosowaniach inżynierskich, Oficyna Wydawnicza Politechniki Warszawskiej, 2006.</w:t>
      </w:r>
    </w:p>
    <w:p w14:paraId="78F41C5B" w14:textId="40226A03"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IEC 61000-4-30:2015, Electromagnetic compatibility (EMC)</w:t>
      </w:r>
      <w:r w:rsidR="00FA3694" w:rsidRPr="001862EE">
        <w:rPr>
          <w:rFonts w:asciiTheme="minorHAnsi" w:eastAsia="Times New Roman" w:hAnsiTheme="minorHAnsi" w:cstheme="minorHAnsi"/>
          <w:color w:val="auto"/>
          <w:szCs w:val="24"/>
        </w:rPr>
        <w:t xml:space="preserve"> -</w:t>
      </w:r>
      <w:r w:rsidRPr="001862EE">
        <w:rPr>
          <w:rFonts w:asciiTheme="minorHAnsi" w:eastAsia="Times New Roman" w:hAnsiTheme="minorHAnsi" w:cstheme="minorHAnsi"/>
          <w:color w:val="auto"/>
          <w:szCs w:val="24"/>
        </w:rPr>
        <w:t xml:space="preserve"> Part 4-30: Testing and measurement techniques </w:t>
      </w:r>
      <w:r w:rsidR="00F078CE" w:rsidRPr="001862EE">
        <w:rPr>
          <w:rFonts w:asciiTheme="minorHAnsi" w:eastAsia="Times New Roman" w:hAnsiTheme="minorHAnsi" w:cstheme="minorHAnsi"/>
          <w:color w:val="auto"/>
          <w:szCs w:val="24"/>
        </w:rPr>
        <w:t>-</w:t>
      </w:r>
      <w:r w:rsidRPr="001862EE">
        <w:rPr>
          <w:rFonts w:asciiTheme="minorHAnsi" w:eastAsia="Times New Roman" w:hAnsiTheme="minorHAnsi" w:cstheme="minorHAnsi"/>
          <w:color w:val="auto"/>
          <w:szCs w:val="24"/>
        </w:rPr>
        <w:t xml:space="preserve"> Power quality measurement methods.</w:t>
      </w:r>
    </w:p>
    <w:p w14:paraId="47F0CFA3" w14:textId="7B88741B"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lastRenderedPageBreak/>
        <w:t>IEEE Std 1459-2010, Definitions for the Measurement of Electric Power Quantities under Sinusoidal, Nonsinusoidal, Balanced, or Unbalanced Conditions.</w:t>
      </w:r>
    </w:p>
    <w:p w14:paraId="7C5A6E5D" w14:textId="47193DBB"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Kelly J., Knottenbelt W., NILMTK: An Open Source Toolkit for Non-Intrusive Load Monitoring, Energy Efficiency, 2015.</w:t>
      </w:r>
    </w:p>
    <w:p w14:paraId="3448D0EF" w14:textId="65A45F21"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Python Software Foundation, Python Language Reference</w:t>
      </w:r>
      <w:r w:rsidRPr="001862EE">
        <w:rPr>
          <w:rFonts w:asciiTheme="minorHAnsi" w:eastAsia="Times New Roman" w:hAnsiTheme="minorHAnsi" w:cstheme="minorHAnsi"/>
          <w:color w:val="000000" w:themeColor="text1"/>
          <w:szCs w:val="24"/>
        </w:rPr>
        <w:t>, https://www.python.org</w:t>
      </w:r>
      <w:r w:rsidRPr="001862EE">
        <w:rPr>
          <w:rFonts w:asciiTheme="minorHAnsi" w:eastAsia="Times New Roman" w:hAnsiTheme="minorHAnsi" w:cstheme="minorHAnsi"/>
          <w:color w:val="auto"/>
          <w:szCs w:val="24"/>
        </w:rPr>
        <w:t>.</w:t>
      </w:r>
    </w:p>
    <w:p w14:paraId="68843112" w14:textId="16A7C3DC"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TensorFlow Developers, TensorFlow Documentation, </w:t>
      </w:r>
      <w:r w:rsidRPr="001862EE">
        <w:rPr>
          <w:rFonts w:asciiTheme="minorHAnsi" w:eastAsia="Times New Roman" w:hAnsiTheme="minorHAnsi" w:cstheme="minorHAnsi"/>
          <w:color w:val="000000" w:themeColor="text1"/>
          <w:szCs w:val="24"/>
        </w:rPr>
        <w:t>https://www.tensorflow.org</w:t>
      </w:r>
      <w:r w:rsidRPr="001862EE">
        <w:rPr>
          <w:rFonts w:asciiTheme="minorHAnsi" w:eastAsia="Times New Roman" w:hAnsiTheme="minorHAnsi" w:cstheme="minorHAnsi"/>
          <w:color w:val="auto"/>
          <w:szCs w:val="24"/>
        </w:rPr>
        <w:t>.</w:t>
      </w:r>
    </w:p>
    <w:p w14:paraId="325B6DFC" w14:textId="1E3EC975"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Keras Developers, Keras: Deep Learning for Humans, </w:t>
      </w:r>
      <w:r w:rsidRPr="001862EE">
        <w:rPr>
          <w:rFonts w:asciiTheme="minorHAnsi" w:eastAsia="Times New Roman" w:hAnsiTheme="minorHAnsi" w:cstheme="minorHAnsi"/>
          <w:color w:val="000000" w:themeColor="text1"/>
          <w:szCs w:val="24"/>
        </w:rPr>
        <w:t>https://keras.io</w:t>
      </w:r>
      <w:r w:rsidRPr="001862EE">
        <w:rPr>
          <w:rFonts w:asciiTheme="minorHAnsi" w:eastAsia="Times New Roman" w:hAnsiTheme="minorHAnsi" w:cstheme="minorHAnsi"/>
          <w:color w:val="auto"/>
          <w:szCs w:val="24"/>
        </w:rPr>
        <w:t>.</w:t>
      </w:r>
    </w:p>
    <w:p w14:paraId="78972C58" w14:textId="42A20EA3"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Pedregosa F. et al., Scikit-learn: Machine Learning in Python, Journal of Machine Learning Research, 2011.</w:t>
      </w:r>
    </w:p>
    <w:p w14:paraId="5A8D16F7" w14:textId="23919ACF"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McKinney W., Data Structures for Statistical Computing in Python, Proceedings of the 9th Python in Science Conference, 2010.</w:t>
      </w:r>
    </w:p>
    <w:p w14:paraId="71B6EA41" w14:textId="04611AAF" w:rsidR="00DF2BBA" w:rsidRPr="001862EE" w:rsidRDefault="00DF2BBA" w:rsidP="006F4E30">
      <w:pPr>
        <w:pStyle w:val="Akapitzlist"/>
        <w:numPr>
          <w:ilvl w:val="0"/>
          <w:numId w:val="41"/>
        </w:numPr>
        <w:spacing w:before="100" w:beforeAutospacing="1" w:after="100" w:afterAutospacing="1" w:line="240" w:lineRule="auto"/>
        <w:jc w:val="left"/>
        <w:rPr>
          <w:rFonts w:asciiTheme="minorHAnsi" w:eastAsia="Times New Roman" w:hAnsiTheme="minorHAnsi" w:cstheme="minorHAnsi"/>
          <w:color w:val="auto"/>
          <w:szCs w:val="24"/>
        </w:rPr>
      </w:pPr>
      <w:r w:rsidRPr="001862EE">
        <w:rPr>
          <w:rFonts w:asciiTheme="minorHAnsi" w:eastAsia="Times New Roman" w:hAnsiTheme="minorHAnsi" w:cstheme="minorHAnsi"/>
          <w:color w:val="auto"/>
          <w:szCs w:val="24"/>
        </w:rPr>
        <w:t xml:space="preserve">Pandas Development Team, pandas Documentation, </w:t>
      </w:r>
      <w:r w:rsidRPr="001862EE">
        <w:rPr>
          <w:rFonts w:asciiTheme="minorHAnsi" w:eastAsia="Times New Roman" w:hAnsiTheme="minorHAnsi" w:cstheme="minorHAnsi"/>
          <w:color w:val="000000" w:themeColor="text1"/>
          <w:szCs w:val="24"/>
        </w:rPr>
        <w:t>https://pandas.pydata.org</w:t>
      </w:r>
      <w:r w:rsidRPr="001862EE">
        <w:rPr>
          <w:rFonts w:asciiTheme="minorHAnsi" w:eastAsia="Times New Roman" w:hAnsiTheme="minorHAnsi" w:cstheme="minorHAnsi"/>
          <w:color w:val="auto"/>
          <w:szCs w:val="24"/>
        </w:rPr>
        <w:t>.</w:t>
      </w:r>
    </w:p>
    <w:p w14:paraId="4943209C" w14:textId="77777777" w:rsidR="00693862" w:rsidRPr="001862EE" w:rsidRDefault="00693862" w:rsidP="00775B39">
      <w:pPr>
        <w:spacing w:after="219" w:line="259" w:lineRule="auto"/>
        <w:ind w:left="0" w:right="44" w:firstLine="0"/>
        <w:rPr>
          <w:rFonts w:asciiTheme="minorHAnsi" w:hAnsiTheme="minorHAnsi" w:cstheme="minorHAnsi"/>
          <w:szCs w:val="24"/>
        </w:rPr>
      </w:pPr>
    </w:p>
    <w:sectPr w:rsidR="00693862" w:rsidRPr="001862EE" w:rsidSect="00B20698">
      <w:headerReference w:type="even" r:id="rId16"/>
      <w:headerReference w:type="default" r:id="rId17"/>
      <w:footerReference w:type="even" r:id="rId18"/>
      <w:footerReference w:type="default" r:id="rId19"/>
      <w:headerReference w:type="first" r:id="rId20"/>
      <w:footerReference w:type="first" r:id="rId21"/>
      <w:pgSz w:w="11906" w:h="16838"/>
      <w:pgMar w:top="1476" w:right="678" w:bottom="1349" w:left="720" w:header="0"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EDF9E" w14:textId="77777777" w:rsidR="00097C20" w:rsidRDefault="00097C20" w:rsidP="00B20698">
      <w:pPr>
        <w:spacing w:after="0" w:line="240" w:lineRule="auto"/>
      </w:pPr>
      <w:r>
        <w:separator/>
      </w:r>
    </w:p>
  </w:endnote>
  <w:endnote w:type="continuationSeparator" w:id="0">
    <w:p w14:paraId="5D2CFF13" w14:textId="77777777" w:rsidR="00097C20" w:rsidRDefault="00097C20" w:rsidP="00B206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orbel">
    <w:panose1 w:val="020B0503020204020204"/>
    <w:charset w:val="EE"/>
    <w:family w:val="swiss"/>
    <w:pitch w:val="variable"/>
    <w:sig w:usb0="A00002EF" w:usb1="4000A44B" w:usb2="00000000" w:usb3="00000000" w:csb0="0000019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F7AF" w14:textId="77777777" w:rsidR="002850E5" w:rsidRDefault="00E361D2">
    <w:pPr>
      <w:spacing w:after="0" w:line="239" w:lineRule="auto"/>
      <w:ind w:left="0" w:right="6170" w:firstLine="0"/>
      <w:jc w:val="left"/>
    </w:pPr>
    <w:r>
      <w:rPr>
        <w:sz w:val="16"/>
      </w:rPr>
      <w:t xml:space="preserve">    Dziekanat Kolegium Nauk Medycznych Uniwersytet Rzeszowski     Al. mjr. W. Kopisto 2 a</w:t>
    </w:r>
    <w:r>
      <w:rPr>
        <w:b/>
        <w:sz w:val="16"/>
      </w:rPr>
      <w:t xml:space="preserve">, </w:t>
    </w:r>
    <w:r>
      <w:rPr>
        <w:sz w:val="16"/>
      </w:rPr>
      <w:t xml:space="preserve">35-959 Rzeszów     tel. +48 017 872 11 07, e-mail: dziekanatcm@ur.edu.pl </w:t>
    </w:r>
  </w:p>
  <w:p w14:paraId="596EDD3F" w14:textId="77777777" w:rsidR="002850E5" w:rsidRDefault="00E361D2">
    <w:pPr>
      <w:spacing w:after="0" w:line="259" w:lineRule="auto"/>
      <w:ind w:left="0" w:firstLine="0"/>
      <w:jc w:val="left"/>
    </w:pPr>
    <w:r>
      <w:rPr>
        <w:rFonts w:ascii="Calibri" w:eastAsia="Calibri" w:hAnsi="Calibri" w:cs="Calibri"/>
        <w:sz w:val="2"/>
      </w:rPr>
      <w:t xml:space="preserve"> </w:t>
    </w:r>
  </w:p>
  <w:p w14:paraId="0D2AB094" w14:textId="77777777" w:rsidR="002850E5" w:rsidRDefault="00E361D2">
    <w:pPr>
      <w:spacing w:after="0" w:line="259" w:lineRule="auto"/>
      <w:ind w:left="0" w:firstLine="0"/>
      <w:jc w:val="left"/>
    </w:pPr>
    <w:r>
      <w:rPr>
        <w:rFonts w:ascii="Calibri" w:eastAsia="Calibri" w:hAnsi="Calibri" w:cs="Calibri"/>
        <w:sz w:val="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1BD1" w14:textId="77777777" w:rsidR="002850E5" w:rsidRDefault="002850E5">
    <w:pPr>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B6987" w14:textId="77777777" w:rsidR="002850E5" w:rsidRDefault="00E361D2">
    <w:pPr>
      <w:spacing w:after="0" w:line="239" w:lineRule="auto"/>
      <w:ind w:left="0" w:right="6170" w:firstLine="0"/>
      <w:jc w:val="left"/>
    </w:pPr>
    <w:r>
      <w:rPr>
        <w:sz w:val="16"/>
      </w:rPr>
      <w:t xml:space="preserve">    Dziekanat Kolegium Nauk Medycznych Uniwersytet Rzeszowski     Al. mjr. W. Kopisto 2 a</w:t>
    </w:r>
    <w:r>
      <w:rPr>
        <w:b/>
        <w:sz w:val="16"/>
      </w:rPr>
      <w:t xml:space="preserve">, </w:t>
    </w:r>
    <w:r>
      <w:rPr>
        <w:sz w:val="16"/>
      </w:rPr>
      <w:t xml:space="preserve">35-959 Rzeszów     tel. +48 017 872 11 07, e-mail: dziekanatcm@ur.edu.pl </w:t>
    </w:r>
  </w:p>
  <w:p w14:paraId="4DFC4B7D" w14:textId="77777777" w:rsidR="002850E5" w:rsidRDefault="00E361D2">
    <w:pPr>
      <w:spacing w:after="0" w:line="259" w:lineRule="auto"/>
      <w:ind w:left="0" w:firstLine="0"/>
      <w:jc w:val="left"/>
    </w:pPr>
    <w:r>
      <w:rPr>
        <w:rFonts w:ascii="Calibri" w:eastAsia="Calibri" w:hAnsi="Calibri" w:cs="Calibri"/>
        <w:sz w:val="2"/>
      </w:rPr>
      <w:t xml:space="preserve"> </w:t>
    </w:r>
  </w:p>
  <w:p w14:paraId="62E8E661" w14:textId="77777777" w:rsidR="002850E5" w:rsidRDefault="00E361D2">
    <w:pPr>
      <w:spacing w:after="0" w:line="259" w:lineRule="auto"/>
      <w:ind w:left="0" w:firstLine="0"/>
      <w:jc w:val="left"/>
    </w:pPr>
    <w:r>
      <w:rPr>
        <w:rFonts w:ascii="Calibri" w:eastAsia="Calibri" w:hAnsi="Calibri" w:cs="Calibri"/>
        <w:sz w:val="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00944" w14:textId="77777777" w:rsidR="00097C20" w:rsidRDefault="00097C20" w:rsidP="00B20698">
      <w:pPr>
        <w:spacing w:after="0" w:line="240" w:lineRule="auto"/>
      </w:pPr>
      <w:r>
        <w:separator/>
      </w:r>
    </w:p>
  </w:footnote>
  <w:footnote w:type="continuationSeparator" w:id="0">
    <w:p w14:paraId="51650312" w14:textId="77777777" w:rsidR="00097C20" w:rsidRDefault="00097C20" w:rsidP="00B206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20AA2" w14:textId="77777777" w:rsidR="002850E5" w:rsidRDefault="00E361D2">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6EBBAFB" wp14:editId="0C70F013">
              <wp:simplePos x="0" y="0"/>
              <wp:positionH relativeFrom="page">
                <wp:posOffset>6667500</wp:posOffset>
              </wp:positionH>
              <wp:positionV relativeFrom="page">
                <wp:posOffset>237818</wp:posOffset>
              </wp:positionV>
              <wp:extent cx="719714" cy="684201"/>
              <wp:effectExtent l="0" t="0" r="0" b="0"/>
              <wp:wrapSquare wrapText="bothSides"/>
              <wp:docPr id="15333" name="Group 15333"/>
              <wp:cNvGraphicFramePr/>
              <a:graphic xmlns:a="http://schemas.openxmlformats.org/drawingml/2006/main">
                <a:graphicData uri="http://schemas.microsoft.com/office/word/2010/wordprocessingGroup">
                  <wpg:wgp>
                    <wpg:cNvGrpSpPr/>
                    <wpg:grpSpPr>
                      <a:xfrm>
                        <a:off x="0" y="0"/>
                        <a:ext cx="719714" cy="684201"/>
                        <a:chOff x="0" y="0"/>
                        <a:chExt cx="719714" cy="684201"/>
                      </a:xfrm>
                    </wpg:grpSpPr>
                    <wps:wsp>
                      <wps:cNvPr id="15334" name="Shape 15334"/>
                      <wps:cNvSpPr/>
                      <wps:spPr>
                        <a:xfrm>
                          <a:off x="0" y="0"/>
                          <a:ext cx="719714" cy="684201"/>
                        </a:xfrm>
                        <a:custGeom>
                          <a:avLst/>
                          <a:gdLst/>
                          <a:ahLst/>
                          <a:cxnLst/>
                          <a:rect l="0" t="0" r="0" b="0"/>
                          <a:pathLst>
                            <a:path w="719714" h="684201">
                              <a:moveTo>
                                <a:pt x="0" y="0"/>
                              </a:moveTo>
                              <a:lnTo>
                                <a:pt x="719714" y="1"/>
                              </a:lnTo>
                              <a:lnTo>
                                <a:pt x="719714" y="684201"/>
                              </a:lnTo>
                              <a:lnTo>
                                <a:pt x="0" y="684201"/>
                              </a:lnTo>
                              <a:lnTo>
                                <a:pt x="0" y="0"/>
                              </a:lnTo>
                              <a:close/>
                            </a:path>
                          </a:pathLst>
                        </a:custGeom>
                        <a:solidFill>
                          <a:srgbClr val="005198"/>
                        </a:solidFill>
                        <a:ln w="0" cap="flat">
                          <a:noFill/>
                          <a:miter lim="127000"/>
                        </a:ln>
                        <a:effectLst/>
                      </wps:spPr>
                      <wps:bodyPr/>
                    </wps:wsp>
                    <wps:wsp>
                      <wps:cNvPr id="15335" name="Shape 15335"/>
                      <wps:cNvSpPr/>
                      <wps:spPr>
                        <a:xfrm>
                          <a:off x="87424" y="349692"/>
                          <a:ext cx="346946" cy="256932"/>
                        </a:xfrm>
                        <a:custGeom>
                          <a:avLst/>
                          <a:gdLst/>
                          <a:ahLst/>
                          <a:cxnLst/>
                          <a:rect l="0" t="0" r="0" b="0"/>
                          <a:pathLst>
                            <a:path w="346946" h="256932">
                              <a:moveTo>
                                <a:pt x="0" y="0"/>
                              </a:moveTo>
                              <a:lnTo>
                                <a:pt x="118557" y="0"/>
                              </a:lnTo>
                              <a:lnTo>
                                <a:pt x="118557" y="208884"/>
                              </a:lnTo>
                              <a:lnTo>
                                <a:pt x="118871" y="214025"/>
                              </a:lnTo>
                              <a:lnTo>
                                <a:pt x="119951" y="218690"/>
                              </a:lnTo>
                              <a:lnTo>
                                <a:pt x="121625" y="222929"/>
                              </a:lnTo>
                              <a:lnTo>
                                <a:pt x="123971" y="226740"/>
                              </a:lnTo>
                              <a:lnTo>
                                <a:pt x="126860" y="230085"/>
                              </a:lnTo>
                              <a:lnTo>
                                <a:pt x="130337" y="232994"/>
                              </a:lnTo>
                              <a:lnTo>
                                <a:pt x="134221" y="235435"/>
                              </a:lnTo>
                              <a:lnTo>
                                <a:pt x="138607" y="237401"/>
                              </a:lnTo>
                              <a:lnTo>
                                <a:pt x="143307" y="238949"/>
                              </a:lnTo>
                              <a:lnTo>
                                <a:pt x="148406" y="240061"/>
                              </a:lnTo>
                              <a:lnTo>
                                <a:pt x="153778" y="240657"/>
                              </a:lnTo>
                              <a:lnTo>
                                <a:pt x="159431" y="240834"/>
                              </a:lnTo>
                              <a:lnTo>
                                <a:pt x="165252" y="240576"/>
                              </a:lnTo>
                              <a:lnTo>
                                <a:pt x="171262" y="239803"/>
                              </a:lnTo>
                              <a:lnTo>
                                <a:pt x="177355" y="238562"/>
                              </a:lnTo>
                              <a:lnTo>
                                <a:pt x="183543" y="236894"/>
                              </a:lnTo>
                              <a:lnTo>
                                <a:pt x="189730" y="234710"/>
                              </a:lnTo>
                              <a:lnTo>
                                <a:pt x="195918" y="232091"/>
                              </a:lnTo>
                              <a:lnTo>
                                <a:pt x="202012" y="228973"/>
                              </a:lnTo>
                              <a:lnTo>
                                <a:pt x="207978" y="225411"/>
                              </a:lnTo>
                              <a:lnTo>
                                <a:pt x="213800" y="221350"/>
                              </a:lnTo>
                              <a:lnTo>
                                <a:pt x="219401" y="216805"/>
                              </a:lnTo>
                              <a:lnTo>
                                <a:pt x="224782" y="211801"/>
                              </a:lnTo>
                              <a:lnTo>
                                <a:pt x="229839" y="206273"/>
                              </a:lnTo>
                              <a:lnTo>
                                <a:pt x="234530" y="200278"/>
                              </a:lnTo>
                              <a:lnTo>
                                <a:pt x="238873" y="193815"/>
                              </a:lnTo>
                              <a:lnTo>
                                <a:pt x="242757" y="186877"/>
                              </a:lnTo>
                              <a:lnTo>
                                <a:pt x="246140" y="179383"/>
                              </a:lnTo>
                              <a:lnTo>
                                <a:pt x="248988" y="171462"/>
                              </a:lnTo>
                              <a:lnTo>
                                <a:pt x="251291" y="163025"/>
                              </a:lnTo>
                              <a:lnTo>
                                <a:pt x="252957" y="154072"/>
                              </a:lnTo>
                              <a:lnTo>
                                <a:pt x="253951" y="144612"/>
                              </a:lnTo>
                              <a:lnTo>
                                <a:pt x="250747" y="144821"/>
                              </a:lnTo>
                              <a:lnTo>
                                <a:pt x="247543" y="145119"/>
                              </a:lnTo>
                              <a:lnTo>
                                <a:pt x="244381" y="145506"/>
                              </a:lnTo>
                              <a:lnTo>
                                <a:pt x="241219" y="145893"/>
                              </a:lnTo>
                              <a:lnTo>
                                <a:pt x="238058" y="146409"/>
                              </a:lnTo>
                              <a:lnTo>
                                <a:pt x="234896" y="146965"/>
                              </a:lnTo>
                              <a:lnTo>
                                <a:pt x="231777" y="147561"/>
                              </a:lnTo>
                              <a:lnTo>
                                <a:pt x="228666" y="148246"/>
                              </a:lnTo>
                              <a:lnTo>
                                <a:pt x="225547" y="149020"/>
                              </a:lnTo>
                              <a:lnTo>
                                <a:pt x="222428" y="149833"/>
                              </a:lnTo>
                              <a:lnTo>
                                <a:pt x="219359" y="150688"/>
                              </a:lnTo>
                              <a:lnTo>
                                <a:pt x="216291" y="151630"/>
                              </a:lnTo>
                              <a:lnTo>
                                <a:pt x="213265" y="152662"/>
                              </a:lnTo>
                              <a:lnTo>
                                <a:pt x="210239" y="153734"/>
                              </a:lnTo>
                              <a:lnTo>
                                <a:pt x="207214" y="154886"/>
                              </a:lnTo>
                              <a:lnTo>
                                <a:pt x="204230" y="156087"/>
                              </a:lnTo>
                              <a:lnTo>
                                <a:pt x="201289" y="157368"/>
                              </a:lnTo>
                              <a:lnTo>
                                <a:pt x="198357" y="158738"/>
                              </a:lnTo>
                              <a:lnTo>
                                <a:pt x="195425" y="160156"/>
                              </a:lnTo>
                              <a:lnTo>
                                <a:pt x="192577" y="161606"/>
                              </a:lnTo>
                              <a:lnTo>
                                <a:pt x="189688" y="163154"/>
                              </a:lnTo>
                              <a:lnTo>
                                <a:pt x="186883" y="164781"/>
                              </a:lnTo>
                              <a:lnTo>
                                <a:pt x="184086" y="166449"/>
                              </a:lnTo>
                              <a:lnTo>
                                <a:pt x="181333" y="168206"/>
                              </a:lnTo>
                              <a:lnTo>
                                <a:pt x="178622" y="170003"/>
                              </a:lnTo>
                              <a:lnTo>
                                <a:pt x="175910" y="171889"/>
                              </a:lnTo>
                              <a:lnTo>
                                <a:pt x="173293" y="173815"/>
                              </a:lnTo>
                              <a:lnTo>
                                <a:pt x="170675" y="175829"/>
                              </a:lnTo>
                              <a:lnTo>
                                <a:pt x="168100" y="177884"/>
                              </a:lnTo>
                              <a:lnTo>
                                <a:pt x="165567" y="180019"/>
                              </a:lnTo>
                              <a:lnTo>
                                <a:pt x="163085" y="182203"/>
                              </a:lnTo>
                              <a:lnTo>
                                <a:pt x="160603" y="184475"/>
                              </a:lnTo>
                              <a:lnTo>
                                <a:pt x="158707" y="186321"/>
                              </a:lnTo>
                              <a:lnTo>
                                <a:pt x="156855" y="188158"/>
                              </a:lnTo>
                              <a:lnTo>
                                <a:pt x="155045" y="190044"/>
                              </a:lnTo>
                              <a:lnTo>
                                <a:pt x="153285" y="191969"/>
                              </a:lnTo>
                              <a:lnTo>
                                <a:pt x="151568" y="193895"/>
                              </a:lnTo>
                              <a:lnTo>
                                <a:pt x="149894" y="195870"/>
                              </a:lnTo>
                              <a:lnTo>
                                <a:pt x="148271" y="197836"/>
                              </a:lnTo>
                              <a:lnTo>
                                <a:pt x="146647" y="199810"/>
                              </a:lnTo>
                              <a:lnTo>
                                <a:pt x="145109" y="201865"/>
                              </a:lnTo>
                              <a:lnTo>
                                <a:pt x="143621" y="203871"/>
                              </a:lnTo>
                              <a:lnTo>
                                <a:pt x="142125" y="205934"/>
                              </a:lnTo>
                              <a:lnTo>
                                <a:pt x="140732" y="208029"/>
                              </a:lnTo>
                              <a:lnTo>
                                <a:pt x="139329" y="210124"/>
                              </a:lnTo>
                              <a:lnTo>
                                <a:pt x="138020" y="212228"/>
                              </a:lnTo>
                              <a:lnTo>
                                <a:pt x="136754" y="214363"/>
                              </a:lnTo>
                              <a:lnTo>
                                <a:pt x="135488" y="216507"/>
                              </a:lnTo>
                              <a:lnTo>
                                <a:pt x="135487" y="40637"/>
                              </a:lnTo>
                              <a:lnTo>
                                <a:pt x="136754" y="42781"/>
                              </a:lnTo>
                              <a:lnTo>
                                <a:pt x="138020" y="44916"/>
                              </a:lnTo>
                              <a:lnTo>
                                <a:pt x="139329" y="47020"/>
                              </a:lnTo>
                              <a:lnTo>
                                <a:pt x="140732" y="49115"/>
                              </a:lnTo>
                              <a:lnTo>
                                <a:pt x="142125" y="51210"/>
                              </a:lnTo>
                              <a:lnTo>
                                <a:pt x="143621" y="53273"/>
                              </a:lnTo>
                              <a:lnTo>
                                <a:pt x="145109" y="55327"/>
                              </a:lnTo>
                              <a:lnTo>
                                <a:pt x="146647" y="57334"/>
                              </a:lnTo>
                              <a:lnTo>
                                <a:pt x="148271" y="59308"/>
                              </a:lnTo>
                              <a:lnTo>
                                <a:pt x="149894" y="61323"/>
                              </a:lnTo>
                              <a:lnTo>
                                <a:pt x="151568" y="63249"/>
                              </a:lnTo>
                              <a:lnTo>
                                <a:pt x="153285" y="65175"/>
                              </a:lnTo>
                              <a:lnTo>
                                <a:pt x="155045" y="67100"/>
                              </a:lnTo>
                              <a:lnTo>
                                <a:pt x="156855" y="68986"/>
                              </a:lnTo>
                              <a:lnTo>
                                <a:pt x="158707" y="70823"/>
                              </a:lnTo>
                              <a:lnTo>
                                <a:pt x="160603" y="72669"/>
                              </a:lnTo>
                              <a:lnTo>
                                <a:pt x="163085" y="74933"/>
                              </a:lnTo>
                              <a:lnTo>
                                <a:pt x="165567" y="77125"/>
                              </a:lnTo>
                              <a:lnTo>
                                <a:pt x="168099" y="79260"/>
                              </a:lnTo>
                              <a:lnTo>
                                <a:pt x="170675" y="81363"/>
                              </a:lnTo>
                              <a:lnTo>
                                <a:pt x="173293" y="83330"/>
                              </a:lnTo>
                              <a:lnTo>
                                <a:pt x="175910" y="85304"/>
                              </a:lnTo>
                              <a:lnTo>
                                <a:pt x="178622" y="87141"/>
                              </a:lnTo>
                              <a:lnTo>
                                <a:pt x="181333" y="88986"/>
                              </a:lnTo>
                              <a:lnTo>
                                <a:pt x="184086" y="90695"/>
                              </a:lnTo>
                              <a:lnTo>
                                <a:pt x="186883" y="92363"/>
                              </a:lnTo>
                              <a:lnTo>
                                <a:pt x="189688" y="93990"/>
                              </a:lnTo>
                              <a:lnTo>
                                <a:pt x="192577" y="95538"/>
                              </a:lnTo>
                              <a:lnTo>
                                <a:pt x="195425" y="97036"/>
                              </a:lnTo>
                              <a:lnTo>
                                <a:pt x="198357" y="98406"/>
                              </a:lnTo>
                              <a:lnTo>
                                <a:pt x="201289" y="99776"/>
                              </a:lnTo>
                              <a:lnTo>
                                <a:pt x="204230" y="101057"/>
                              </a:lnTo>
                              <a:lnTo>
                                <a:pt x="207213" y="102258"/>
                              </a:lnTo>
                              <a:lnTo>
                                <a:pt x="210239" y="103410"/>
                              </a:lnTo>
                              <a:lnTo>
                                <a:pt x="213265" y="104482"/>
                              </a:lnTo>
                              <a:lnTo>
                                <a:pt x="216291" y="105514"/>
                              </a:lnTo>
                              <a:lnTo>
                                <a:pt x="219359" y="106456"/>
                              </a:lnTo>
                              <a:lnTo>
                                <a:pt x="222427" y="107351"/>
                              </a:lnTo>
                              <a:lnTo>
                                <a:pt x="225547" y="108165"/>
                              </a:lnTo>
                              <a:lnTo>
                                <a:pt x="228666" y="108898"/>
                              </a:lnTo>
                              <a:lnTo>
                                <a:pt x="231777" y="109583"/>
                              </a:lnTo>
                              <a:lnTo>
                                <a:pt x="234896" y="110220"/>
                              </a:lnTo>
                              <a:lnTo>
                                <a:pt x="238058" y="110776"/>
                              </a:lnTo>
                              <a:lnTo>
                                <a:pt x="241219" y="111251"/>
                              </a:lnTo>
                              <a:lnTo>
                                <a:pt x="244381" y="111678"/>
                              </a:lnTo>
                              <a:lnTo>
                                <a:pt x="247542" y="112025"/>
                              </a:lnTo>
                              <a:lnTo>
                                <a:pt x="250747" y="112323"/>
                              </a:lnTo>
                              <a:lnTo>
                                <a:pt x="253951" y="112532"/>
                              </a:lnTo>
                              <a:lnTo>
                                <a:pt x="253688" y="109494"/>
                              </a:lnTo>
                              <a:lnTo>
                                <a:pt x="253416" y="106497"/>
                              </a:lnTo>
                              <a:lnTo>
                                <a:pt x="253008" y="103499"/>
                              </a:lnTo>
                              <a:lnTo>
                                <a:pt x="252557" y="100461"/>
                              </a:lnTo>
                              <a:lnTo>
                                <a:pt x="252056" y="97504"/>
                              </a:lnTo>
                              <a:lnTo>
                                <a:pt x="251469" y="94506"/>
                              </a:lnTo>
                              <a:lnTo>
                                <a:pt x="250841" y="91509"/>
                              </a:lnTo>
                              <a:lnTo>
                                <a:pt x="250118" y="88551"/>
                              </a:lnTo>
                              <a:lnTo>
                                <a:pt x="249302" y="85602"/>
                              </a:lnTo>
                              <a:lnTo>
                                <a:pt x="248444" y="82685"/>
                              </a:lnTo>
                              <a:lnTo>
                                <a:pt x="247500" y="79736"/>
                              </a:lnTo>
                              <a:lnTo>
                                <a:pt x="246506" y="76819"/>
                              </a:lnTo>
                              <a:lnTo>
                                <a:pt x="245460" y="73950"/>
                              </a:lnTo>
                              <a:lnTo>
                                <a:pt x="244287" y="71081"/>
                              </a:lnTo>
                              <a:lnTo>
                                <a:pt x="243115" y="68253"/>
                              </a:lnTo>
                              <a:lnTo>
                                <a:pt x="241805" y="65384"/>
                              </a:lnTo>
                              <a:lnTo>
                                <a:pt x="240454" y="62604"/>
                              </a:lnTo>
                              <a:lnTo>
                                <a:pt x="239052" y="59824"/>
                              </a:lnTo>
                              <a:lnTo>
                                <a:pt x="237556" y="57076"/>
                              </a:lnTo>
                              <a:lnTo>
                                <a:pt x="236026" y="54336"/>
                              </a:lnTo>
                              <a:lnTo>
                                <a:pt x="234352" y="51645"/>
                              </a:lnTo>
                              <a:lnTo>
                                <a:pt x="232686" y="48945"/>
                              </a:lnTo>
                              <a:lnTo>
                                <a:pt x="230918" y="46335"/>
                              </a:lnTo>
                              <a:lnTo>
                                <a:pt x="229065" y="43716"/>
                              </a:lnTo>
                              <a:lnTo>
                                <a:pt x="227170" y="41105"/>
                              </a:lnTo>
                              <a:lnTo>
                                <a:pt x="225181" y="38583"/>
                              </a:lnTo>
                              <a:lnTo>
                                <a:pt x="223149" y="36052"/>
                              </a:lnTo>
                              <a:lnTo>
                                <a:pt x="221033" y="33570"/>
                              </a:lnTo>
                              <a:lnTo>
                                <a:pt x="218866" y="31129"/>
                              </a:lnTo>
                              <a:lnTo>
                                <a:pt x="216605" y="28736"/>
                              </a:lnTo>
                              <a:lnTo>
                                <a:pt x="214302" y="26375"/>
                              </a:lnTo>
                              <a:lnTo>
                                <a:pt x="211905" y="24062"/>
                              </a:lnTo>
                              <a:lnTo>
                                <a:pt x="209967" y="22265"/>
                              </a:lnTo>
                              <a:lnTo>
                                <a:pt x="207978" y="20508"/>
                              </a:lnTo>
                              <a:lnTo>
                                <a:pt x="205989" y="18800"/>
                              </a:lnTo>
                              <a:lnTo>
                                <a:pt x="204001" y="17124"/>
                              </a:lnTo>
                              <a:lnTo>
                                <a:pt x="201969" y="15496"/>
                              </a:lnTo>
                              <a:lnTo>
                                <a:pt x="199896" y="13868"/>
                              </a:lnTo>
                              <a:lnTo>
                                <a:pt x="197813" y="12329"/>
                              </a:lnTo>
                              <a:lnTo>
                                <a:pt x="195697" y="10830"/>
                              </a:lnTo>
                              <a:lnTo>
                                <a:pt x="193572" y="9380"/>
                              </a:lnTo>
                              <a:lnTo>
                                <a:pt x="191405" y="7921"/>
                              </a:lnTo>
                              <a:lnTo>
                                <a:pt x="189237" y="6551"/>
                              </a:lnTo>
                              <a:lnTo>
                                <a:pt x="187070" y="5182"/>
                              </a:lnTo>
                              <a:lnTo>
                                <a:pt x="184852" y="3892"/>
                              </a:lnTo>
                              <a:lnTo>
                                <a:pt x="182599" y="2651"/>
                              </a:lnTo>
                              <a:lnTo>
                                <a:pt x="180339" y="1410"/>
                              </a:lnTo>
                              <a:lnTo>
                                <a:pt x="178078" y="210"/>
                              </a:lnTo>
                              <a:lnTo>
                                <a:pt x="321563" y="210"/>
                              </a:lnTo>
                              <a:lnTo>
                                <a:pt x="321563" y="0"/>
                              </a:lnTo>
                              <a:lnTo>
                                <a:pt x="346946" y="0"/>
                              </a:lnTo>
                              <a:lnTo>
                                <a:pt x="346946" y="21765"/>
                              </a:lnTo>
                              <a:lnTo>
                                <a:pt x="345591" y="22394"/>
                              </a:lnTo>
                              <a:lnTo>
                                <a:pt x="341120" y="24876"/>
                              </a:lnTo>
                              <a:lnTo>
                                <a:pt x="336692" y="27793"/>
                              </a:lnTo>
                              <a:lnTo>
                                <a:pt x="332315" y="31129"/>
                              </a:lnTo>
                              <a:lnTo>
                                <a:pt x="329782" y="33272"/>
                              </a:lnTo>
                              <a:lnTo>
                                <a:pt x="327300" y="35456"/>
                              </a:lnTo>
                              <a:lnTo>
                                <a:pt x="324903" y="37640"/>
                              </a:lnTo>
                              <a:lnTo>
                                <a:pt x="322600" y="39912"/>
                              </a:lnTo>
                              <a:lnTo>
                                <a:pt x="320348" y="42177"/>
                              </a:lnTo>
                              <a:lnTo>
                                <a:pt x="318223" y="44489"/>
                              </a:lnTo>
                              <a:lnTo>
                                <a:pt x="316099" y="46842"/>
                              </a:lnTo>
                              <a:lnTo>
                                <a:pt x="314110" y="49203"/>
                              </a:lnTo>
                              <a:lnTo>
                                <a:pt x="312172" y="51597"/>
                              </a:lnTo>
                              <a:lnTo>
                                <a:pt x="310276" y="54038"/>
                              </a:lnTo>
                              <a:lnTo>
                                <a:pt x="308466" y="56480"/>
                              </a:lnTo>
                              <a:lnTo>
                                <a:pt x="306749" y="59010"/>
                              </a:lnTo>
                              <a:lnTo>
                                <a:pt x="305126" y="61492"/>
                              </a:lnTo>
                              <a:lnTo>
                                <a:pt x="303544" y="64014"/>
                              </a:lnTo>
                              <a:lnTo>
                                <a:pt x="302058" y="66585"/>
                              </a:lnTo>
                              <a:lnTo>
                                <a:pt x="300613" y="69155"/>
                              </a:lnTo>
                              <a:lnTo>
                                <a:pt x="299252" y="71766"/>
                              </a:lnTo>
                              <a:lnTo>
                                <a:pt x="297986" y="74377"/>
                              </a:lnTo>
                              <a:lnTo>
                                <a:pt x="296771" y="77036"/>
                              </a:lnTo>
                              <a:lnTo>
                                <a:pt x="295640" y="79687"/>
                              </a:lnTo>
                              <a:lnTo>
                                <a:pt x="294561" y="82347"/>
                              </a:lnTo>
                              <a:lnTo>
                                <a:pt x="293609" y="85046"/>
                              </a:lnTo>
                              <a:lnTo>
                                <a:pt x="292657" y="87737"/>
                              </a:lnTo>
                              <a:lnTo>
                                <a:pt x="291850" y="90485"/>
                              </a:lnTo>
                              <a:lnTo>
                                <a:pt x="291076" y="93177"/>
                              </a:lnTo>
                              <a:lnTo>
                                <a:pt x="290354" y="95916"/>
                              </a:lnTo>
                              <a:lnTo>
                                <a:pt x="289768" y="98705"/>
                              </a:lnTo>
                              <a:lnTo>
                                <a:pt x="289223" y="101444"/>
                              </a:lnTo>
                              <a:lnTo>
                                <a:pt x="288730" y="104184"/>
                              </a:lnTo>
                              <a:lnTo>
                                <a:pt x="288373" y="106964"/>
                              </a:lnTo>
                              <a:lnTo>
                                <a:pt x="288008" y="109752"/>
                              </a:lnTo>
                              <a:lnTo>
                                <a:pt x="287779" y="112532"/>
                              </a:lnTo>
                              <a:lnTo>
                                <a:pt x="291170" y="112323"/>
                              </a:lnTo>
                              <a:lnTo>
                                <a:pt x="294510" y="112065"/>
                              </a:lnTo>
                              <a:lnTo>
                                <a:pt x="297901" y="111718"/>
                              </a:lnTo>
                              <a:lnTo>
                                <a:pt x="301241" y="111340"/>
                              </a:lnTo>
                              <a:lnTo>
                                <a:pt x="304581" y="110905"/>
                              </a:lnTo>
                              <a:lnTo>
                                <a:pt x="307922" y="110397"/>
                              </a:lnTo>
                              <a:lnTo>
                                <a:pt x="311220" y="109841"/>
                              </a:lnTo>
                              <a:lnTo>
                                <a:pt x="314568" y="109196"/>
                              </a:lnTo>
                              <a:lnTo>
                                <a:pt x="317857" y="108511"/>
                              </a:lnTo>
                              <a:lnTo>
                                <a:pt x="321113" y="107738"/>
                              </a:lnTo>
                              <a:lnTo>
                                <a:pt x="324368" y="106924"/>
                              </a:lnTo>
                              <a:lnTo>
                                <a:pt x="327615" y="106070"/>
                              </a:lnTo>
                              <a:lnTo>
                                <a:pt x="330870" y="105127"/>
                              </a:lnTo>
                              <a:lnTo>
                                <a:pt x="334074" y="104144"/>
                              </a:lnTo>
                              <a:lnTo>
                                <a:pt x="337236" y="103072"/>
                              </a:lnTo>
                              <a:lnTo>
                                <a:pt x="340398" y="101960"/>
                              </a:lnTo>
                              <a:lnTo>
                                <a:pt x="343517" y="100800"/>
                              </a:lnTo>
                              <a:lnTo>
                                <a:pt x="346628" y="99559"/>
                              </a:lnTo>
                              <a:lnTo>
                                <a:pt x="346946" y="99421"/>
                              </a:lnTo>
                              <a:lnTo>
                                <a:pt x="346946" y="157759"/>
                              </a:lnTo>
                              <a:lnTo>
                                <a:pt x="346628" y="157626"/>
                              </a:lnTo>
                              <a:lnTo>
                                <a:pt x="343517" y="156385"/>
                              </a:lnTo>
                              <a:lnTo>
                                <a:pt x="340398" y="155184"/>
                              </a:lnTo>
                              <a:lnTo>
                                <a:pt x="337236" y="154072"/>
                              </a:lnTo>
                              <a:lnTo>
                                <a:pt x="334074" y="153000"/>
                              </a:lnTo>
                              <a:lnTo>
                                <a:pt x="330870" y="152017"/>
                              </a:lnTo>
                              <a:lnTo>
                                <a:pt x="327615" y="151075"/>
                              </a:lnTo>
                              <a:lnTo>
                                <a:pt x="324368" y="150220"/>
                              </a:lnTo>
                              <a:lnTo>
                                <a:pt x="321113" y="149406"/>
                              </a:lnTo>
                              <a:lnTo>
                                <a:pt x="317857" y="148673"/>
                              </a:lnTo>
                              <a:lnTo>
                                <a:pt x="314568" y="147948"/>
                              </a:lnTo>
                              <a:lnTo>
                                <a:pt x="311220" y="147352"/>
                              </a:lnTo>
                              <a:lnTo>
                                <a:pt x="307922" y="146747"/>
                              </a:lnTo>
                              <a:lnTo>
                                <a:pt x="304581" y="146240"/>
                              </a:lnTo>
                              <a:lnTo>
                                <a:pt x="301241" y="145805"/>
                              </a:lnTo>
                              <a:lnTo>
                                <a:pt x="297901" y="145426"/>
                              </a:lnTo>
                              <a:lnTo>
                                <a:pt x="294510" y="145079"/>
                              </a:lnTo>
                              <a:lnTo>
                                <a:pt x="291170" y="144821"/>
                              </a:lnTo>
                              <a:lnTo>
                                <a:pt x="287779" y="144612"/>
                              </a:lnTo>
                              <a:lnTo>
                                <a:pt x="288008" y="147650"/>
                              </a:lnTo>
                              <a:lnTo>
                                <a:pt x="288323" y="150647"/>
                              </a:lnTo>
                              <a:lnTo>
                                <a:pt x="288688" y="153685"/>
                              </a:lnTo>
                              <a:lnTo>
                                <a:pt x="289138" y="156683"/>
                              </a:lnTo>
                              <a:lnTo>
                                <a:pt x="289631" y="159681"/>
                              </a:lnTo>
                              <a:lnTo>
                                <a:pt x="290218" y="162638"/>
                              </a:lnTo>
                              <a:lnTo>
                                <a:pt x="290898" y="165636"/>
                              </a:lnTo>
                              <a:lnTo>
                                <a:pt x="291620" y="168593"/>
                              </a:lnTo>
                              <a:lnTo>
                                <a:pt x="292385" y="171542"/>
                              </a:lnTo>
                              <a:lnTo>
                                <a:pt x="293243" y="174500"/>
                              </a:lnTo>
                              <a:lnTo>
                                <a:pt x="294195" y="177409"/>
                              </a:lnTo>
                              <a:lnTo>
                                <a:pt x="295190" y="180326"/>
                              </a:lnTo>
                              <a:lnTo>
                                <a:pt x="296270" y="183194"/>
                              </a:lnTo>
                              <a:lnTo>
                                <a:pt x="297400" y="186063"/>
                              </a:lnTo>
                              <a:lnTo>
                                <a:pt x="298624" y="188932"/>
                              </a:lnTo>
                              <a:lnTo>
                                <a:pt x="299890" y="191760"/>
                              </a:lnTo>
                              <a:lnTo>
                                <a:pt x="301241" y="194540"/>
                              </a:lnTo>
                              <a:lnTo>
                                <a:pt x="302644" y="197320"/>
                              </a:lnTo>
                              <a:lnTo>
                                <a:pt x="304131" y="200108"/>
                              </a:lnTo>
                              <a:lnTo>
                                <a:pt x="305712" y="202808"/>
                              </a:lnTo>
                              <a:lnTo>
                                <a:pt x="307336" y="205499"/>
                              </a:lnTo>
                              <a:lnTo>
                                <a:pt x="309052" y="208199"/>
                              </a:lnTo>
                              <a:lnTo>
                                <a:pt x="310821" y="210858"/>
                              </a:lnTo>
                              <a:lnTo>
                                <a:pt x="312622" y="213469"/>
                              </a:lnTo>
                              <a:lnTo>
                                <a:pt x="314517" y="216039"/>
                              </a:lnTo>
                              <a:lnTo>
                                <a:pt x="316506" y="218562"/>
                              </a:lnTo>
                              <a:lnTo>
                                <a:pt x="318580" y="221092"/>
                              </a:lnTo>
                              <a:lnTo>
                                <a:pt x="320663" y="223574"/>
                              </a:lnTo>
                              <a:lnTo>
                                <a:pt x="322873" y="226015"/>
                              </a:lnTo>
                              <a:lnTo>
                                <a:pt x="325133" y="228409"/>
                              </a:lnTo>
                              <a:lnTo>
                                <a:pt x="327437" y="230770"/>
                              </a:lnTo>
                              <a:lnTo>
                                <a:pt x="329833" y="233082"/>
                              </a:lnTo>
                              <a:lnTo>
                                <a:pt x="331771" y="234879"/>
                              </a:lnTo>
                              <a:lnTo>
                                <a:pt x="333718" y="236636"/>
                              </a:lnTo>
                              <a:lnTo>
                                <a:pt x="335698" y="238344"/>
                              </a:lnTo>
                              <a:lnTo>
                                <a:pt x="337738" y="240061"/>
                              </a:lnTo>
                              <a:lnTo>
                                <a:pt x="339769" y="241688"/>
                              </a:lnTo>
                              <a:lnTo>
                                <a:pt x="341843" y="243268"/>
                              </a:lnTo>
                              <a:lnTo>
                                <a:pt x="343925" y="244815"/>
                              </a:lnTo>
                              <a:lnTo>
                                <a:pt x="345999" y="246314"/>
                              </a:lnTo>
                              <a:lnTo>
                                <a:pt x="346946" y="246982"/>
                              </a:lnTo>
                              <a:lnTo>
                                <a:pt x="346946" y="256932"/>
                              </a:lnTo>
                              <a:lnTo>
                                <a:pt x="148500" y="256932"/>
                              </a:lnTo>
                              <a:lnTo>
                                <a:pt x="143214" y="256889"/>
                              </a:lnTo>
                              <a:lnTo>
                                <a:pt x="137748" y="256846"/>
                              </a:lnTo>
                              <a:lnTo>
                                <a:pt x="132011" y="256718"/>
                              </a:lnTo>
                              <a:lnTo>
                                <a:pt x="126096" y="256546"/>
                              </a:lnTo>
                              <a:lnTo>
                                <a:pt x="120087" y="256290"/>
                              </a:lnTo>
                              <a:lnTo>
                                <a:pt x="113899" y="255904"/>
                              </a:lnTo>
                              <a:lnTo>
                                <a:pt x="107627" y="255433"/>
                              </a:lnTo>
                              <a:lnTo>
                                <a:pt x="101303" y="254791"/>
                              </a:lnTo>
                              <a:lnTo>
                                <a:pt x="94886" y="253977"/>
                              </a:lnTo>
                              <a:lnTo>
                                <a:pt x="88520" y="252994"/>
                              </a:lnTo>
                              <a:lnTo>
                                <a:pt x="82155" y="251833"/>
                              </a:lnTo>
                              <a:lnTo>
                                <a:pt x="75780" y="250464"/>
                              </a:lnTo>
                              <a:lnTo>
                                <a:pt x="69507" y="248836"/>
                              </a:lnTo>
                              <a:lnTo>
                                <a:pt x="63362" y="246999"/>
                              </a:lnTo>
                              <a:lnTo>
                                <a:pt x="57310" y="244855"/>
                              </a:lnTo>
                              <a:lnTo>
                                <a:pt x="51395" y="242454"/>
                              </a:lnTo>
                              <a:lnTo>
                                <a:pt x="45658" y="239762"/>
                              </a:lnTo>
                              <a:lnTo>
                                <a:pt x="40151" y="236765"/>
                              </a:lnTo>
                              <a:lnTo>
                                <a:pt x="34864" y="233380"/>
                              </a:lnTo>
                              <a:lnTo>
                                <a:pt x="29849" y="229698"/>
                              </a:lnTo>
                              <a:lnTo>
                                <a:pt x="25158" y="225628"/>
                              </a:lnTo>
                              <a:lnTo>
                                <a:pt x="20730" y="221132"/>
                              </a:lnTo>
                              <a:lnTo>
                                <a:pt x="16667" y="216297"/>
                              </a:lnTo>
                              <a:lnTo>
                                <a:pt x="13004" y="210987"/>
                              </a:lnTo>
                              <a:lnTo>
                                <a:pt x="9706" y="205241"/>
                              </a:lnTo>
                              <a:lnTo>
                                <a:pt x="6858" y="199036"/>
                              </a:lnTo>
                              <a:lnTo>
                                <a:pt x="4470" y="192396"/>
                              </a:lnTo>
                              <a:lnTo>
                                <a:pt x="2524" y="185201"/>
                              </a:lnTo>
                              <a:lnTo>
                                <a:pt x="1130" y="177537"/>
                              </a:lnTo>
                              <a:lnTo>
                                <a:pt x="272" y="169318"/>
                              </a:lnTo>
                              <a:lnTo>
                                <a:pt x="0" y="160583"/>
                              </a:lnTo>
                              <a:lnTo>
                                <a:pt x="0" y="0"/>
                              </a:lnTo>
                              <a:close/>
                            </a:path>
                          </a:pathLst>
                        </a:custGeom>
                        <a:solidFill>
                          <a:srgbClr val="FFFFFF"/>
                        </a:solidFill>
                        <a:ln w="0" cap="flat">
                          <a:noFill/>
                          <a:miter lim="127000"/>
                        </a:ln>
                        <a:effectLst/>
                      </wps:spPr>
                      <wps:bodyPr/>
                    </wps:wsp>
                    <wps:wsp>
                      <wps:cNvPr id="15336" name="Shape 15336"/>
                      <wps:cNvSpPr/>
                      <wps:spPr>
                        <a:xfrm>
                          <a:off x="434370" y="596674"/>
                          <a:ext cx="16663" cy="9950"/>
                        </a:xfrm>
                        <a:custGeom>
                          <a:avLst/>
                          <a:gdLst/>
                          <a:ahLst/>
                          <a:cxnLst/>
                          <a:rect l="0" t="0" r="0" b="0"/>
                          <a:pathLst>
                            <a:path w="16663" h="9950">
                              <a:moveTo>
                                <a:pt x="0" y="0"/>
                              </a:moveTo>
                              <a:lnTo>
                                <a:pt x="1177" y="831"/>
                              </a:lnTo>
                              <a:lnTo>
                                <a:pt x="3345" y="2241"/>
                              </a:lnTo>
                              <a:lnTo>
                                <a:pt x="5512" y="3611"/>
                              </a:lnTo>
                              <a:lnTo>
                                <a:pt x="7722" y="4981"/>
                              </a:lnTo>
                              <a:lnTo>
                                <a:pt x="9940" y="6270"/>
                              </a:lnTo>
                              <a:lnTo>
                                <a:pt x="12150" y="7552"/>
                              </a:lnTo>
                              <a:lnTo>
                                <a:pt x="14411" y="8751"/>
                              </a:lnTo>
                              <a:lnTo>
                                <a:pt x="16663" y="9950"/>
                              </a:lnTo>
                              <a:lnTo>
                                <a:pt x="0" y="9950"/>
                              </a:lnTo>
                              <a:lnTo>
                                <a:pt x="0" y="0"/>
                              </a:lnTo>
                              <a:close/>
                            </a:path>
                          </a:pathLst>
                        </a:custGeom>
                        <a:solidFill>
                          <a:srgbClr val="FFFFFF"/>
                        </a:solidFill>
                        <a:ln w="0" cap="flat">
                          <a:noFill/>
                          <a:miter lim="127000"/>
                        </a:ln>
                        <a:effectLst/>
                      </wps:spPr>
                      <wps:bodyPr/>
                    </wps:wsp>
                    <wps:wsp>
                      <wps:cNvPr id="15337" name="Shape 15337"/>
                      <wps:cNvSpPr/>
                      <wps:spPr>
                        <a:xfrm>
                          <a:off x="434370" y="349692"/>
                          <a:ext cx="195021" cy="256932"/>
                        </a:xfrm>
                        <a:custGeom>
                          <a:avLst/>
                          <a:gdLst/>
                          <a:ahLst/>
                          <a:cxnLst/>
                          <a:rect l="0" t="0" r="0" b="0"/>
                          <a:pathLst>
                            <a:path w="195021" h="256932">
                              <a:moveTo>
                                <a:pt x="0" y="0"/>
                              </a:moveTo>
                              <a:lnTo>
                                <a:pt x="69690" y="0"/>
                              </a:lnTo>
                              <a:lnTo>
                                <a:pt x="74977" y="40"/>
                              </a:lnTo>
                              <a:lnTo>
                                <a:pt x="80391" y="129"/>
                              </a:lnTo>
                              <a:lnTo>
                                <a:pt x="85899" y="258"/>
                              </a:lnTo>
                              <a:lnTo>
                                <a:pt x="91457" y="427"/>
                              </a:lnTo>
                              <a:lnTo>
                                <a:pt x="97101" y="685"/>
                              </a:lnTo>
                              <a:lnTo>
                                <a:pt x="102795" y="1024"/>
                              </a:lnTo>
                              <a:lnTo>
                                <a:pt x="108481" y="1451"/>
                              </a:lnTo>
                              <a:lnTo>
                                <a:pt x="114133" y="1966"/>
                              </a:lnTo>
                              <a:lnTo>
                                <a:pt x="119777" y="2611"/>
                              </a:lnTo>
                              <a:lnTo>
                                <a:pt x="125378" y="3385"/>
                              </a:lnTo>
                              <a:lnTo>
                                <a:pt x="130928" y="4319"/>
                              </a:lnTo>
                              <a:lnTo>
                                <a:pt x="136351" y="5391"/>
                              </a:lnTo>
                              <a:lnTo>
                                <a:pt x="141680" y="6632"/>
                              </a:lnTo>
                              <a:lnTo>
                                <a:pt x="146915" y="8050"/>
                              </a:lnTo>
                              <a:lnTo>
                                <a:pt x="151930" y="9630"/>
                              </a:lnTo>
                              <a:lnTo>
                                <a:pt x="156808" y="11435"/>
                              </a:lnTo>
                              <a:lnTo>
                                <a:pt x="161466" y="13441"/>
                              </a:lnTo>
                              <a:lnTo>
                                <a:pt x="165936" y="15673"/>
                              </a:lnTo>
                              <a:lnTo>
                                <a:pt x="170178" y="18155"/>
                              </a:lnTo>
                              <a:lnTo>
                                <a:pt x="174105" y="20895"/>
                              </a:lnTo>
                              <a:lnTo>
                                <a:pt x="177810" y="23852"/>
                              </a:lnTo>
                              <a:lnTo>
                                <a:pt x="181201" y="27108"/>
                              </a:lnTo>
                              <a:lnTo>
                                <a:pt x="184270" y="30613"/>
                              </a:lnTo>
                              <a:lnTo>
                                <a:pt x="186981" y="34473"/>
                              </a:lnTo>
                              <a:lnTo>
                                <a:pt x="189370" y="38583"/>
                              </a:lnTo>
                              <a:lnTo>
                                <a:pt x="191358" y="43031"/>
                              </a:lnTo>
                              <a:lnTo>
                                <a:pt x="192897" y="47833"/>
                              </a:lnTo>
                              <a:lnTo>
                                <a:pt x="194070" y="52926"/>
                              </a:lnTo>
                              <a:lnTo>
                                <a:pt x="194792" y="58406"/>
                              </a:lnTo>
                              <a:lnTo>
                                <a:pt x="195021" y="64232"/>
                              </a:lnTo>
                              <a:lnTo>
                                <a:pt x="194698" y="68986"/>
                              </a:lnTo>
                              <a:lnTo>
                                <a:pt x="193797" y="73482"/>
                              </a:lnTo>
                              <a:lnTo>
                                <a:pt x="192310" y="77721"/>
                              </a:lnTo>
                              <a:lnTo>
                                <a:pt x="190228" y="81790"/>
                              </a:lnTo>
                              <a:lnTo>
                                <a:pt x="187703" y="85602"/>
                              </a:lnTo>
                              <a:lnTo>
                                <a:pt x="184635" y="89196"/>
                              </a:lnTo>
                              <a:lnTo>
                                <a:pt x="181108" y="92621"/>
                              </a:lnTo>
                              <a:lnTo>
                                <a:pt x="177181" y="95787"/>
                              </a:lnTo>
                              <a:lnTo>
                                <a:pt x="172796" y="98785"/>
                              </a:lnTo>
                              <a:lnTo>
                                <a:pt x="168104" y="101613"/>
                              </a:lnTo>
                              <a:lnTo>
                                <a:pt x="162996" y="104224"/>
                              </a:lnTo>
                              <a:lnTo>
                                <a:pt x="157582" y="106666"/>
                              </a:lnTo>
                              <a:lnTo>
                                <a:pt x="151888" y="108979"/>
                              </a:lnTo>
                              <a:lnTo>
                                <a:pt x="145929" y="111082"/>
                              </a:lnTo>
                              <a:lnTo>
                                <a:pt x="139742" y="113048"/>
                              </a:lnTo>
                              <a:lnTo>
                                <a:pt x="133325" y="114845"/>
                              </a:lnTo>
                              <a:lnTo>
                                <a:pt x="126729" y="116473"/>
                              </a:lnTo>
                              <a:lnTo>
                                <a:pt x="119998" y="118020"/>
                              </a:lnTo>
                              <a:lnTo>
                                <a:pt x="113139" y="119390"/>
                              </a:lnTo>
                              <a:lnTo>
                                <a:pt x="106178" y="120631"/>
                              </a:lnTo>
                              <a:lnTo>
                                <a:pt x="99183" y="121783"/>
                              </a:lnTo>
                              <a:lnTo>
                                <a:pt x="92086" y="122814"/>
                              </a:lnTo>
                              <a:lnTo>
                                <a:pt x="85049" y="123709"/>
                              </a:lnTo>
                              <a:lnTo>
                                <a:pt x="78003" y="124523"/>
                              </a:lnTo>
                              <a:lnTo>
                                <a:pt x="71000" y="125208"/>
                              </a:lnTo>
                              <a:lnTo>
                                <a:pt x="64047" y="125852"/>
                              </a:lnTo>
                              <a:lnTo>
                                <a:pt x="57222" y="126368"/>
                              </a:lnTo>
                              <a:lnTo>
                                <a:pt x="50542" y="126835"/>
                              </a:lnTo>
                              <a:lnTo>
                                <a:pt x="43989" y="127222"/>
                              </a:lnTo>
                              <a:lnTo>
                                <a:pt x="37665" y="127520"/>
                              </a:lnTo>
                              <a:lnTo>
                                <a:pt x="31528" y="127778"/>
                              </a:lnTo>
                              <a:lnTo>
                                <a:pt x="25656" y="127996"/>
                              </a:lnTo>
                              <a:lnTo>
                                <a:pt x="25656" y="128463"/>
                              </a:lnTo>
                              <a:lnTo>
                                <a:pt x="33373" y="128552"/>
                              </a:lnTo>
                              <a:lnTo>
                                <a:pt x="41141" y="128681"/>
                              </a:lnTo>
                              <a:lnTo>
                                <a:pt x="48867" y="128850"/>
                              </a:lnTo>
                              <a:lnTo>
                                <a:pt x="56593" y="129108"/>
                              </a:lnTo>
                              <a:lnTo>
                                <a:pt x="64226" y="129495"/>
                              </a:lnTo>
                              <a:lnTo>
                                <a:pt x="71858" y="129962"/>
                              </a:lnTo>
                              <a:lnTo>
                                <a:pt x="79397" y="130566"/>
                              </a:lnTo>
                              <a:lnTo>
                                <a:pt x="86851" y="131292"/>
                              </a:lnTo>
                              <a:lnTo>
                                <a:pt x="94211" y="132194"/>
                              </a:lnTo>
                              <a:lnTo>
                                <a:pt x="101436" y="133218"/>
                              </a:lnTo>
                              <a:lnTo>
                                <a:pt x="108482" y="134458"/>
                              </a:lnTo>
                              <a:lnTo>
                                <a:pt x="115443" y="135828"/>
                              </a:lnTo>
                              <a:lnTo>
                                <a:pt x="122165" y="137456"/>
                              </a:lnTo>
                              <a:lnTo>
                                <a:pt x="128719" y="139301"/>
                              </a:lnTo>
                              <a:lnTo>
                                <a:pt x="135084" y="141356"/>
                              </a:lnTo>
                              <a:lnTo>
                                <a:pt x="141229" y="143669"/>
                              </a:lnTo>
                              <a:lnTo>
                                <a:pt x="147103" y="146239"/>
                              </a:lnTo>
                              <a:lnTo>
                                <a:pt x="152746" y="149060"/>
                              </a:lnTo>
                              <a:lnTo>
                                <a:pt x="158075" y="152186"/>
                              </a:lnTo>
                              <a:lnTo>
                                <a:pt x="163132" y="155571"/>
                              </a:lnTo>
                              <a:lnTo>
                                <a:pt x="167875" y="159342"/>
                              </a:lnTo>
                              <a:lnTo>
                                <a:pt x="172303" y="163363"/>
                              </a:lnTo>
                              <a:lnTo>
                                <a:pt x="176408" y="167779"/>
                              </a:lnTo>
                              <a:lnTo>
                                <a:pt x="180114" y="172525"/>
                              </a:lnTo>
                              <a:lnTo>
                                <a:pt x="183505" y="177626"/>
                              </a:lnTo>
                              <a:lnTo>
                                <a:pt x="186437" y="183106"/>
                              </a:lnTo>
                              <a:lnTo>
                                <a:pt x="189013" y="189012"/>
                              </a:lnTo>
                              <a:lnTo>
                                <a:pt x="191137" y="195314"/>
                              </a:lnTo>
                              <a:lnTo>
                                <a:pt x="192803" y="202034"/>
                              </a:lnTo>
                              <a:lnTo>
                                <a:pt x="194027" y="209141"/>
                              </a:lnTo>
                              <a:lnTo>
                                <a:pt x="194749" y="216764"/>
                              </a:lnTo>
                              <a:lnTo>
                                <a:pt x="195021" y="224815"/>
                              </a:lnTo>
                              <a:lnTo>
                                <a:pt x="195021" y="256932"/>
                              </a:lnTo>
                              <a:lnTo>
                                <a:pt x="59525" y="256932"/>
                              </a:lnTo>
                              <a:lnTo>
                                <a:pt x="59576" y="251664"/>
                              </a:lnTo>
                              <a:lnTo>
                                <a:pt x="59704" y="246442"/>
                              </a:lnTo>
                              <a:lnTo>
                                <a:pt x="59891" y="241301"/>
                              </a:lnTo>
                              <a:lnTo>
                                <a:pt x="60027" y="236209"/>
                              </a:lnTo>
                              <a:lnTo>
                                <a:pt x="60069" y="233678"/>
                              </a:lnTo>
                              <a:lnTo>
                                <a:pt x="60069" y="228666"/>
                              </a:lnTo>
                              <a:lnTo>
                                <a:pt x="59976" y="226184"/>
                              </a:lnTo>
                              <a:lnTo>
                                <a:pt x="59891" y="223743"/>
                              </a:lnTo>
                              <a:lnTo>
                                <a:pt x="59704" y="221301"/>
                              </a:lnTo>
                              <a:lnTo>
                                <a:pt x="59483" y="218908"/>
                              </a:lnTo>
                              <a:lnTo>
                                <a:pt x="59211" y="216507"/>
                              </a:lnTo>
                              <a:lnTo>
                                <a:pt x="58845" y="214113"/>
                              </a:lnTo>
                              <a:lnTo>
                                <a:pt x="58395" y="211752"/>
                              </a:lnTo>
                              <a:lnTo>
                                <a:pt x="57859" y="209440"/>
                              </a:lnTo>
                              <a:lnTo>
                                <a:pt x="57179" y="207086"/>
                              </a:lnTo>
                              <a:lnTo>
                                <a:pt x="56457" y="204814"/>
                              </a:lnTo>
                              <a:lnTo>
                                <a:pt x="55599" y="202550"/>
                              </a:lnTo>
                              <a:lnTo>
                                <a:pt x="54647" y="200318"/>
                              </a:lnTo>
                              <a:lnTo>
                                <a:pt x="53567" y="198094"/>
                              </a:lnTo>
                              <a:lnTo>
                                <a:pt x="52343" y="195910"/>
                              </a:lnTo>
                              <a:lnTo>
                                <a:pt x="50992" y="193726"/>
                              </a:lnTo>
                              <a:lnTo>
                                <a:pt x="49505" y="191583"/>
                              </a:lnTo>
                              <a:lnTo>
                                <a:pt x="47830" y="189488"/>
                              </a:lnTo>
                              <a:lnTo>
                                <a:pt x="46020" y="187384"/>
                              </a:lnTo>
                              <a:lnTo>
                                <a:pt x="44082" y="185329"/>
                              </a:lnTo>
                              <a:lnTo>
                                <a:pt x="41957" y="183323"/>
                              </a:lnTo>
                              <a:lnTo>
                                <a:pt x="39612" y="181308"/>
                              </a:lnTo>
                              <a:lnTo>
                                <a:pt x="37037" y="179205"/>
                              </a:lnTo>
                              <a:lnTo>
                                <a:pt x="34368" y="177199"/>
                              </a:lnTo>
                              <a:lnTo>
                                <a:pt x="31707" y="175225"/>
                              </a:lnTo>
                              <a:lnTo>
                                <a:pt x="28996" y="173339"/>
                              </a:lnTo>
                              <a:lnTo>
                                <a:pt x="26199" y="171461"/>
                              </a:lnTo>
                              <a:lnTo>
                                <a:pt x="23395" y="169705"/>
                              </a:lnTo>
                              <a:lnTo>
                                <a:pt x="20548" y="167988"/>
                              </a:lnTo>
                              <a:lnTo>
                                <a:pt x="17709" y="166320"/>
                              </a:lnTo>
                              <a:lnTo>
                                <a:pt x="14768" y="164693"/>
                              </a:lnTo>
                              <a:lnTo>
                                <a:pt x="11836" y="163153"/>
                              </a:lnTo>
                              <a:lnTo>
                                <a:pt x="8810" y="161695"/>
                              </a:lnTo>
                              <a:lnTo>
                                <a:pt x="5827" y="160285"/>
                              </a:lnTo>
                              <a:lnTo>
                                <a:pt x="2758" y="158915"/>
                              </a:lnTo>
                              <a:lnTo>
                                <a:pt x="0" y="157759"/>
                              </a:lnTo>
                              <a:lnTo>
                                <a:pt x="0" y="99421"/>
                              </a:lnTo>
                              <a:lnTo>
                                <a:pt x="2758" y="98229"/>
                              </a:lnTo>
                              <a:lnTo>
                                <a:pt x="5827" y="96907"/>
                              </a:lnTo>
                              <a:lnTo>
                                <a:pt x="8810" y="95489"/>
                              </a:lnTo>
                              <a:lnTo>
                                <a:pt x="11836" y="93990"/>
                              </a:lnTo>
                              <a:lnTo>
                                <a:pt x="14768" y="92451"/>
                              </a:lnTo>
                              <a:lnTo>
                                <a:pt x="17708" y="90864"/>
                              </a:lnTo>
                              <a:lnTo>
                                <a:pt x="20548" y="89196"/>
                              </a:lnTo>
                              <a:lnTo>
                                <a:pt x="23395" y="87487"/>
                              </a:lnTo>
                              <a:lnTo>
                                <a:pt x="26199" y="85682"/>
                              </a:lnTo>
                              <a:lnTo>
                                <a:pt x="28996" y="83845"/>
                              </a:lnTo>
                              <a:lnTo>
                                <a:pt x="31707" y="81919"/>
                              </a:lnTo>
                              <a:lnTo>
                                <a:pt x="34367" y="79945"/>
                              </a:lnTo>
                              <a:lnTo>
                                <a:pt x="37036" y="77930"/>
                              </a:lnTo>
                              <a:lnTo>
                                <a:pt x="39612" y="75835"/>
                              </a:lnTo>
                              <a:lnTo>
                                <a:pt x="44039" y="71935"/>
                              </a:lnTo>
                              <a:lnTo>
                                <a:pt x="47872" y="68043"/>
                              </a:lnTo>
                              <a:lnTo>
                                <a:pt x="51085" y="64191"/>
                              </a:lnTo>
                              <a:lnTo>
                                <a:pt x="53746" y="60380"/>
                              </a:lnTo>
                              <a:lnTo>
                                <a:pt x="55820" y="56609"/>
                              </a:lnTo>
                              <a:lnTo>
                                <a:pt x="57400" y="52926"/>
                              </a:lnTo>
                              <a:lnTo>
                                <a:pt x="58446" y="49372"/>
                              </a:lnTo>
                              <a:lnTo>
                                <a:pt x="59032" y="45859"/>
                              </a:lnTo>
                              <a:lnTo>
                                <a:pt x="59168" y="42523"/>
                              </a:lnTo>
                              <a:lnTo>
                                <a:pt x="58845" y="39267"/>
                              </a:lnTo>
                              <a:lnTo>
                                <a:pt x="58080" y="36181"/>
                              </a:lnTo>
                              <a:lnTo>
                                <a:pt x="56950" y="33272"/>
                              </a:lnTo>
                              <a:lnTo>
                                <a:pt x="55463" y="30532"/>
                              </a:lnTo>
                              <a:lnTo>
                                <a:pt x="53567" y="27962"/>
                              </a:lnTo>
                              <a:lnTo>
                                <a:pt x="51400" y="25609"/>
                              </a:lnTo>
                              <a:lnTo>
                                <a:pt x="48909" y="23465"/>
                              </a:lnTo>
                              <a:lnTo>
                                <a:pt x="46113" y="21580"/>
                              </a:lnTo>
                              <a:lnTo>
                                <a:pt x="43087" y="19952"/>
                              </a:lnTo>
                              <a:lnTo>
                                <a:pt x="39790" y="18582"/>
                              </a:lnTo>
                              <a:lnTo>
                                <a:pt x="36271" y="17470"/>
                              </a:lnTo>
                              <a:lnTo>
                                <a:pt x="32565" y="16656"/>
                              </a:lnTo>
                              <a:lnTo>
                                <a:pt x="28724" y="16141"/>
                              </a:lnTo>
                              <a:lnTo>
                                <a:pt x="24703" y="15971"/>
                              </a:lnTo>
                              <a:lnTo>
                                <a:pt x="20548" y="16100"/>
                              </a:lnTo>
                              <a:lnTo>
                                <a:pt x="16263" y="16616"/>
                              </a:lnTo>
                              <a:lnTo>
                                <a:pt x="11920" y="17470"/>
                              </a:lnTo>
                              <a:lnTo>
                                <a:pt x="7543" y="18711"/>
                              </a:lnTo>
                              <a:lnTo>
                                <a:pt x="3073" y="20339"/>
                              </a:lnTo>
                              <a:lnTo>
                                <a:pt x="0" y="21765"/>
                              </a:lnTo>
                              <a:lnTo>
                                <a:pt x="0" y="0"/>
                              </a:lnTo>
                              <a:close/>
                            </a:path>
                          </a:pathLst>
                        </a:custGeom>
                        <a:solidFill>
                          <a:srgbClr val="FFFFFF"/>
                        </a:solidFill>
                        <a:ln w="0" cap="flat">
                          <a:noFill/>
                          <a:miter lim="127000"/>
                        </a:ln>
                        <a:effectLst/>
                      </wps:spPr>
                      <wps:bodyPr/>
                    </wps:wsp>
                  </wpg:wgp>
                </a:graphicData>
              </a:graphic>
            </wp:anchor>
          </w:drawing>
        </mc:Choice>
        <mc:Fallback>
          <w:pict>
            <v:group w14:anchorId="70A1001C" id="Group 15333" o:spid="_x0000_s1026" style="position:absolute;margin-left:525pt;margin-top:18.75pt;width:56.65pt;height:53.85pt;z-index:251659264;mso-position-horizontal-relative:page;mso-position-vertical-relative:page" coordsize="7197,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UbCBYAAKRpAAAOAAAAZHJzL2Uyb0RvYy54bWzsnV1zXLeRhu+3av8Di/drHQAH50NlORfJ&#10;2jdbu6lK8gPGFCmxiuSwZmhJ/vf7NNCYcywneBU7SaV24wuTEpuYRqM/325AX//m0+PD1Yfb0/n+&#10;+PTmOnw1XF/dPt0c394/vXtz/ac/fvsfy/XV+eXw9PbwcHy6fXP94+35+jff/Pu/ff3x+fVtPL4/&#10;Pry9PV2xyNP59cfnN9fvX16eX796db55f/t4OH91fL594od3x9Pj4YU/nt69ens6fGT1x4dXcRim&#10;Vx+Pp7fPp+PN7fnM3/6u/vD6m7L+3d3tzcv/3N2db1+uHt5cw9tL+f+p/P97+/+rb74+vH53Ojy/&#10;v79xNg6/gIvHw/0TH3pZ6neHl8PVD6f7ny31eH9zOp6Pdy9f3RwfXx3v7u5vbsse2E0YPtvNd6fj&#10;D89lL+9ef3z3fBETov1MTr942Zv//vD709X9W84up5Sur54OjxxT+eSr+leI6OPzu9dQfnd6/sPz&#10;70/+F+/qn2zXn+5Oj/aV/Vx9KsL98SLc208vVzf85RzWOYzXVzf8aFpGtluFf/OeE/rZb928/8/u&#10;771qH/rKeLuw8vEZNTpvkjr/Okn94f3h+bYcwNn2v5MUG6mSKiRFUqPtxxiA8iKm8+szEvt1Mrrs&#10;9fD65ofzy3e3xyLsw4f/Or9U/X3bvju8b9/dfHpq356wgq7+Px9e7PeMS/v26uN2Wu8vh2U/fTx+&#10;uP3jsdC9fHZkMLn99OFpT9VOnoMvZw5pI2hfn8tyO8JNQ/4iNeb8E1UShMXWdzQ3D8fzLeLjr2zT&#10;l2+KIPjLvajPx4f7t9/ePzzY1s+nd9//9uF09eFgPmXIYV3s5PmVn5A9PJkcYfLmgF+7ezi8FAfx&#10;dLR1yrE93r/g+x7uH5FLnIdh49A+5rZ4r3qGKHlTJPvu++PbH4sZlr9H36ve/UMUP/9c8fNfpfjL&#10;PEash6NL4zqtsXqB5iXSOK3jVL1EzNOays+RbXMx+2P5u1pA4wQLcEZ+uQWEsOQ8l01vh1xN5KcW&#10;sCOMw7Isxaew+0bVvlZ7gXqZQ1k2hnGI5SA61OuaG/UyrYKTGCYWtHOKMa5xdR1vHLSvzklMeHen&#10;nuZRrT0tUzXfmIZhEXynIaUqvJjiugqZpDFG5yTlMam1YaStDdt9/xTGlC7UyzoKmYzLOKDKJsGR&#10;VEWsndM8kyxV6gltqT6lybl9dXnndUy+y3FYkpDJlGOObe08T/215xAnp07rMiRBPafsepKWzC92&#10;+V7sTConaUKEgnqdU9OTcQ5Cq9a8BpdgisPal3ccyEB8l3Hhc7qcxGFe2+nEPAaxdkgL3rzaTki5&#10;z3cMqyleoQ7TMvQ1NsZxXpxv7F9oLJa7pLWuPUxR7TKNucl7GCIb7p1lTHifepZhTUsQfI9xdhcY&#10;lmmZ+/odxwmHVvgOM4uL0xmXdaknH8gxhQ7GHCLKYfIOU1JeE8NZG995HOa+fsecmo8NI3tQ1MM8&#10;Vu8D9YLb6sp7nJvthDGH0Pc+cRw5k7rLMWccUX/tgBo26mUV8ka9s8t7nMZBcJI4nuoHOZt1EnqS&#10;woxylNNhw8JrxrhMU1t7QWv6u4w5X+S94gAEdRxj2yVmJGSCDWSXINJGHbvyJrg2HcymhYI6RcRW&#10;ZJLjpPQ7DERjp06ziA14NnIHpx6XRUhwGInYTj0Ni7BiPOzSOJnx991dkkeni6XhWRR1Hj0/CdMQ&#10;cp/vsMbctGqCXlCjr82fTClkFaUgdj844Zz7VhxIChBy9T7TqHKIJZSqvPiqJSq+52WKNTYEqyf6&#10;Ghtm4mXzsWSSfSsOM7mX75KzEd6ej59m19g5Lyp7nJbg8RLjl1nvlPPkHoIwK/ygGRcJZpH3EqOS&#10;CaoBSaUe8T99jc3L7PkgMS0J/42OUgX42ghQ6Dc+e3TqdRhGoYM5xbbLNVBWCb6Nl8oJwXUVuxxX&#10;S9SKTFbbcX9t4phXAgA+SxKWNk6YjK+9ogVi7RwINsYJydsiIgnZ+tQqgSFZodTzyGGModU7Q16F&#10;1yQ5wR6ck2VQ+p2oY53vgE8UZ0l0JTSVXQZqL6EnCUOrp4MfT5OwedJv92zUdxnl7crEqOvpUMlQ&#10;g/WJL4yQ6ikvuO0RFxiEkmziG2cVtXcnw8LKTW2HTlIote+iT1ibSKUtQ3NVzUbdF91mBXlOUvUu&#10;BoaaDkI7NtudQopCOfLFLeDMVGTaPM6UCSX9DW7ObKKME1a++UkqRJGQ4EabC56HRW1w8+4zaZRw&#10;klvgmMdVZH/YUotJM+WzkAZF3lrdwbxGgJCuWW2RlFxAmfcWpMlXRVa5i/8LZZ9wSltqgScdhS/d&#10;shbSCnWCW0K0DpOKRZSOnmutUUpjS+PWtCq8a8sQVyxWmNV6ST7XeVAxbstr14II9Y7bQAlPmdd1&#10;FkhN3GXjdI8EZlQyfc9thhhF/oE3vFQRQxqFb4w4l1ahkKsAUHQ3uat+hpwpP/rUW2U1TKPI9AmY&#10;hJ+aURCjATy7a+8qwmHBigX1Vm2Czl5w/4bNta8Vo4u7SnYgceo737irkhG9qk13FXgYpJ6MW3Uf&#10;8E5CJjvkIIRJoUCGSnjNEQDVhARJOVq+F0BzhUx2aApsX3oBTc7tq8s7U2F6VjsAzgqtyii112Fo&#10;1dqP0Hw4OLVrFX2LfugAM2pwP8EOGKivVTkOKLXle+tM0i+IDUOpxKNEdfKw4KrLyiErmCYP4ImF&#10;eKFOETwTEYd66mC+fNc1MoBw6hdjY4nUQIIYGdTsF8hVuFYAH5OBrTxTQ4pTGfPoXYcZlK4fdoHP&#10;oqe+JCwim41g8WSaxsa0oCpig6C2TkycEcc9UgRW0U1kCoI4rYPD/HkFDOuzkWZSlsJzJoPqZ+CE&#10;2iE6MT0QRUzXpeoG0BY1bFc3iBsOh4ASSmJQ/aqi45REawfoe/CQNKZZlBiRmpXC1k4QcF9C8Dk4&#10;tErHQ/l1wgCptK2MEJFLVxpEXRvCMGKwMKGiYDaOfaJ+ogSl2uPTy8rotTpBCkm37kjZJ04QJLqt&#10;TJUoNkji69gNgVqF213TZcCV9UVH0d6wxsW6L105DzTkHBwnXReWAsTkLhcoECS7t3JY4aJaCk0g&#10;iXhSJ3tGZq1NsTLt8JbYLCq3J2WiVWGKBMDTF0ZYqZmralCO9P1+WEi7KxNUPIoWv1JtCnvp6wWo&#10;6OI+AzxK0cbs5RMapHjAnqr1UbQIOczL0Hp8ghSoL1OKmXgVarAj7X98mzdgzS8mjGEWNkRHD5S3&#10;cko+39d0MiJSuEoM8NPXdMKATW8UGcz06LrKm0j1PEJqX4UltBYnvyc6bobEeL4AWiWKA0M1HN5N&#10;M42rPs84qLbyuopWHg1nEvgiDTAl0d1MmAOpr4mOxEgA74l2hav7aFNRfZ7RcnS3rLwqsDtRFbiT&#10;APkRGXCiKEEjbGXaoKI+BpYC0qrE0yj8T6JV4BEyr5Sx/Q0yb+WZCB1i4SkYHMmeeHLYoswk4rWm&#10;5jRlkaWicuBpZYPTGkD1ezGBmZU2fkGWgVz6xLMhJibnmbxFlCUEUwfbZ4lD0Mc2lS8r099SK2NL&#10;1W+AqlGy9XkmtaledqGAURvEa9cQwhSAAJVpkrJi4XkdCBGCDUrhKrrVam9BbMpRV8ZDCp4ZEPGG&#10;yQreKNgggLl1A/Zb5dOVnQ1R1B2GYSQOKmo6uoXrAFg2SeqtaqW27PsO8kL8eF37C6ptwHWP7gQN&#10;WcmT2rtfshAjghb+H0fgnDDR0c/8knVULtRJeXUKKk/e8ZSWufZOh3EvDtM5GZhx61OzN4+fLG2l&#10;d3dtegStC0ddIxJLFHpp3XEammICiawjtMwSeEi5awrYCycE9b5WEXEnj+XooKV43V0SC5qemO8W&#10;EuT45mqVZg3CdhgLpDJ1a+Co+vrN0oyzOTXiFnxTxIaWbg+qoCB5m3xWhCFL5kC6IvEZV1w804wi&#10;496lhYERBr104wNqIAPByLZH8lnhXvfyI/cXnmp/NnpuiqbX5dwNahNns9MpwDOOqSvunb7ihEQ5&#10;S4p4sYUscdi9nYE4ivmMvQ2PyyRaiOAGF/8wzivZZXeXO98zgnsLW9j5tZH0S0hw5zOZrpMedvPH&#10;+FrhYfe+HqhLaGzcxRHgT8JVTyZkD5cY9QXzdbv49wWzewYyuDcZqcL6GhvpWrWcAMRSyBvqC5Jt&#10;oHY/RtEvAmqofi1Pk8KjgCd8cpicH9BUSHCIjrjRs8FFKGpriliGSStlUigTWVeLluxRVJCMoJuD&#10;KmvP4DB9/WZUCTt2ahRFnM46BhqPdW2mwJVWceXDMzamo6XGMnbbqBOjvkKCfHyjplvdr6oZ7sUa&#10;K9+0o1R/xKApX3ulDunLZJ9VYXTS5iOzbJUTUHuOtWeXNJtDm14HhxPIXqKx2Sa1h7hIaiYoak5A&#10;Pac6NckyQAcxQPlFX4ca2IZ0TU+AfYB++7u0MXpfO1gYF9RkyDXfAKslUxHUl8YH9qmm7sEb8MOV&#10;bxhXVTP5eQO3IjBiX2MTA0pekRheIgZuEs1HB7j5PWVpZJqUwJVv0juVadqse7X5yOyDQByTVYh+&#10;liA3IpIwTGFlSDl5cC/h2cDuJ/eDOK2ks1hL0Mva+p4IcObsaDRVj4WJrqVZRekyGa3VIqgTSIVz&#10;MqoZT6DFteGwtGMUvLIlvXTtaE8JTuo1MLO0/S2w1vFtX/02DMiAe80voiZrq74Kajn3CgbjwJ5R&#10;C3CDMQi6qFWCDASJyhUHMXizgLXpTnZlQt1sA9dFT7B4Nc9CTtBOh4JEtA4NOPGpCZuIUNNOQwBa&#10;c05ITfs5BJmrA1p2O0LAMrSeGwLNxQsRLXHG7eoR9YhgmtsnzQcaRtX3aswhtYtecC/MnVYkba9q&#10;v5OZRM8iGfBzIIQWs80Dd4kDjWpfOVojuEdMteCXMuwynmjEAYfSOnF/ppsIC/KqxEm1k/DCjubS&#10;gTU32OOZcNB4xgLEqCsDTI6UccMPS+uuTL+zNRpt2qhf4KDOGEjZoAE3fWImvi75hQFPvf2R13o+&#10;zPyZUCPGzVt2xgH2fQF4smdbZi99HhCVrwt8oPBW7wcEbt4K5+Vr0lUWFUcl/Dwj/Ntcv/62/OdH&#10;8P/h+jWa9/m7A0VTvvjdgTGRUtUjofyj9DfhcdvcX1sws8Gz2yMNAFnt0P7hl6+dDe5eFy5+zc1r&#10;Ao4Z9kLB0bNUECj3tMqmwb6qt0+TQGHn2fN/prD7n06kq2dSisUen/TsvCHC/I5wgaNdVC2bn1Wf&#10;vB77T0+9JVnta022Kp875Wg/bl/3ZE2B2s/+ZfWd517+8msjqPDnVl9i1C+x+j/36gLoBzjPP8Or&#10;C42Tv8WrC/THHO/4XA2bOlZVpfvsTkKgHKA97dKmGNYh7F+S734GxPCNt3VsbLln+Tyw4E0xhQha&#10;q77hWYPo5oBjUOkVL2F3VrocBKYLvMKmf9LPUJgKa/d4o/KT1m30yRvSy35KTDKzeqeFqct+rm33&#10;JTzLpfIQe7Ni2n0wt1/6cqCA9Q4Y8HZfuUizGZUt8gV4VbSw4PkiI3hCEMw/+IwF6JLIQ4FjV0fF&#10;mFwSjQcwc5qNVSUAAQQbM3NVHjkHeZWQ252t+uGghZQXKl6vUWwGt38kTMZ4WsM8Ca3PniVxddAC&#10;skVGJKekAbDaVsasxcpA8Z7xM0IpUg4uJTNXUNjg2rAoX+2RiJa3gYUL41upymuSkuWVk+ZykcbE&#10;7W5xKLzO49DWF1zOQnK+Qa6hC8gHabTKGMchuqIA8HYxsuQ2PBAhzIrGjsMVelgdvAynUVeWTXnG&#10;gE0xjQ2ORPEM3uhax4sSoshkMGt2aIh6VPlEuz/t9eAQpPZTDvvS/BbXZfq2ku3+dtki3X7+E9QM&#10;JbvrwBsIVJWAYw8LmfgYV1CILVgIT0c5NS0E4RCAbB3LJGwtYrIcJG6+cEJ7Tlg5jYLW52KYX3Q7&#10;qL9h3fnmIppQVrxXc74A8cKFMJeIRyoCZJZPOCcGAh2IY0xlEXitDXI500z8ipYYyFq7NQ9MJW71&#10;2AXQGhCJ+7DUVSgm1tp9IW6siYjByHMb1qFXKcDuTHfItQlcXATbkcmRJo3yIb3wwmipXzxg3MXg&#10;zC5xyO7IILYXoHrEhhL7vAvuQWJEG7E5te7K1uBoigQq2Q8ClJVt4Ir3V0Rpa+hvDXLcbLRhvt4G&#10;2V97ZILmvdQNOk6u/Nz36ucp+N4GxZn762+QcWaPW6Sb9NS7PCMBTzIxdEJzl9jmfTzbpgsh8G0b&#10;H2xZG95MAHKIy2JscQakNey2J2kuLHHPz6nx8IIaxLXpdJpBmvtr0xJsrwlxd1/hkzyQxTBR4Zv6&#10;Qq3NXcbmqRGO6KoGezXMd8nkiuiqYoozTZjKCbeH+roKcm3DRIU6czhCJrhycqtKze1AUY1w7fKy&#10;No9R9JWKZKH1Y3juRF6Ltsl3j9GMD6sYzRNj3i3jY7jY2D95HKlXA7RX1fwZMmv9XcIY6YVYm6FQ&#10;P0sGGcRAPrdagveOSXBVd9JS8dbRIp6rJxjIxVu3jMlNVXuRjLeOCNdpRedpl42Tmqke7J5a90nz&#10;audnKkggUeMiEPswNU0aXmnpng23B1oDhdaaUFe7qOV1HfYuvANXMJqo6bKJPATi1hvHDEQw3RHX&#10;V8R67pJWd5MGcIaYfdxtkNwJL9tf+SI6btELafDso+d7OJxVxEeS69aLxnmLt14yzy65btgdEsEz&#10;jwo2Yp6R6Hsnah1/GI3jGwXEhmPEIRUVpdwVPpX7DI6d8RKCSmgzXfC2Mj3uvm+nF+9pJ0131QnL&#10;xCzPcHguU8R0suMWdu29SsEGN388ZlBKi6KfDKi5XtApUQsY4OBJONduxRQJ16a9KR/sXba+K+CE&#10;WxbCsyICJ7W5OxcdAIgoHGiKeueFOpoBn65ZUbM09w8UIoZQOZI2/06RLjr4DA61R79QfREQQXha&#10;rc1cmsg/8CyuouUZy36KwIxTw3i5Fyo2aKNwl5Bvb2X2PBKR22/z4PfVLB8ZVhPdBDTU9xs8MNDy&#10;WdIhcVF+aVAhiIZ6F4YE1tUIVRVoCTWZiwKQXsyruYnowXtHeOU4/+XDmYAStnHZk7Ux+q2Bi6h4&#10;l0ZcJ9yO4AvexLmcLXdCVG8ApaliJSyJbGHTRg5AVbEXNefhcAGabfYDzifgxs0wFzxaP6vdLJ4R&#10;UdFzMFdSVZECXa1b7uxZsLMLtP1QsDk/1FehFXbTpQRRnJmipdCoIYbeg0pVKDFr2J9w3H33REfH&#10;SymGWcUN0IyqVwOi1hYpHvOojh4xHyYiIti388BzJeJ2ECNyXp5ROYtbNnZfsOo6T5CKoLXlVcxW&#10;ohk9x0tB6S0oRgsErEIC73MA+o40E30+0AuaIQD+LZkxAFpkdjwcUM+NekKcG37JgwoJkLj/x4s5&#10;Xugx7CB0hzaLD0USO0UmCqjjDWEDg/p7o9jw8eDA9Rhhm4bL1dIe5K9fxQKNtNEtGnh9G+Kp7wZe&#10;UGAJ2l2Ely/s2VWOxq+4+koft+V+Ug7b+9TgP312GeeuHFBsi6zINUw+dVDpPj+p/1sTJ+Vfu+Gf&#10;Air/3Ij/s0X2bw3t/8z3+39c6Zv/FQAAAP//AwBQSwMEFAAGAAgAAAAhAJA/ZyjiAAAADAEAAA8A&#10;AABkcnMvZG93bnJldi54bWxMj0FLw0AQhe+C/2EZwZvdpDFVYjalFPVUBFuh9DbNTpPQ7GzIbpP0&#10;37s96W0e83jve/lyMq0YqHeNZQXxLAJBXFrdcKXgZ/fx9ArCeWSNrWVScCUHy+L+LsdM25G/adj6&#10;SoQQdhkqqL3vMildWZNBN7MdcfidbG/QB9lXUvc4hnDTynkULaTBhkNDjR2tayrP24tR8DniuEri&#10;92FzPq2vh136td/EpNTjw7R6A+Fp8n9muOEHdCgC09FeWDvRBh2lURjjFSQvKYibI14kCYhjuJ7T&#10;Ocgil/9HFL8AAAD//wMAUEsBAi0AFAAGAAgAAAAhALaDOJL+AAAA4QEAABMAAAAAAAAAAAAAAAAA&#10;AAAAAFtDb250ZW50X1R5cGVzXS54bWxQSwECLQAUAAYACAAAACEAOP0h/9YAAACUAQAACwAAAAAA&#10;AAAAAAAAAAAvAQAAX3JlbHMvLnJlbHNQSwECLQAUAAYACAAAACEA/yMlGwgWAACkaQAADgAAAAAA&#10;AAAAAAAAAAAuAgAAZHJzL2Uyb0RvYy54bWxQSwECLQAUAAYACAAAACEAkD9nKOIAAAAMAQAADwAA&#10;AAAAAAAAAAAAAABiGAAAZHJzL2Rvd25yZXYueG1sUEsFBgAAAAAEAAQA8wAAAHEZAAAAAA==&#10;">
              <v:shape id="Shape 15334" o:spid="_x0000_s1027" style="position:absolute;width:7197;height:6842;visibility:visible;mso-wrap-style:square;v-text-anchor:top" coordsize="719714,684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O8xgAAAN4AAAAPAAAAZHJzL2Rvd25yZXYueG1sRE/basJA&#10;EH0v9B+WEfpSdNMaRaKrlEIglFLxguDbkB2TYHY27G5N+vfdQsG3OZzrrDaDacWNnG8sK3iZJCCI&#10;S6sbrhQcD/l4AcIHZI2tZVLwQx4268eHFWba9ryj2z5UIoawz1BBHUKXSenLmgz6ie2II3exzmCI&#10;0FVSO+xjuGnla5LMpcGGY0ONHb3XVF7330ZBOnNFcewP+Wkovz626XOXbz/PSj2NhrcliEBDuIv/&#10;3YWO82fTaQp/78Qb5PoXAAD//wMAUEsBAi0AFAAGAAgAAAAhANvh9svuAAAAhQEAABMAAAAAAAAA&#10;AAAAAAAAAAAAAFtDb250ZW50X1R5cGVzXS54bWxQSwECLQAUAAYACAAAACEAWvQsW78AAAAVAQAA&#10;CwAAAAAAAAAAAAAAAAAfAQAAX3JlbHMvLnJlbHNQSwECLQAUAAYACAAAACEAhIhTvMYAAADeAAAA&#10;DwAAAAAAAAAAAAAAAAAHAgAAZHJzL2Rvd25yZXYueG1sUEsFBgAAAAADAAMAtwAAAPoCAAAAAA==&#10;" path="m,l719714,1r,684200l,684201,,xe" fillcolor="#005198" stroked="f" strokeweight="0">
                <v:stroke miterlimit="83231f" joinstyle="miter"/>
                <v:path arrowok="t" textboxrect="0,0,719714,684201"/>
              </v:shape>
              <v:shape id="Shape 15335" o:spid="_x0000_s1028" style="position:absolute;left:874;top:3496;width:3469;height:2570;visibility:visible;mso-wrap-style:square;v-text-anchor:top" coordsize="346946,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7C0xQAAAN4AAAAPAAAAZHJzL2Rvd25yZXYueG1sRE9NawIx&#10;EL0X+h/CCN5qoqKtW6OIWioUoVUPHqebcbN0M1k2Ubf/vhGE3ubxPmc6b10lLtSE0rOGfk+BIM69&#10;KbnQcNi/Pb2ACBHZYOWZNPxSgPns8WGKmfFX/qLLLhYihXDIUIONsc6kDLklh6Hna+LEnXzjMCbY&#10;FNI0eE3hrpIDpcbSYcmpwWJNS0v5z+7sNKitff5cro59Jfcfx7ZQ2+/1+0TrbqddvIKI1MZ/8d29&#10;MWn+aDgcwe2ddIOc/QEAAP//AwBQSwECLQAUAAYACAAAACEA2+H2y+4AAACFAQAAEwAAAAAAAAAA&#10;AAAAAAAAAAAAW0NvbnRlbnRfVHlwZXNdLnhtbFBLAQItABQABgAIAAAAIQBa9CxbvwAAABUBAAAL&#10;AAAAAAAAAAAAAAAAAB8BAABfcmVscy8ucmVsc1BLAQItABQABgAIAAAAIQAF37C0xQAAAN4AAAAP&#10;AAAAAAAAAAAAAAAAAAcCAABkcnMvZG93bnJldi54bWxQSwUGAAAAAAMAAwC3AAAA+QIAAAAA&#10;" path="m,l118557,r,208884l118871,214025r1080,4665l121625,222929r2346,3811l126860,230085r3477,2909l134221,235435r4386,1966l143307,238949r5099,1112l153778,240657r5653,177l165252,240576r6010,-773l177355,238562r6188,-1668l189730,234710r6188,-2619l202012,228973r5966,-3562l213800,221350r5601,-4545l224782,211801r5057,-5528l234530,200278r4343,-6463l242757,186877r3383,-7494l248988,171462r2303,-8437l252957,154072r994,-9460l250747,144821r-3204,298l244381,145506r-3162,387l238058,146409r-3162,556l231777,147561r-3111,685l225547,149020r-3119,813l219359,150688r-3068,942l213265,152662r-3026,1072l207214,154886r-2984,1201l201289,157368r-2932,1370l195425,160156r-2848,1450l189688,163154r-2805,1627l184086,166449r-2753,1757l178622,170003r-2712,1886l173293,173815r-2618,2014l168100,177884r-2533,2135l163085,182203r-2482,2272l158707,186321r-1852,1837l155045,190044r-1760,1925l151568,193895r-1674,1975l148271,197836r-1624,1974l145109,201865r-1488,2006l142125,205934r-1393,2095l139329,210124r-1309,2104l136754,214363r-1266,2144l135487,40637r1267,2144l138020,44916r1309,2104l140732,49115r1393,2095l143621,53273r1488,2054l146647,57334r1624,1974l149894,61323r1674,1926l153285,65175r1760,1925l156855,68986r1852,1837l160603,72669r2482,2264l165567,77125r2532,2135l170675,81363r2618,1967l175910,85304r2712,1837l181333,88986r2753,1709l186883,92363r2805,1627l192577,95538r2848,1498l198357,98406r2932,1370l204230,101057r2983,1201l210239,103410r3026,1072l216291,105514r3068,942l222427,107351r3120,814l228666,108898r3111,685l234896,110220r3162,556l241219,111251r3162,427l247542,112025r3205,298l253951,112532r-263,-3038l253416,106497r-408,-2998l252557,100461r-501,-2957l251469,94506r-628,-2997l250118,88551r-816,-2949l248444,82685r-944,-2949l246506,76819r-1046,-2869l244287,71081r-1172,-2828l241805,65384r-1351,-2780l239052,59824r-1496,-2748l236026,54336r-1674,-2691l232686,48945r-1768,-2610l229065,43716r-1895,-2611l225181,38583r-2032,-2531l221033,33570r-2167,-2441l216605,28736r-2303,-2361l211905,24062r-1938,-1797l207978,20508r-1989,-1708l204001,17124r-2032,-1628l199896,13868r-2083,-1539l195697,10830,193572,9380,191405,7921,189237,6551,187070,5182,184852,3892,182599,2651,180339,1410,178078,210r143485,l321563,r25383,l346946,21765r-1355,629l341120,24876r-4428,2917l332315,31129r-2533,2143l327300,35456r-2397,2184l322600,39912r-2252,2265l318223,44489r-2124,2353l314110,49203r-1938,2394l310276,54038r-1810,2442l306749,59010r-1623,2482l303544,64014r-1486,2571l300613,69155r-1361,2611l297986,74377r-1215,2659l295640,79687r-1079,2660l293609,85046r-952,2691l291850,90485r-774,2692l290354,95916r-586,2789l289223,101444r-493,2740l288373,106964r-365,2788l287779,112532r3391,-209l294510,112065r3391,-347l301241,111340r3340,-435l307922,110397r3298,-556l314568,109196r3289,-685l321113,107738r3255,-814l327615,106070r3255,-943l334074,104144r3162,-1072l340398,101960r3119,-1160l346628,99559r318,-138l346946,157759r-318,-133l343517,156385r-3119,-1201l337236,154072r-3162,-1072l330870,152017r-3255,-942l324368,150220r-3255,-814l317857,148673r-3289,-725l311220,147352r-3298,-605l304581,146240r-3340,-435l297901,145426r-3391,-347l291170,144821r-3391,-209l288008,147650r315,2997l288688,153685r450,2998l289631,159681r587,2957l290898,165636r722,2957l292385,171542r858,2958l294195,177409r995,2917l296270,183194r1130,2869l298624,188932r1266,2828l301241,194540r1403,2780l304131,200108r1581,2700l307336,205499r1716,2700l310821,210858r1801,2611l314517,216039r1989,2523l318580,221092r2083,2482l322873,226015r2260,2394l327437,230770r2396,2312l331771,234879r1947,1757l335698,238344r2040,1717l339769,241688r2074,1580l343925,244815r2074,1499l346946,246982r,9950l148500,256932r-5286,-43l137748,256846r-5737,-128l126096,256546r-6009,-256l113899,255904r-6272,-471l101303,254791r-6417,-814l88520,252994r-6365,-1161l75780,250464r-6273,-1628l63362,246999r-6052,-2144l51395,242454r-5737,-2692l40151,236765r-5287,-3385l29849,229698r-4691,-4070l20730,221132r-4063,-4835l13004,210987,9706,205241,6858,199036,4470,192396,2524,185201,1130,177537,272,169318,,160583,,xe" stroked="f" strokeweight="0">
                <v:stroke miterlimit="83231f" joinstyle="miter"/>
                <v:path arrowok="t" textboxrect="0,0,346946,256932"/>
              </v:shape>
              <v:shape id="Shape 15336" o:spid="_x0000_s1029" style="position:absolute;left:4343;top:5966;width:167;height:100;visibility:visible;mso-wrap-style:square;v-text-anchor:top" coordsize="16663,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sGwxQAAAN4AAAAPAAAAZHJzL2Rvd25yZXYueG1sRE9Na8JA&#10;EL0X/A/LCN50Y7VSU1cRoRCwgsZcehuy0yRtdjZkNyb++25B6G0e73M2u8HU4katqywrmM8iEMS5&#10;1RUXCrLr+/QVhPPIGmvLpOBODnbb0dMGY217vtAt9YUIIexiVFB638RSurwkg25mG+LAfdnWoA+w&#10;LaRusQ/hppbPUbSSBisODSU2dCgp/0k7o+Cw/Fzzx/G0zL7nnDTH7rzOTnulJuNh/wbC0+D/xQ93&#10;osP8l8ViBX/vhBvk9hcAAP//AwBQSwECLQAUAAYACAAAACEA2+H2y+4AAACFAQAAEwAAAAAAAAAA&#10;AAAAAAAAAAAAW0NvbnRlbnRfVHlwZXNdLnhtbFBLAQItABQABgAIAAAAIQBa9CxbvwAAABUBAAAL&#10;AAAAAAAAAAAAAAAAAB8BAABfcmVscy8ucmVsc1BLAQItABQABgAIAAAAIQBR9sGwxQAAAN4AAAAP&#10;AAAAAAAAAAAAAAAAAAcCAABkcnMvZG93bnJldi54bWxQSwUGAAAAAAMAAwC3AAAA+QIAAAAA&#10;" path="m,l1177,831,3345,2241,5512,3611,7722,4981,9940,6270r2210,1282l14411,8751r2252,1199l,9950,,xe" stroked="f" strokeweight="0">
                <v:stroke miterlimit="83231f" joinstyle="miter"/>
                <v:path arrowok="t" textboxrect="0,0,16663,9950"/>
              </v:shape>
              <v:shape id="Shape 15337" o:spid="_x0000_s1030" style="position:absolute;left:4343;top:3496;width:1950;height:2570;visibility:visible;mso-wrap-style:square;v-text-anchor:top" coordsize="195021,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7rGxgAAAN4AAAAPAAAAZHJzL2Rvd25yZXYueG1sRE9LawIx&#10;EL4X/A9hBC9Fsyo+ujWKiGKxp6qHHofNuFm6maybqKu/vikIvc3H95zZorGluFLtC8cK+r0EBHHm&#10;dMG5guNh052C8AFZY+mYFNzJw2Leeplhqt2Nv+i6D7mIIexTVGBCqFIpfWbIou+5ijhyJ1dbDBHW&#10;udQ13mK4LeUgScbSYsGxwWBFK0PZz/5iFUw3n2fzeN09kvHaXb4Hp2z7tvNKddrN8h1EoCb8i5/u&#10;Dx3nj4bDCfy9E2+Q818AAAD//wMAUEsBAi0AFAAGAAgAAAAhANvh9svuAAAAhQEAABMAAAAAAAAA&#10;AAAAAAAAAAAAAFtDb250ZW50X1R5cGVzXS54bWxQSwECLQAUAAYACAAAACEAWvQsW78AAAAVAQAA&#10;CwAAAAAAAAAAAAAAAAAfAQAAX3JlbHMvLnJlbHNQSwECLQAUAAYACAAAACEACRO6xsYAAADeAAAA&#10;DwAAAAAAAAAAAAAAAAAHAgAAZHJzL2Rvd25yZXYueG1sUEsFBgAAAAADAAMAtwAAAPoCAAAAAA==&#10;" path="m,l69690,r5287,40l80391,129r5508,129l91457,427r5644,258l102795,1024r5686,427l114133,1966r5644,645l125378,3385r5550,934l136351,5391r5329,1241l146915,8050r5015,1580l156808,11435r4658,2006l165936,15673r4242,2482l174105,20895r3705,2957l181201,27108r3069,3505l186981,34473r2389,4110l191358,43031r1539,4802l194070,52926r722,5480l195021,64232r-323,4754l193797,73482r-1487,4239l190228,81790r-2525,3812l184635,89196r-3527,3425l177181,95787r-4385,2998l168104,101613r-5108,2611l157582,106666r-5694,2313l145929,111082r-6187,1966l133325,114845r-6596,1628l119998,118020r-6859,1370l106178,120631r-6995,1152l92086,122814r-7037,895l78003,124523r-7003,685l64047,125852r-6825,516l50542,126835r-6553,387l37665,127520r-6137,258l25656,127996r,467l33373,128552r7768,129l48867,128850r7726,258l64226,129495r7632,467l79397,130566r7454,726l94211,132194r7225,1024l108482,134458r6961,1370l122165,137456r6554,1845l135084,141356r6145,2313l147103,146239r5643,2821l158075,152186r5057,3385l167875,159342r4428,4021l176408,167779r3706,4746l183505,177626r2932,5480l189013,189012r2124,6302l192803,202034r1224,7107l194749,216764r272,8051l195021,256932r-135496,l59576,251664r128,-5222l59891,241301r136,-5092l60069,233678r,-5012l59976,226184r-85,-2441l59704,221301r-221,-2393l59211,216507r-366,-2394l58395,211752r-536,-2312l57179,207086r-722,-2272l55599,202550r-952,-2232l53567,198094r-1224,-2184l50992,193726r-1487,-2143l47830,189488r-1810,-2104l44082,185329r-2125,-2006l39612,181308r-2575,-2103l34368,177199r-2661,-1974l28996,173339r-2797,-1878l23395,169705r-2847,-1717l17709,166320r-2941,-1627l11836,163153,8810,161695,5827,160285,2758,158915,,157759,,99421,2758,98229,5827,96907,8810,95489r3026,-1499l14768,92451r2940,-1587l20548,89196r2847,-1709l26199,85682r2797,-1837l31707,81919r2660,-1974l37036,77930r2576,-2095l44039,71935r3833,-3892l51085,64191r2661,-3811l55820,56609r1580,-3683l58446,49372r586,-3513l59168,42523r-323,-3256l58080,36181,56950,33272,55463,30532,53567,27962,51400,25609,48909,23465,46113,21580,43087,19952,39790,18582,36271,17470r-3706,-814l28724,16141r-4021,-170l20548,16100r-4285,516l11920,17470,7543,18711,3073,20339,,21765,,xe" stroked="f" strokeweight="0">
                <v:stroke miterlimit="83231f" joinstyle="miter"/>
                <v:path arrowok="t" textboxrect="0,0,195021,256932"/>
              </v:shape>
              <w10:wrap type="square" anchorx="page" anchory="page"/>
            </v:group>
          </w:pict>
        </mc:Fallback>
      </mc:AlternateContent>
    </w:r>
    <w:r>
      <w:t xml:space="preserve">    </w:t>
    </w:r>
    <w:r>
      <w:rPr>
        <w:sz w:val="12"/>
      </w:rPr>
      <w:t xml:space="preserve"> </w:t>
    </w:r>
  </w:p>
  <w:p w14:paraId="301EEC94" w14:textId="77777777" w:rsidR="002850E5" w:rsidRDefault="00E361D2">
    <w:pPr>
      <w:spacing w:after="0" w:line="259" w:lineRule="auto"/>
      <w:ind w:left="0" w:firstLine="0"/>
      <w:jc w:val="left"/>
    </w:pPr>
    <w:r>
      <w:t xml:space="preserve">     Uniwersytet Rzeszowski </w:t>
    </w:r>
  </w:p>
  <w:p w14:paraId="2D66A9D5" w14:textId="77777777" w:rsidR="002850E5" w:rsidRDefault="00E361D2">
    <w:pPr>
      <w:tabs>
        <w:tab w:val="center" w:pos="6949"/>
      </w:tabs>
      <w:spacing w:after="0" w:line="259" w:lineRule="auto"/>
      <w:ind w:left="0" w:firstLine="0"/>
      <w:jc w:val="left"/>
    </w:pPr>
    <w:r>
      <w:rPr>
        <w:b/>
      </w:rPr>
      <w:t xml:space="preserve">     Dziekan Kolegium Nauk Medycznych </w:t>
    </w:r>
    <w:r>
      <w:rPr>
        <w:b/>
      </w:rPr>
      <w:tab/>
      <w:t xml:space="preserve"> </w:t>
    </w:r>
  </w:p>
  <w:p w14:paraId="568E0F78" w14:textId="77777777" w:rsidR="002850E5" w:rsidRDefault="00E361D2">
    <w:pPr>
      <w:spacing w:after="0" w:line="259" w:lineRule="auto"/>
      <w:ind w:left="0" w:firstLine="0"/>
      <w:jc w:val="left"/>
    </w:pPr>
    <w:r>
      <w:rPr>
        <w:rFonts w:ascii="Times New Roman" w:eastAsia="Times New Roman" w:hAnsi="Times New Roman" w:cs="Times New Roman"/>
        <w:b/>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5FE1" w14:textId="77777777" w:rsidR="002850E5" w:rsidRDefault="002850E5">
    <w:pPr>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AA49D" w14:textId="77777777" w:rsidR="002850E5" w:rsidRDefault="00E361D2">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11CC532" wp14:editId="57C5F0CB">
              <wp:simplePos x="0" y="0"/>
              <wp:positionH relativeFrom="page">
                <wp:posOffset>6667500</wp:posOffset>
              </wp:positionH>
              <wp:positionV relativeFrom="page">
                <wp:posOffset>237818</wp:posOffset>
              </wp:positionV>
              <wp:extent cx="719714" cy="684201"/>
              <wp:effectExtent l="0" t="0" r="0" b="0"/>
              <wp:wrapSquare wrapText="bothSides"/>
              <wp:docPr id="15177" name="Group 15177"/>
              <wp:cNvGraphicFramePr/>
              <a:graphic xmlns:a="http://schemas.openxmlformats.org/drawingml/2006/main">
                <a:graphicData uri="http://schemas.microsoft.com/office/word/2010/wordprocessingGroup">
                  <wpg:wgp>
                    <wpg:cNvGrpSpPr/>
                    <wpg:grpSpPr>
                      <a:xfrm>
                        <a:off x="0" y="0"/>
                        <a:ext cx="719714" cy="684201"/>
                        <a:chOff x="0" y="0"/>
                        <a:chExt cx="719714" cy="684201"/>
                      </a:xfrm>
                    </wpg:grpSpPr>
                    <wps:wsp>
                      <wps:cNvPr id="15178" name="Shape 15178"/>
                      <wps:cNvSpPr/>
                      <wps:spPr>
                        <a:xfrm>
                          <a:off x="0" y="0"/>
                          <a:ext cx="719714" cy="684201"/>
                        </a:xfrm>
                        <a:custGeom>
                          <a:avLst/>
                          <a:gdLst/>
                          <a:ahLst/>
                          <a:cxnLst/>
                          <a:rect l="0" t="0" r="0" b="0"/>
                          <a:pathLst>
                            <a:path w="719714" h="684201">
                              <a:moveTo>
                                <a:pt x="0" y="0"/>
                              </a:moveTo>
                              <a:lnTo>
                                <a:pt x="719714" y="1"/>
                              </a:lnTo>
                              <a:lnTo>
                                <a:pt x="719714" y="684201"/>
                              </a:lnTo>
                              <a:lnTo>
                                <a:pt x="0" y="684201"/>
                              </a:lnTo>
                              <a:lnTo>
                                <a:pt x="0" y="0"/>
                              </a:lnTo>
                              <a:close/>
                            </a:path>
                          </a:pathLst>
                        </a:custGeom>
                        <a:solidFill>
                          <a:srgbClr val="005198"/>
                        </a:solidFill>
                        <a:ln w="0" cap="flat">
                          <a:noFill/>
                          <a:miter lim="127000"/>
                        </a:ln>
                        <a:effectLst/>
                      </wps:spPr>
                      <wps:bodyPr/>
                    </wps:wsp>
                    <wps:wsp>
                      <wps:cNvPr id="15179" name="Shape 15179"/>
                      <wps:cNvSpPr/>
                      <wps:spPr>
                        <a:xfrm>
                          <a:off x="87424" y="349692"/>
                          <a:ext cx="346946" cy="256932"/>
                        </a:xfrm>
                        <a:custGeom>
                          <a:avLst/>
                          <a:gdLst/>
                          <a:ahLst/>
                          <a:cxnLst/>
                          <a:rect l="0" t="0" r="0" b="0"/>
                          <a:pathLst>
                            <a:path w="346946" h="256932">
                              <a:moveTo>
                                <a:pt x="0" y="0"/>
                              </a:moveTo>
                              <a:lnTo>
                                <a:pt x="118557" y="0"/>
                              </a:lnTo>
                              <a:lnTo>
                                <a:pt x="118557" y="208884"/>
                              </a:lnTo>
                              <a:lnTo>
                                <a:pt x="118871" y="214025"/>
                              </a:lnTo>
                              <a:lnTo>
                                <a:pt x="119951" y="218690"/>
                              </a:lnTo>
                              <a:lnTo>
                                <a:pt x="121625" y="222929"/>
                              </a:lnTo>
                              <a:lnTo>
                                <a:pt x="123971" y="226740"/>
                              </a:lnTo>
                              <a:lnTo>
                                <a:pt x="126860" y="230085"/>
                              </a:lnTo>
                              <a:lnTo>
                                <a:pt x="130337" y="232994"/>
                              </a:lnTo>
                              <a:lnTo>
                                <a:pt x="134221" y="235435"/>
                              </a:lnTo>
                              <a:lnTo>
                                <a:pt x="138607" y="237401"/>
                              </a:lnTo>
                              <a:lnTo>
                                <a:pt x="143307" y="238949"/>
                              </a:lnTo>
                              <a:lnTo>
                                <a:pt x="148406" y="240061"/>
                              </a:lnTo>
                              <a:lnTo>
                                <a:pt x="153778" y="240657"/>
                              </a:lnTo>
                              <a:lnTo>
                                <a:pt x="159431" y="240834"/>
                              </a:lnTo>
                              <a:lnTo>
                                <a:pt x="165252" y="240576"/>
                              </a:lnTo>
                              <a:lnTo>
                                <a:pt x="171262" y="239803"/>
                              </a:lnTo>
                              <a:lnTo>
                                <a:pt x="177355" y="238562"/>
                              </a:lnTo>
                              <a:lnTo>
                                <a:pt x="183543" y="236894"/>
                              </a:lnTo>
                              <a:lnTo>
                                <a:pt x="189730" y="234710"/>
                              </a:lnTo>
                              <a:lnTo>
                                <a:pt x="195918" y="232091"/>
                              </a:lnTo>
                              <a:lnTo>
                                <a:pt x="202012" y="228973"/>
                              </a:lnTo>
                              <a:lnTo>
                                <a:pt x="207978" y="225411"/>
                              </a:lnTo>
                              <a:lnTo>
                                <a:pt x="213800" y="221350"/>
                              </a:lnTo>
                              <a:lnTo>
                                <a:pt x="219401" y="216805"/>
                              </a:lnTo>
                              <a:lnTo>
                                <a:pt x="224782" y="211801"/>
                              </a:lnTo>
                              <a:lnTo>
                                <a:pt x="229839" y="206273"/>
                              </a:lnTo>
                              <a:lnTo>
                                <a:pt x="234530" y="200278"/>
                              </a:lnTo>
                              <a:lnTo>
                                <a:pt x="238873" y="193815"/>
                              </a:lnTo>
                              <a:lnTo>
                                <a:pt x="242757" y="186877"/>
                              </a:lnTo>
                              <a:lnTo>
                                <a:pt x="246140" y="179383"/>
                              </a:lnTo>
                              <a:lnTo>
                                <a:pt x="248988" y="171462"/>
                              </a:lnTo>
                              <a:lnTo>
                                <a:pt x="251291" y="163025"/>
                              </a:lnTo>
                              <a:lnTo>
                                <a:pt x="252957" y="154072"/>
                              </a:lnTo>
                              <a:lnTo>
                                <a:pt x="253951" y="144612"/>
                              </a:lnTo>
                              <a:lnTo>
                                <a:pt x="250747" y="144821"/>
                              </a:lnTo>
                              <a:lnTo>
                                <a:pt x="247543" y="145119"/>
                              </a:lnTo>
                              <a:lnTo>
                                <a:pt x="244381" y="145506"/>
                              </a:lnTo>
                              <a:lnTo>
                                <a:pt x="241219" y="145893"/>
                              </a:lnTo>
                              <a:lnTo>
                                <a:pt x="238058" y="146409"/>
                              </a:lnTo>
                              <a:lnTo>
                                <a:pt x="234896" y="146965"/>
                              </a:lnTo>
                              <a:lnTo>
                                <a:pt x="231777" y="147561"/>
                              </a:lnTo>
                              <a:lnTo>
                                <a:pt x="228666" y="148246"/>
                              </a:lnTo>
                              <a:lnTo>
                                <a:pt x="225547" y="149020"/>
                              </a:lnTo>
                              <a:lnTo>
                                <a:pt x="222428" y="149833"/>
                              </a:lnTo>
                              <a:lnTo>
                                <a:pt x="219359" y="150688"/>
                              </a:lnTo>
                              <a:lnTo>
                                <a:pt x="216291" y="151630"/>
                              </a:lnTo>
                              <a:lnTo>
                                <a:pt x="213265" y="152662"/>
                              </a:lnTo>
                              <a:lnTo>
                                <a:pt x="210239" y="153734"/>
                              </a:lnTo>
                              <a:lnTo>
                                <a:pt x="207214" y="154886"/>
                              </a:lnTo>
                              <a:lnTo>
                                <a:pt x="204230" y="156087"/>
                              </a:lnTo>
                              <a:lnTo>
                                <a:pt x="201289" y="157368"/>
                              </a:lnTo>
                              <a:lnTo>
                                <a:pt x="198357" y="158738"/>
                              </a:lnTo>
                              <a:lnTo>
                                <a:pt x="195425" y="160156"/>
                              </a:lnTo>
                              <a:lnTo>
                                <a:pt x="192577" y="161606"/>
                              </a:lnTo>
                              <a:lnTo>
                                <a:pt x="189688" y="163154"/>
                              </a:lnTo>
                              <a:lnTo>
                                <a:pt x="186883" y="164781"/>
                              </a:lnTo>
                              <a:lnTo>
                                <a:pt x="184086" y="166449"/>
                              </a:lnTo>
                              <a:lnTo>
                                <a:pt x="181333" y="168206"/>
                              </a:lnTo>
                              <a:lnTo>
                                <a:pt x="178622" y="170003"/>
                              </a:lnTo>
                              <a:lnTo>
                                <a:pt x="175910" y="171889"/>
                              </a:lnTo>
                              <a:lnTo>
                                <a:pt x="173293" y="173815"/>
                              </a:lnTo>
                              <a:lnTo>
                                <a:pt x="170675" y="175829"/>
                              </a:lnTo>
                              <a:lnTo>
                                <a:pt x="168100" y="177884"/>
                              </a:lnTo>
                              <a:lnTo>
                                <a:pt x="165567" y="180019"/>
                              </a:lnTo>
                              <a:lnTo>
                                <a:pt x="163085" y="182203"/>
                              </a:lnTo>
                              <a:lnTo>
                                <a:pt x="160603" y="184475"/>
                              </a:lnTo>
                              <a:lnTo>
                                <a:pt x="158707" y="186321"/>
                              </a:lnTo>
                              <a:lnTo>
                                <a:pt x="156855" y="188158"/>
                              </a:lnTo>
                              <a:lnTo>
                                <a:pt x="155045" y="190044"/>
                              </a:lnTo>
                              <a:lnTo>
                                <a:pt x="153285" y="191969"/>
                              </a:lnTo>
                              <a:lnTo>
                                <a:pt x="151568" y="193895"/>
                              </a:lnTo>
                              <a:lnTo>
                                <a:pt x="149894" y="195870"/>
                              </a:lnTo>
                              <a:lnTo>
                                <a:pt x="148271" y="197836"/>
                              </a:lnTo>
                              <a:lnTo>
                                <a:pt x="146647" y="199810"/>
                              </a:lnTo>
                              <a:lnTo>
                                <a:pt x="145109" y="201865"/>
                              </a:lnTo>
                              <a:lnTo>
                                <a:pt x="143621" y="203871"/>
                              </a:lnTo>
                              <a:lnTo>
                                <a:pt x="142125" y="205934"/>
                              </a:lnTo>
                              <a:lnTo>
                                <a:pt x="140732" y="208029"/>
                              </a:lnTo>
                              <a:lnTo>
                                <a:pt x="139329" y="210124"/>
                              </a:lnTo>
                              <a:lnTo>
                                <a:pt x="138020" y="212228"/>
                              </a:lnTo>
                              <a:lnTo>
                                <a:pt x="136754" y="214363"/>
                              </a:lnTo>
                              <a:lnTo>
                                <a:pt x="135488" y="216507"/>
                              </a:lnTo>
                              <a:lnTo>
                                <a:pt x="135487" y="40637"/>
                              </a:lnTo>
                              <a:lnTo>
                                <a:pt x="136754" y="42781"/>
                              </a:lnTo>
                              <a:lnTo>
                                <a:pt x="138020" y="44916"/>
                              </a:lnTo>
                              <a:lnTo>
                                <a:pt x="139329" y="47020"/>
                              </a:lnTo>
                              <a:lnTo>
                                <a:pt x="140732" y="49115"/>
                              </a:lnTo>
                              <a:lnTo>
                                <a:pt x="142125" y="51210"/>
                              </a:lnTo>
                              <a:lnTo>
                                <a:pt x="143621" y="53273"/>
                              </a:lnTo>
                              <a:lnTo>
                                <a:pt x="145109" y="55327"/>
                              </a:lnTo>
                              <a:lnTo>
                                <a:pt x="146647" y="57334"/>
                              </a:lnTo>
                              <a:lnTo>
                                <a:pt x="148271" y="59308"/>
                              </a:lnTo>
                              <a:lnTo>
                                <a:pt x="149894" y="61323"/>
                              </a:lnTo>
                              <a:lnTo>
                                <a:pt x="151568" y="63249"/>
                              </a:lnTo>
                              <a:lnTo>
                                <a:pt x="153285" y="65175"/>
                              </a:lnTo>
                              <a:lnTo>
                                <a:pt x="155045" y="67100"/>
                              </a:lnTo>
                              <a:lnTo>
                                <a:pt x="156855" y="68986"/>
                              </a:lnTo>
                              <a:lnTo>
                                <a:pt x="158707" y="70823"/>
                              </a:lnTo>
                              <a:lnTo>
                                <a:pt x="160603" y="72669"/>
                              </a:lnTo>
                              <a:lnTo>
                                <a:pt x="163085" y="74933"/>
                              </a:lnTo>
                              <a:lnTo>
                                <a:pt x="165567" y="77125"/>
                              </a:lnTo>
                              <a:lnTo>
                                <a:pt x="168099" y="79260"/>
                              </a:lnTo>
                              <a:lnTo>
                                <a:pt x="170675" y="81363"/>
                              </a:lnTo>
                              <a:lnTo>
                                <a:pt x="173293" y="83330"/>
                              </a:lnTo>
                              <a:lnTo>
                                <a:pt x="175910" y="85304"/>
                              </a:lnTo>
                              <a:lnTo>
                                <a:pt x="178622" y="87141"/>
                              </a:lnTo>
                              <a:lnTo>
                                <a:pt x="181333" y="88986"/>
                              </a:lnTo>
                              <a:lnTo>
                                <a:pt x="184086" y="90695"/>
                              </a:lnTo>
                              <a:lnTo>
                                <a:pt x="186883" y="92363"/>
                              </a:lnTo>
                              <a:lnTo>
                                <a:pt x="189688" y="93990"/>
                              </a:lnTo>
                              <a:lnTo>
                                <a:pt x="192577" y="95538"/>
                              </a:lnTo>
                              <a:lnTo>
                                <a:pt x="195425" y="97036"/>
                              </a:lnTo>
                              <a:lnTo>
                                <a:pt x="198357" y="98406"/>
                              </a:lnTo>
                              <a:lnTo>
                                <a:pt x="201289" y="99776"/>
                              </a:lnTo>
                              <a:lnTo>
                                <a:pt x="204230" y="101057"/>
                              </a:lnTo>
                              <a:lnTo>
                                <a:pt x="207213" y="102258"/>
                              </a:lnTo>
                              <a:lnTo>
                                <a:pt x="210239" y="103410"/>
                              </a:lnTo>
                              <a:lnTo>
                                <a:pt x="213265" y="104482"/>
                              </a:lnTo>
                              <a:lnTo>
                                <a:pt x="216291" y="105514"/>
                              </a:lnTo>
                              <a:lnTo>
                                <a:pt x="219359" y="106456"/>
                              </a:lnTo>
                              <a:lnTo>
                                <a:pt x="222427" y="107351"/>
                              </a:lnTo>
                              <a:lnTo>
                                <a:pt x="225547" y="108165"/>
                              </a:lnTo>
                              <a:lnTo>
                                <a:pt x="228666" y="108898"/>
                              </a:lnTo>
                              <a:lnTo>
                                <a:pt x="231777" y="109583"/>
                              </a:lnTo>
                              <a:lnTo>
                                <a:pt x="234896" y="110220"/>
                              </a:lnTo>
                              <a:lnTo>
                                <a:pt x="238058" y="110776"/>
                              </a:lnTo>
                              <a:lnTo>
                                <a:pt x="241219" y="111251"/>
                              </a:lnTo>
                              <a:lnTo>
                                <a:pt x="244381" y="111678"/>
                              </a:lnTo>
                              <a:lnTo>
                                <a:pt x="247542" y="112025"/>
                              </a:lnTo>
                              <a:lnTo>
                                <a:pt x="250747" y="112323"/>
                              </a:lnTo>
                              <a:lnTo>
                                <a:pt x="253951" y="112532"/>
                              </a:lnTo>
                              <a:lnTo>
                                <a:pt x="253688" y="109494"/>
                              </a:lnTo>
                              <a:lnTo>
                                <a:pt x="253416" y="106497"/>
                              </a:lnTo>
                              <a:lnTo>
                                <a:pt x="253008" y="103499"/>
                              </a:lnTo>
                              <a:lnTo>
                                <a:pt x="252557" y="100461"/>
                              </a:lnTo>
                              <a:lnTo>
                                <a:pt x="252056" y="97504"/>
                              </a:lnTo>
                              <a:lnTo>
                                <a:pt x="251469" y="94506"/>
                              </a:lnTo>
                              <a:lnTo>
                                <a:pt x="250841" y="91509"/>
                              </a:lnTo>
                              <a:lnTo>
                                <a:pt x="250118" y="88551"/>
                              </a:lnTo>
                              <a:lnTo>
                                <a:pt x="249302" y="85602"/>
                              </a:lnTo>
                              <a:lnTo>
                                <a:pt x="248444" y="82685"/>
                              </a:lnTo>
                              <a:lnTo>
                                <a:pt x="247500" y="79736"/>
                              </a:lnTo>
                              <a:lnTo>
                                <a:pt x="246506" y="76819"/>
                              </a:lnTo>
                              <a:lnTo>
                                <a:pt x="245460" y="73950"/>
                              </a:lnTo>
                              <a:lnTo>
                                <a:pt x="244287" y="71081"/>
                              </a:lnTo>
                              <a:lnTo>
                                <a:pt x="243115" y="68253"/>
                              </a:lnTo>
                              <a:lnTo>
                                <a:pt x="241805" y="65384"/>
                              </a:lnTo>
                              <a:lnTo>
                                <a:pt x="240454" y="62604"/>
                              </a:lnTo>
                              <a:lnTo>
                                <a:pt x="239052" y="59824"/>
                              </a:lnTo>
                              <a:lnTo>
                                <a:pt x="237556" y="57076"/>
                              </a:lnTo>
                              <a:lnTo>
                                <a:pt x="236026" y="54336"/>
                              </a:lnTo>
                              <a:lnTo>
                                <a:pt x="234352" y="51645"/>
                              </a:lnTo>
                              <a:lnTo>
                                <a:pt x="232686" y="48945"/>
                              </a:lnTo>
                              <a:lnTo>
                                <a:pt x="230918" y="46335"/>
                              </a:lnTo>
                              <a:lnTo>
                                <a:pt x="229065" y="43716"/>
                              </a:lnTo>
                              <a:lnTo>
                                <a:pt x="227170" y="41105"/>
                              </a:lnTo>
                              <a:lnTo>
                                <a:pt x="225181" y="38583"/>
                              </a:lnTo>
                              <a:lnTo>
                                <a:pt x="223149" y="36052"/>
                              </a:lnTo>
                              <a:lnTo>
                                <a:pt x="221033" y="33570"/>
                              </a:lnTo>
                              <a:lnTo>
                                <a:pt x="218866" y="31129"/>
                              </a:lnTo>
                              <a:lnTo>
                                <a:pt x="216605" y="28736"/>
                              </a:lnTo>
                              <a:lnTo>
                                <a:pt x="214302" y="26375"/>
                              </a:lnTo>
                              <a:lnTo>
                                <a:pt x="211905" y="24062"/>
                              </a:lnTo>
                              <a:lnTo>
                                <a:pt x="209967" y="22265"/>
                              </a:lnTo>
                              <a:lnTo>
                                <a:pt x="207978" y="20508"/>
                              </a:lnTo>
                              <a:lnTo>
                                <a:pt x="205989" y="18800"/>
                              </a:lnTo>
                              <a:lnTo>
                                <a:pt x="204001" y="17124"/>
                              </a:lnTo>
                              <a:lnTo>
                                <a:pt x="201969" y="15496"/>
                              </a:lnTo>
                              <a:lnTo>
                                <a:pt x="199896" y="13868"/>
                              </a:lnTo>
                              <a:lnTo>
                                <a:pt x="197813" y="12329"/>
                              </a:lnTo>
                              <a:lnTo>
                                <a:pt x="195697" y="10830"/>
                              </a:lnTo>
                              <a:lnTo>
                                <a:pt x="193572" y="9380"/>
                              </a:lnTo>
                              <a:lnTo>
                                <a:pt x="191405" y="7921"/>
                              </a:lnTo>
                              <a:lnTo>
                                <a:pt x="189237" y="6551"/>
                              </a:lnTo>
                              <a:lnTo>
                                <a:pt x="187070" y="5182"/>
                              </a:lnTo>
                              <a:lnTo>
                                <a:pt x="184852" y="3892"/>
                              </a:lnTo>
                              <a:lnTo>
                                <a:pt x="182599" y="2651"/>
                              </a:lnTo>
                              <a:lnTo>
                                <a:pt x="180339" y="1410"/>
                              </a:lnTo>
                              <a:lnTo>
                                <a:pt x="178078" y="210"/>
                              </a:lnTo>
                              <a:lnTo>
                                <a:pt x="321563" y="210"/>
                              </a:lnTo>
                              <a:lnTo>
                                <a:pt x="321563" y="0"/>
                              </a:lnTo>
                              <a:lnTo>
                                <a:pt x="346946" y="0"/>
                              </a:lnTo>
                              <a:lnTo>
                                <a:pt x="346946" y="21765"/>
                              </a:lnTo>
                              <a:lnTo>
                                <a:pt x="345591" y="22394"/>
                              </a:lnTo>
                              <a:lnTo>
                                <a:pt x="341120" y="24876"/>
                              </a:lnTo>
                              <a:lnTo>
                                <a:pt x="336692" y="27793"/>
                              </a:lnTo>
                              <a:lnTo>
                                <a:pt x="332315" y="31129"/>
                              </a:lnTo>
                              <a:lnTo>
                                <a:pt x="329782" y="33272"/>
                              </a:lnTo>
                              <a:lnTo>
                                <a:pt x="327300" y="35456"/>
                              </a:lnTo>
                              <a:lnTo>
                                <a:pt x="324903" y="37640"/>
                              </a:lnTo>
                              <a:lnTo>
                                <a:pt x="322600" y="39912"/>
                              </a:lnTo>
                              <a:lnTo>
                                <a:pt x="320348" y="42177"/>
                              </a:lnTo>
                              <a:lnTo>
                                <a:pt x="318223" y="44489"/>
                              </a:lnTo>
                              <a:lnTo>
                                <a:pt x="316099" y="46842"/>
                              </a:lnTo>
                              <a:lnTo>
                                <a:pt x="314110" y="49203"/>
                              </a:lnTo>
                              <a:lnTo>
                                <a:pt x="312172" y="51597"/>
                              </a:lnTo>
                              <a:lnTo>
                                <a:pt x="310276" y="54038"/>
                              </a:lnTo>
                              <a:lnTo>
                                <a:pt x="308466" y="56480"/>
                              </a:lnTo>
                              <a:lnTo>
                                <a:pt x="306749" y="59010"/>
                              </a:lnTo>
                              <a:lnTo>
                                <a:pt x="305126" y="61492"/>
                              </a:lnTo>
                              <a:lnTo>
                                <a:pt x="303544" y="64014"/>
                              </a:lnTo>
                              <a:lnTo>
                                <a:pt x="302058" y="66585"/>
                              </a:lnTo>
                              <a:lnTo>
                                <a:pt x="300613" y="69155"/>
                              </a:lnTo>
                              <a:lnTo>
                                <a:pt x="299252" y="71766"/>
                              </a:lnTo>
                              <a:lnTo>
                                <a:pt x="297986" y="74377"/>
                              </a:lnTo>
                              <a:lnTo>
                                <a:pt x="296771" y="77036"/>
                              </a:lnTo>
                              <a:lnTo>
                                <a:pt x="295640" y="79687"/>
                              </a:lnTo>
                              <a:lnTo>
                                <a:pt x="294561" y="82347"/>
                              </a:lnTo>
                              <a:lnTo>
                                <a:pt x="293609" y="85046"/>
                              </a:lnTo>
                              <a:lnTo>
                                <a:pt x="292657" y="87737"/>
                              </a:lnTo>
                              <a:lnTo>
                                <a:pt x="291850" y="90485"/>
                              </a:lnTo>
                              <a:lnTo>
                                <a:pt x="291076" y="93177"/>
                              </a:lnTo>
                              <a:lnTo>
                                <a:pt x="290354" y="95916"/>
                              </a:lnTo>
                              <a:lnTo>
                                <a:pt x="289768" y="98705"/>
                              </a:lnTo>
                              <a:lnTo>
                                <a:pt x="289223" y="101444"/>
                              </a:lnTo>
                              <a:lnTo>
                                <a:pt x="288730" y="104184"/>
                              </a:lnTo>
                              <a:lnTo>
                                <a:pt x="288373" y="106964"/>
                              </a:lnTo>
                              <a:lnTo>
                                <a:pt x="288008" y="109752"/>
                              </a:lnTo>
                              <a:lnTo>
                                <a:pt x="287779" y="112532"/>
                              </a:lnTo>
                              <a:lnTo>
                                <a:pt x="291170" y="112323"/>
                              </a:lnTo>
                              <a:lnTo>
                                <a:pt x="294510" y="112065"/>
                              </a:lnTo>
                              <a:lnTo>
                                <a:pt x="297901" y="111718"/>
                              </a:lnTo>
                              <a:lnTo>
                                <a:pt x="301241" y="111340"/>
                              </a:lnTo>
                              <a:lnTo>
                                <a:pt x="304581" y="110905"/>
                              </a:lnTo>
                              <a:lnTo>
                                <a:pt x="307922" y="110397"/>
                              </a:lnTo>
                              <a:lnTo>
                                <a:pt x="311220" y="109841"/>
                              </a:lnTo>
                              <a:lnTo>
                                <a:pt x="314568" y="109196"/>
                              </a:lnTo>
                              <a:lnTo>
                                <a:pt x="317857" y="108511"/>
                              </a:lnTo>
                              <a:lnTo>
                                <a:pt x="321113" y="107738"/>
                              </a:lnTo>
                              <a:lnTo>
                                <a:pt x="324368" y="106924"/>
                              </a:lnTo>
                              <a:lnTo>
                                <a:pt x="327615" y="106070"/>
                              </a:lnTo>
                              <a:lnTo>
                                <a:pt x="330870" y="105127"/>
                              </a:lnTo>
                              <a:lnTo>
                                <a:pt x="334074" y="104144"/>
                              </a:lnTo>
                              <a:lnTo>
                                <a:pt x="337236" y="103072"/>
                              </a:lnTo>
                              <a:lnTo>
                                <a:pt x="340398" y="101960"/>
                              </a:lnTo>
                              <a:lnTo>
                                <a:pt x="343517" y="100800"/>
                              </a:lnTo>
                              <a:lnTo>
                                <a:pt x="346628" y="99559"/>
                              </a:lnTo>
                              <a:lnTo>
                                <a:pt x="346946" y="99421"/>
                              </a:lnTo>
                              <a:lnTo>
                                <a:pt x="346946" y="157759"/>
                              </a:lnTo>
                              <a:lnTo>
                                <a:pt x="346628" y="157626"/>
                              </a:lnTo>
                              <a:lnTo>
                                <a:pt x="343517" y="156385"/>
                              </a:lnTo>
                              <a:lnTo>
                                <a:pt x="340398" y="155184"/>
                              </a:lnTo>
                              <a:lnTo>
                                <a:pt x="337236" y="154072"/>
                              </a:lnTo>
                              <a:lnTo>
                                <a:pt x="334074" y="153000"/>
                              </a:lnTo>
                              <a:lnTo>
                                <a:pt x="330870" y="152017"/>
                              </a:lnTo>
                              <a:lnTo>
                                <a:pt x="327615" y="151075"/>
                              </a:lnTo>
                              <a:lnTo>
                                <a:pt x="324368" y="150220"/>
                              </a:lnTo>
                              <a:lnTo>
                                <a:pt x="321113" y="149406"/>
                              </a:lnTo>
                              <a:lnTo>
                                <a:pt x="317857" y="148673"/>
                              </a:lnTo>
                              <a:lnTo>
                                <a:pt x="314568" y="147948"/>
                              </a:lnTo>
                              <a:lnTo>
                                <a:pt x="311220" y="147352"/>
                              </a:lnTo>
                              <a:lnTo>
                                <a:pt x="307922" y="146747"/>
                              </a:lnTo>
                              <a:lnTo>
                                <a:pt x="304581" y="146240"/>
                              </a:lnTo>
                              <a:lnTo>
                                <a:pt x="301241" y="145805"/>
                              </a:lnTo>
                              <a:lnTo>
                                <a:pt x="297901" y="145426"/>
                              </a:lnTo>
                              <a:lnTo>
                                <a:pt x="294510" y="145079"/>
                              </a:lnTo>
                              <a:lnTo>
                                <a:pt x="291170" y="144821"/>
                              </a:lnTo>
                              <a:lnTo>
                                <a:pt x="287779" y="144612"/>
                              </a:lnTo>
                              <a:lnTo>
                                <a:pt x="288008" y="147650"/>
                              </a:lnTo>
                              <a:lnTo>
                                <a:pt x="288323" y="150647"/>
                              </a:lnTo>
                              <a:lnTo>
                                <a:pt x="288688" y="153685"/>
                              </a:lnTo>
                              <a:lnTo>
                                <a:pt x="289138" y="156683"/>
                              </a:lnTo>
                              <a:lnTo>
                                <a:pt x="289631" y="159681"/>
                              </a:lnTo>
                              <a:lnTo>
                                <a:pt x="290218" y="162638"/>
                              </a:lnTo>
                              <a:lnTo>
                                <a:pt x="290898" y="165636"/>
                              </a:lnTo>
                              <a:lnTo>
                                <a:pt x="291620" y="168593"/>
                              </a:lnTo>
                              <a:lnTo>
                                <a:pt x="292385" y="171542"/>
                              </a:lnTo>
                              <a:lnTo>
                                <a:pt x="293243" y="174500"/>
                              </a:lnTo>
                              <a:lnTo>
                                <a:pt x="294195" y="177409"/>
                              </a:lnTo>
                              <a:lnTo>
                                <a:pt x="295190" y="180326"/>
                              </a:lnTo>
                              <a:lnTo>
                                <a:pt x="296270" y="183194"/>
                              </a:lnTo>
                              <a:lnTo>
                                <a:pt x="297400" y="186063"/>
                              </a:lnTo>
                              <a:lnTo>
                                <a:pt x="298624" y="188932"/>
                              </a:lnTo>
                              <a:lnTo>
                                <a:pt x="299890" y="191760"/>
                              </a:lnTo>
                              <a:lnTo>
                                <a:pt x="301241" y="194540"/>
                              </a:lnTo>
                              <a:lnTo>
                                <a:pt x="302644" y="197320"/>
                              </a:lnTo>
                              <a:lnTo>
                                <a:pt x="304131" y="200108"/>
                              </a:lnTo>
                              <a:lnTo>
                                <a:pt x="305712" y="202808"/>
                              </a:lnTo>
                              <a:lnTo>
                                <a:pt x="307336" y="205499"/>
                              </a:lnTo>
                              <a:lnTo>
                                <a:pt x="309052" y="208199"/>
                              </a:lnTo>
                              <a:lnTo>
                                <a:pt x="310821" y="210858"/>
                              </a:lnTo>
                              <a:lnTo>
                                <a:pt x="312622" y="213469"/>
                              </a:lnTo>
                              <a:lnTo>
                                <a:pt x="314517" y="216039"/>
                              </a:lnTo>
                              <a:lnTo>
                                <a:pt x="316506" y="218562"/>
                              </a:lnTo>
                              <a:lnTo>
                                <a:pt x="318580" y="221092"/>
                              </a:lnTo>
                              <a:lnTo>
                                <a:pt x="320663" y="223574"/>
                              </a:lnTo>
                              <a:lnTo>
                                <a:pt x="322873" y="226015"/>
                              </a:lnTo>
                              <a:lnTo>
                                <a:pt x="325133" y="228409"/>
                              </a:lnTo>
                              <a:lnTo>
                                <a:pt x="327437" y="230770"/>
                              </a:lnTo>
                              <a:lnTo>
                                <a:pt x="329833" y="233082"/>
                              </a:lnTo>
                              <a:lnTo>
                                <a:pt x="331771" y="234879"/>
                              </a:lnTo>
                              <a:lnTo>
                                <a:pt x="333718" y="236636"/>
                              </a:lnTo>
                              <a:lnTo>
                                <a:pt x="335698" y="238344"/>
                              </a:lnTo>
                              <a:lnTo>
                                <a:pt x="337738" y="240061"/>
                              </a:lnTo>
                              <a:lnTo>
                                <a:pt x="339769" y="241688"/>
                              </a:lnTo>
                              <a:lnTo>
                                <a:pt x="341843" y="243268"/>
                              </a:lnTo>
                              <a:lnTo>
                                <a:pt x="343925" y="244815"/>
                              </a:lnTo>
                              <a:lnTo>
                                <a:pt x="345999" y="246314"/>
                              </a:lnTo>
                              <a:lnTo>
                                <a:pt x="346946" y="246982"/>
                              </a:lnTo>
                              <a:lnTo>
                                <a:pt x="346946" y="256932"/>
                              </a:lnTo>
                              <a:lnTo>
                                <a:pt x="148500" y="256932"/>
                              </a:lnTo>
                              <a:lnTo>
                                <a:pt x="143214" y="256889"/>
                              </a:lnTo>
                              <a:lnTo>
                                <a:pt x="137748" y="256846"/>
                              </a:lnTo>
                              <a:lnTo>
                                <a:pt x="132011" y="256718"/>
                              </a:lnTo>
                              <a:lnTo>
                                <a:pt x="126096" y="256546"/>
                              </a:lnTo>
                              <a:lnTo>
                                <a:pt x="120087" y="256290"/>
                              </a:lnTo>
                              <a:lnTo>
                                <a:pt x="113899" y="255904"/>
                              </a:lnTo>
                              <a:lnTo>
                                <a:pt x="107627" y="255433"/>
                              </a:lnTo>
                              <a:lnTo>
                                <a:pt x="101303" y="254791"/>
                              </a:lnTo>
                              <a:lnTo>
                                <a:pt x="94886" y="253977"/>
                              </a:lnTo>
                              <a:lnTo>
                                <a:pt x="88520" y="252994"/>
                              </a:lnTo>
                              <a:lnTo>
                                <a:pt x="82155" y="251833"/>
                              </a:lnTo>
                              <a:lnTo>
                                <a:pt x="75780" y="250464"/>
                              </a:lnTo>
                              <a:lnTo>
                                <a:pt x="69507" y="248836"/>
                              </a:lnTo>
                              <a:lnTo>
                                <a:pt x="63362" y="246999"/>
                              </a:lnTo>
                              <a:lnTo>
                                <a:pt x="57310" y="244855"/>
                              </a:lnTo>
                              <a:lnTo>
                                <a:pt x="51395" y="242454"/>
                              </a:lnTo>
                              <a:lnTo>
                                <a:pt x="45658" y="239762"/>
                              </a:lnTo>
                              <a:lnTo>
                                <a:pt x="40151" y="236765"/>
                              </a:lnTo>
                              <a:lnTo>
                                <a:pt x="34864" y="233380"/>
                              </a:lnTo>
                              <a:lnTo>
                                <a:pt x="29849" y="229698"/>
                              </a:lnTo>
                              <a:lnTo>
                                <a:pt x="25158" y="225628"/>
                              </a:lnTo>
                              <a:lnTo>
                                <a:pt x="20730" y="221132"/>
                              </a:lnTo>
                              <a:lnTo>
                                <a:pt x="16667" y="216297"/>
                              </a:lnTo>
                              <a:lnTo>
                                <a:pt x="13004" y="210987"/>
                              </a:lnTo>
                              <a:lnTo>
                                <a:pt x="9706" y="205241"/>
                              </a:lnTo>
                              <a:lnTo>
                                <a:pt x="6858" y="199036"/>
                              </a:lnTo>
                              <a:lnTo>
                                <a:pt x="4470" y="192396"/>
                              </a:lnTo>
                              <a:lnTo>
                                <a:pt x="2524" y="185201"/>
                              </a:lnTo>
                              <a:lnTo>
                                <a:pt x="1130" y="177537"/>
                              </a:lnTo>
                              <a:lnTo>
                                <a:pt x="272" y="169318"/>
                              </a:lnTo>
                              <a:lnTo>
                                <a:pt x="0" y="160583"/>
                              </a:lnTo>
                              <a:lnTo>
                                <a:pt x="0" y="0"/>
                              </a:lnTo>
                              <a:close/>
                            </a:path>
                          </a:pathLst>
                        </a:custGeom>
                        <a:solidFill>
                          <a:srgbClr val="FFFFFF"/>
                        </a:solidFill>
                        <a:ln w="0" cap="flat">
                          <a:noFill/>
                          <a:miter lim="127000"/>
                        </a:ln>
                        <a:effectLst/>
                      </wps:spPr>
                      <wps:bodyPr/>
                    </wps:wsp>
                    <wps:wsp>
                      <wps:cNvPr id="15180" name="Shape 15180"/>
                      <wps:cNvSpPr/>
                      <wps:spPr>
                        <a:xfrm>
                          <a:off x="434370" y="596674"/>
                          <a:ext cx="16663" cy="9950"/>
                        </a:xfrm>
                        <a:custGeom>
                          <a:avLst/>
                          <a:gdLst/>
                          <a:ahLst/>
                          <a:cxnLst/>
                          <a:rect l="0" t="0" r="0" b="0"/>
                          <a:pathLst>
                            <a:path w="16663" h="9950">
                              <a:moveTo>
                                <a:pt x="0" y="0"/>
                              </a:moveTo>
                              <a:lnTo>
                                <a:pt x="1177" y="831"/>
                              </a:lnTo>
                              <a:lnTo>
                                <a:pt x="3345" y="2241"/>
                              </a:lnTo>
                              <a:lnTo>
                                <a:pt x="5512" y="3611"/>
                              </a:lnTo>
                              <a:lnTo>
                                <a:pt x="7722" y="4981"/>
                              </a:lnTo>
                              <a:lnTo>
                                <a:pt x="9940" y="6270"/>
                              </a:lnTo>
                              <a:lnTo>
                                <a:pt x="12150" y="7552"/>
                              </a:lnTo>
                              <a:lnTo>
                                <a:pt x="14411" y="8751"/>
                              </a:lnTo>
                              <a:lnTo>
                                <a:pt x="16663" y="9950"/>
                              </a:lnTo>
                              <a:lnTo>
                                <a:pt x="0" y="9950"/>
                              </a:lnTo>
                              <a:lnTo>
                                <a:pt x="0" y="0"/>
                              </a:lnTo>
                              <a:close/>
                            </a:path>
                          </a:pathLst>
                        </a:custGeom>
                        <a:solidFill>
                          <a:srgbClr val="FFFFFF"/>
                        </a:solidFill>
                        <a:ln w="0" cap="flat">
                          <a:noFill/>
                          <a:miter lim="127000"/>
                        </a:ln>
                        <a:effectLst/>
                      </wps:spPr>
                      <wps:bodyPr/>
                    </wps:wsp>
                    <wps:wsp>
                      <wps:cNvPr id="15181" name="Shape 15181"/>
                      <wps:cNvSpPr/>
                      <wps:spPr>
                        <a:xfrm>
                          <a:off x="434370" y="349692"/>
                          <a:ext cx="195021" cy="256932"/>
                        </a:xfrm>
                        <a:custGeom>
                          <a:avLst/>
                          <a:gdLst/>
                          <a:ahLst/>
                          <a:cxnLst/>
                          <a:rect l="0" t="0" r="0" b="0"/>
                          <a:pathLst>
                            <a:path w="195021" h="256932">
                              <a:moveTo>
                                <a:pt x="0" y="0"/>
                              </a:moveTo>
                              <a:lnTo>
                                <a:pt x="69690" y="0"/>
                              </a:lnTo>
                              <a:lnTo>
                                <a:pt x="74977" y="40"/>
                              </a:lnTo>
                              <a:lnTo>
                                <a:pt x="80391" y="129"/>
                              </a:lnTo>
                              <a:lnTo>
                                <a:pt x="85899" y="258"/>
                              </a:lnTo>
                              <a:lnTo>
                                <a:pt x="91457" y="427"/>
                              </a:lnTo>
                              <a:lnTo>
                                <a:pt x="97101" y="685"/>
                              </a:lnTo>
                              <a:lnTo>
                                <a:pt x="102795" y="1024"/>
                              </a:lnTo>
                              <a:lnTo>
                                <a:pt x="108481" y="1451"/>
                              </a:lnTo>
                              <a:lnTo>
                                <a:pt x="114133" y="1966"/>
                              </a:lnTo>
                              <a:lnTo>
                                <a:pt x="119777" y="2611"/>
                              </a:lnTo>
                              <a:lnTo>
                                <a:pt x="125378" y="3385"/>
                              </a:lnTo>
                              <a:lnTo>
                                <a:pt x="130928" y="4319"/>
                              </a:lnTo>
                              <a:lnTo>
                                <a:pt x="136351" y="5391"/>
                              </a:lnTo>
                              <a:lnTo>
                                <a:pt x="141680" y="6632"/>
                              </a:lnTo>
                              <a:lnTo>
                                <a:pt x="146915" y="8050"/>
                              </a:lnTo>
                              <a:lnTo>
                                <a:pt x="151930" y="9630"/>
                              </a:lnTo>
                              <a:lnTo>
                                <a:pt x="156808" y="11435"/>
                              </a:lnTo>
                              <a:lnTo>
                                <a:pt x="161466" y="13441"/>
                              </a:lnTo>
                              <a:lnTo>
                                <a:pt x="165936" y="15673"/>
                              </a:lnTo>
                              <a:lnTo>
                                <a:pt x="170178" y="18155"/>
                              </a:lnTo>
                              <a:lnTo>
                                <a:pt x="174105" y="20895"/>
                              </a:lnTo>
                              <a:lnTo>
                                <a:pt x="177810" y="23852"/>
                              </a:lnTo>
                              <a:lnTo>
                                <a:pt x="181201" y="27108"/>
                              </a:lnTo>
                              <a:lnTo>
                                <a:pt x="184270" y="30613"/>
                              </a:lnTo>
                              <a:lnTo>
                                <a:pt x="186981" y="34473"/>
                              </a:lnTo>
                              <a:lnTo>
                                <a:pt x="189370" y="38583"/>
                              </a:lnTo>
                              <a:lnTo>
                                <a:pt x="191358" y="43031"/>
                              </a:lnTo>
                              <a:lnTo>
                                <a:pt x="192897" y="47833"/>
                              </a:lnTo>
                              <a:lnTo>
                                <a:pt x="194070" y="52926"/>
                              </a:lnTo>
                              <a:lnTo>
                                <a:pt x="194792" y="58406"/>
                              </a:lnTo>
                              <a:lnTo>
                                <a:pt x="195021" y="64232"/>
                              </a:lnTo>
                              <a:lnTo>
                                <a:pt x="194698" y="68986"/>
                              </a:lnTo>
                              <a:lnTo>
                                <a:pt x="193797" y="73482"/>
                              </a:lnTo>
                              <a:lnTo>
                                <a:pt x="192310" y="77721"/>
                              </a:lnTo>
                              <a:lnTo>
                                <a:pt x="190228" y="81790"/>
                              </a:lnTo>
                              <a:lnTo>
                                <a:pt x="187703" y="85602"/>
                              </a:lnTo>
                              <a:lnTo>
                                <a:pt x="184635" y="89196"/>
                              </a:lnTo>
                              <a:lnTo>
                                <a:pt x="181108" y="92621"/>
                              </a:lnTo>
                              <a:lnTo>
                                <a:pt x="177181" y="95787"/>
                              </a:lnTo>
                              <a:lnTo>
                                <a:pt x="172796" y="98785"/>
                              </a:lnTo>
                              <a:lnTo>
                                <a:pt x="168104" y="101613"/>
                              </a:lnTo>
                              <a:lnTo>
                                <a:pt x="162996" y="104224"/>
                              </a:lnTo>
                              <a:lnTo>
                                <a:pt x="157582" y="106666"/>
                              </a:lnTo>
                              <a:lnTo>
                                <a:pt x="151888" y="108979"/>
                              </a:lnTo>
                              <a:lnTo>
                                <a:pt x="145929" y="111082"/>
                              </a:lnTo>
                              <a:lnTo>
                                <a:pt x="139742" y="113048"/>
                              </a:lnTo>
                              <a:lnTo>
                                <a:pt x="133325" y="114845"/>
                              </a:lnTo>
                              <a:lnTo>
                                <a:pt x="126729" y="116473"/>
                              </a:lnTo>
                              <a:lnTo>
                                <a:pt x="119998" y="118020"/>
                              </a:lnTo>
                              <a:lnTo>
                                <a:pt x="113139" y="119390"/>
                              </a:lnTo>
                              <a:lnTo>
                                <a:pt x="106178" y="120631"/>
                              </a:lnTo>
                              <a:lnTo>
                                <a:pt x="99183" y="121783"/>
                              </a:lnTo>
                              <a:lnTo>
                                <a:pt x="92086" y="122814"/>
                              </a:lnTo>
                              <a:lnTo>
                                <a:pt x="85049" y="123709"/>
                              </a:lnTo>
                              <a:lnTo>
                                <a:pt x="78003" y="124523"/>
                              </a:lnTo>
                              <a:lnTo>
                                <a:pt x="71000" y="125208"/>
                              </a:lnTo>
                              <a:lnTo>
                                <a:pt x="64047" y="125852"/>
                              </a:lnTo>
                              <a:lnTo>
                                <a:pt x="57222" y="126368"/>
                              </a:lnTo>
                              <a:lnTo>
                                <a:pt x="50542" y="126835"/>
                              </a:lnTo>
                              <a:lnTo>
                                <a:pt x="43989" y="127222"/>
                              </a:lnTo>
                              <a:lnTo>
                                <a:pt x="37665" y="127520"/>
                              </a:lnTo>
                              <a:lnTo>
                                <a:pt x="31528" y="127778"/>
                              </a:lnTo>
                              <a:lnTo>
                                <a:pt x="25656" y="127996"/>
                              </a:lnTo>
                              <a:lnTo>
                                <a:pt x="25656" y="128463"/>
                              </a:lnTo>
                              <a:lnTo>
                                <a:pt x="33373" y="128552"/>
                              </a:lnTo>
                              <a:lnTo>
                                <a:pt x="41141" y="128681"/>
                              </a:lnTo>
                              <a:lnTo>
                                <a:pt x="48867" y="128850"/>
                              </a:lnTo>
                              <a:lnTo>
                                <a:pt x="56593" y="129108"/>
                              </a:lnTo>
                              <a:lnTo>
                                <a:pt x="64226" y="129495"/>
                              </a:lnTo>
                              <a:lnTo>
                                <a:pt x="71858" y="129962"/>
                              </a:lnTo>
                              <a:lnTo>
                                <a:pt x="79397" y="130566"/>
                              </a:lnTo>
                              <a:lnTo>
                                <a:pt x="86851" y="131292"/>
                              </a:lnTo>
                              <a:lnTo>
                                <a:pt x="94211" y="132194"/>
                              </a:lnTo>
                              <a:lnTo>
                                <a:pt x="101436" y="133218"/>
                              </a:lnTo>
                              <a:lnTo>
                                <a:pt x="108482" y="134458"/>
                              </a:lnTo>
                              <a:lnTo>
                                <a:pt x="115443" y="135828"/>
                              </a:lnTo>
                              <a:lnTo>
                                <a:pt x="122165" y="137456"/>
                              </a:lnTo>
                              <a:lnTo>
                                <a:pt x="128719" y="139301"/>
                              </a:lnTo>
                              <a:lnTo>
                                <a:pt x="135084" y="141356"/>
                              </a:lnTo>
                              <a:lnTo>
                                <a:pt x="141229" y="143669"/>
                              </a:lnTo>
                              <a:lnTo>
                                <a:pt x="147103" y="146239"/>
                              </a:lnTo>
                              <a:lnTo>
                                <a:pt x="152746" y="149060"/>
                              </a:lnTo>
                              <a:lnTo>
                                <a:pt x="158075" y="152186"/>
                              </a:lnTo>
                              <a:lnTo>
                                <a:pt x="163132" y="155571"/>
                              </a:lnTo>
                              <a:lnTo>
                                <a:pt x="167875" y="159342"/>
                              </a:lnTo>
                              <a:lnTo>
                                <a:pt x="172303" y="163363"/>
                              </a:lnTo>
                              <a:lnTo>
                                <a:pt x="176408" y="167779"/>
                              </a:lnTo>
                              <a:lnTo>
                                <a:pt x="180114" y="172525"/>
                              </a:lnTo>
                              <a:lnTo>
                                <a:pt x="183505" y="177626"/>
                              </a:lnTo>
                              <a:lnTo>
                                <a:pt x="186437" y="183106"/>
                              </a:lnTo>
                              <a:lnTo>
                                <a:pt x="189013" y="189012"/>
                              </a:lnTo>
                              <a:lnTo>
                                <a:pt x="191137" y="195314"/>
                              </a:lnTo>
                              <a:lnTo>
                                <a:pt x="192803" y="202034"/>
                              </a:lnTo>
                              <a:lnTo>
                                <a:pt x="194027" y="209141"/>
                              </a:lnTo>
                              <a:lnTo>
                                <a:pt x="194749" y="216764"/>
                              </a:lnTo>
                              <a:lnTo>
                                <a:pt x="195021" y="224815"/>
                              </a:lnTo>
                              <a:lnTo>
                                <a:pt x="195021" y="256932"/>
                              </a:lnTo>
                              <a:lnTo>
                                <a:pt x="59525" y="256932"/>
                              </a:lnTo>
                              <a:lnTo>
                                <a:pt x="59576" y="251664"/>
                              </a:lnTo>
                              <a:lnTo>
                                <a:pt x="59704" y="246442"/>
                              </a:lnTo>
                              <a:lnTo>
                                <a:pt x="59891" y="241301"/>
                              </a:lnTo>
                              <a:lnTo>
                                <a:pt x="60027" y="236209"/>
                              </a:lnTo>
                              <a:lnTo>
                                <a:pt x="60069" y="233678"/>
                              </a:lnTo>
                              <a:lnTo>
                                <a:pt x="60069" y="228666"/>
                              </a:lnTo>
                              <a:lnTo>
                                <a:pt x="59976" y="226184"/>
                              </a:lnTo>
                              <a:lnTo>
                                <a:pt x="59891" y="223743"/>
                              </a:lnTo>
                              <a:lnTo>
                                <a:pt x="59704" y="221301"/>
                              </a:lnTo>
                              <a:lnTo>
                                <a:pt x="59483" y="218908"/>
                              </a:lnTo>
                              <a:lnTo>
                                <a:pt x="59211" y="216507"/>
                              </a:lnTo>
                              <a:lnTo>
                                <a:pt x="58845" y="214113"/>
                              </a:lnTo>
                              <a:lnTo>
                                <a:pt x="58395" y="211752"/>
                              </a:lnTo>
                              <a:lnTo>
                                <a:pt x="57859" y="209440"/>
                              </a:lnTo>
                              <a:lnTo>
                                <a:pt x="57179" y="207086"/>
                              </a:lnTo>
                              <a:lnTo>
                                <a:pt x="56457" y="204814"/>
                              </a:lnTo>
                              <a:lnTo>
                                <a:pt x="55599" y="202550"/>
                              </a:lnTo>
                              <a:lnTo>
                                <a:pt x="54647" y="200318"/>
                              </a:lnTo>
                              <a:lnTo>
                                <a:pt x="53567" y="198094"/>
                              </a:lnTo>
                              <a:lnTo>
                                <a:pt x="52343" y="195910"/>
                              </a:lnTo>
                              <a:lnTo>
                                <a:pt x="50992" y="193726"/>
                              </a:lnTo>
                              <a:lnTo>
                                <a:pt x="49505" y="191583"/>
                              </a:lnTo>
                              <a:lnTo>
                                <a:pt x="47830" y="189488"/>
                              </a:lnTo>
                              <a:lnTo>
                                <a:pt x="46020" y="187384"/>
                              </a:lnTo>
                              <a:lnTo>
                                <a:pt x="44082" y="185329"/>
                              </a:lnTo>
                              <a:lnTo>
                                <a:pt x="41957" y="183323"/>
                              </a:lnTo>
                              <a:lnTo>
                                <a:pt x="39612" y="181308"/>
                              </a:lnTo>
                              <a:lnTo>
                                <a:pt x="37037" y="179205"/>
                              </a:lnTo>
                              <a:lnTo>
                                <a:pt x="34368" y="177199"/>
                              </a:lnTo>
                              <a:lnTo>
                                <a:pt x="31707" y="175225"/>
                              </a:lnTo>
                              <a:lnTo>
                                <a:pt x="28996" y="173339"/>
                              </a:lnTo>
                              <a:lnTo>
                                <a:pt x="26199" y="171461"/>
                              </a:lnTo>
                              <a:lnTo>
                                <a:pt x="23395" y="169705"/>
                              </a:lnTo>
                              <a:lnTo>
                                <a:pt x="20548" y="167988"/>
                              </a:lnTo>
                              <a:lnTo>
                                <a:pt x="17709" y="166320"/>
                              </a:lnTo>
                              <a:lnTo>
                                <a:pt x="14768" y="164693"/>
                              </a:lnTo>
                              <a:lnTo>
                                <a:pt x="11836" y="163153"/>
                              </a:lnTo>
                              <a:lnTo>
                                <a:pt x="8810" y="161695"/>
                              </a:lnTo>
                              <a:lnTo>
                                <a:pt x="5827" y="160285"/>
                              </a:lnTo>
                              <a:lnTo>
                                <a:pt x="2758" y="158915"/>
                              </a:lnTo>
                              <a:lnTo>
                                <a:pt x="0" y="157759"/>
                              </a:lnTo>
                              <a:lnTo>
                                <a:pt x="0" y="99421"/>
                              </a:lnTo>
                              <a:lnTo>
                                <a:pt x="2758" y="98229"/>
                              </a:lnTo>
                              <a:lnTo>
                                <a:pt x="5827" y="96907"/>
                              </a:lnTo>
                              <a:lnTo>
                                <a:pt x="8810" y="95489"/>
                              </a:lnTo>
                              <a:lnTo>
                                <a:pt x="11836" y="93990"/>
                              </a:lnTo>
                              <a:lnTo>
                                <a:pt x="14768" y="92451"/>
                              </a:lnTo>
                              <a:lnTo>
                                <a:pt x="17708" y="90864"/>
                              </a:lnTo>
                              <a:lnTo>
                                <a:pt x="20548" y="89196"/>
                              </a:lnTo>
                              <a:lnTo>
                                <a:pt x="23395" y="87487"/>
                              </a:lnTo>
                              <a:lnTo>
                                <a:pt x="26199" y="85682"/>
                              </a:lnTo>
                              <a:lnTo>
                                <a:pt x="28996" y="83845"/>
                              </a:lnTo>
                              <a:lnTo>
                                <a:pt x="31707" y="81919"/>
                              </a:lnTo>
                              <a:lnTo>
                                <a:pt x="34367" y="79945"/>
                              </a:lnTo>
                              <a:lnTo>
                                <a:pt x="37036" y="77930"/>
                              </a:lnTo>
                              <a:lnTo>
                                <a:pt x="39612" y="75835"/>
                              </a:lnTo>
                              <a:lnTo>
                                <a:pt x="44039" y="71935"/>
                              </a:lnTo>
                              <a:lnTo>
                                <a:pt x="47872" y="68043"/>
                              </a:lnTo>
                              <a:lnTo>
                                <a:pt x="51085" y="64191"/>
                              </a:lnTo>
                              <a:lnTo>
                                <a:pt x="53746" y="60380"/>
                              </a:lnTo>
                              <a:lnTo>
                                <a:pt x="55820" y="56609"/>
                              </a:lnTo>
                              <a:lnTo>
                                <a:pt x="57400" y="52926"/>
                              </a:lnTo>
                              <a:lnTo>
                                <a:pt x="58446" y="49372"/>
                              </a:lnTo>
                              <a:lnTo>
                                <a:pt x="59032" y="45859"/>
                              </a:lnTo>
                              <a:lnTo>
                                <a:pt x="59168" y="42523"/>
                              </a:lnTo>
                              <a:lnTo>
                                <a:pt x="58845" y="39267"/>
                              </a:lnTo>
                              <a:lnTo>
                                <a:pt x="58080" y="36181"/>
                              </a:lnTo>
                              <a:lnTo>
                                <a:pt x="56950" y="33272"/>
                              </a:lnTo>
                              <a:lnTo>
                                <a:pt x="55463" y="30532"/>
                              </a:lnTo>
                              <a:lnTo>
                                <a:pt x="53567" y="27962"/>
                              </a:lnTo>
                              <a:lnTo>
                                <a:pt x="51400" y="25609"/>
                              </a:lnTo>
                              <a:lnTo>
                                <a:pt x="48909" y="23465"/>
                              </a:lnTo>
                              <a:lnTo>
                                <a:pt x="46113" y="21580"/>
                              </a:lnTo>
                              <a:lnTo>
                                <a:pt x="43087" y="19952"/>
                              </a:lnTo>
                              <a:lnTo>
                                <a:pt x="39790" y="18582"/>
                              </a:lnTo>
                              <a:lnTo>
                                <a:pt x="36271" y="17470"/>
                              </a:lnTo>
                              <a:lnTo>
                                <a:pt x="32565" y="16656"/>
                              </a:lnTo>
                              <a:lnTo>
                                <a:pt x="28724" y="16141"/>
                              </a:lnTo>
                              <a:lnTo>
                                <a:pt x="24703" y="15971"/>
                              </a:lnTo>
                              <a:lnTo>
                                <a:pt x="20548" y="16100"/>
                              </a:lnTo>
                              <a:lnTo>
                                <a:pt x="16263" y="16616"/>
                              </a:lnTo>
                              <a:lnTo>
                                <a:pt x="11920" y="17470"/>
                              </a:lnTo>
                              <a:lnTo>
                                <a:pt x="7543" y="18711"/>
                              </a:lnTo>
                              <a:lnTo>
                                <a:pt x="3073" y="20339"/>
                              </a:lnTo>
                              <a:lnTo>
                                <a:pt x="0" y="21765"/>
                              </a:lnTo>
                              <a:lnTo>
                                <a:pt x="0" y="0"/>
                              </a:lnTo>
                              <a:close/>
                            </a:path>
                          </a:pathLst>
                        </a:custGeom>
                        <a:solidFill>
                          <a:srgbClr val="FFFFFF"/>
                        </a:solidFill>
                        <a:ln w="0" cap="flat">
                          <a:noFill/>
                          <a:miter lim="127000"/>
                        </a:ln>
                        <a:effectLst/>
                      </wps:spPr>
                      <wps:bodyPr/>
                    </wps:wsp>
                  </wpg:wgp>
                </a:graphicData>
              </a:graphic>
            </wp:anchor>
          </w:drawing>
        </mc:Choice>
        <mc:Fallback>
          <w:pict>
            <v:group w14:anchorId="2B2FFF3E" id="Group 15177" o:spid="_x0000_s1026" style="position:absolute;margin-left:525pt;margin-top:18.75pt;width:56.65pt;height:53.85pt;z-index:251661312;mso-position-horizontal-relative:page;mso-position-vertical-relative:page" coordsize="7197,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3qBRYAAKRpAAAOAAAAZHJzL2Uyb0RvYy54bWzsnV1vJbeRhu8XyH8QdB9Pk2z2x8DjXCRr&#10;3yx2AyT5AcfS0UiApCOcI8+M//0+1Sx2t8drvrN2NljsxheWZlTiKRbr860i5+s/fHp6vPpwPF8e&#10;Ts/vrsNX3fXV8fnmdPvw/P7d9d/++u3vp+ury+vh+fbweHo+vrv+8Xi5/sM3v/uXrz++vD3G0/3p&#10;8fZ4vmKR58vbjy/vru9fX1/evnlzubk/Ph0uX51ejs/88O50fjq88sfz+ze358NHVn96fBO7bnjz&#10;8XS+fTmfbo6XC3/7p/LD62+W9e/ujjev/3F3dzm+Xj2+u4a31+X/5+X/39v/33zz9eHt+/Ph5f7h&#10;xtk4/Aoung4Pz3zoutSfDq+Hqx/ODz9b6unh5ny6nO5ev7o5Pb053d093ByXPbCb0H22m+/Opx9e&#10;lr28f/vx/csqJkT7mZx+9bI3//7hz+erh1vOLodxvL56PjxxTMsnX5W/QkQfX96/hfK788tfXv58&#10;9r94X/5ku/50d36yr+zn6tMi3B9X4R4/vV7d8JdjmMfQX1/d8KNh6tluEf7NPSf0s9+6uf/X5u+9&#10;qR/6xnhbWfn4ghpdNkldfpuk/nJ/eDkuB3Cx/e8khVoXSS0ki6Qm248xAOUqpsvbCxL7bTJa93p4&#10;e/PD5fW742kR9uHDv11ei/7e1u8O9/W7m0/P9dszVtDU/5fDq/2ecWnfXn3cTut+PSz76dPpw/Gv&#10;p4Xu9bMjg8ntp4/Pe6p68hz8cuaQVoL69WVZbke4acgvUmPOP1ElQbjY+o7m5vF0OSI+/so2vX6z&#10;CIK/3Iv6cnp8uP324fHRtn45v//+j4/nqw8H8yldDvNy8vzKT8gen02OMHlzwK/dPR5eFwfxfLJ1&#10;lmN7enjF9z0+PCGXOHbdxqF9zHHxXuUMUfKqSPbd96fbHxczXP4efS969w9R/Pnnij//txR/GvuI&#10;G+DoUj8PcyxeoHqJ1A9zPxQvEfMwp+XnyLa6mP2x/I9aQOUEC3BGfr0FhDDljHNl09shFxP5qQXs&#10;CGM3TVNv0mH3lap+LfYC9TSGZdkY+i5mQT3PuVJPwyw4iWFgQWM5xjjH5ZB/mZOY8O5OPYy9WnuY&#10;hmK+MXXdJPhOXUpFeDHFeRYySX2MzknKfVJrw0hdG7bb/in0Ka3U09wLmfRT36HKJsGeVEWsndM4&#10;ElUK9YC2NE8+z33yXfbdlIRMhhxzrGvncWivPYY4OHWapy4J6jFl15M0ZX6xyfdkZ1I4SQMiFNTz&#10;mKqe9GMQWjXnObgEU+zmtrxjRwbiu4wTn9PkJHbjXE8n5j6ItUOa8ObFdkLKbb5jmE3xFuowTF1b&#10;Y2Psx8n5xv6FxmK5U8Jlm1Z1Q1S7TH2u8u66yIZbZxkT3qecZZjTFATffRzdBYZpmEg1m2v3Aw5t&#10;4TuMLC5Op5/mqZx8IMcUOhhziCiHySQMSXlNDGeufOe+G9v6HXOqPjb07EFRd2NfvA/UE26rLZOx&#10;2k7ocwht7xP7njMpu+xzxhG11w6oYaWeZiFv1Du7vPuh7wQnieMpfpCzmQehJ4kypMpkzMJrxjgN&#10;Q117imQOzV3GnFd5zzgAQR37WHeJGQmZYAPZJYi0UccmJwTXqoPZtFBQp4jYFo3NcVD6HTqisVOn&#10;UcQGPBu5g1P30yQk2PVEbKceuklYMR52qpyM+PvmLsmj02ppeBZFnXvPT8LQhdzmO8wxV60aoBfU&#10;6Gv1J0MKWUUpiN0PDjjnthUHkgKEXLzP0KscYgoJxSvUEy68LcFxGmKJDcHqibbGhpF4WX0smWTb&#10;isNI7uWccDbC2/Pxw+gaO+ZJZY/DFDxeYvwy6x1yHtxDEGaFHzTjIsFcJDjFqGSCakBSqPueLbSs&#10;OORp9HyQmJaE/0ZHqQJ8bQQo9Buf3Tv13HW90MGcYt3lHCirBN/GS+GE4DqLXfazJWqLTGbbcXtt&#10;4phXAgA+UxIa2w+YjK89owVi7RwINsYJydskIgnZ+lArgS5ZodQ8yz6GWu90eRZek+QEe3BOpk7p&#10;d6KOdb4DPlGcJdGV0LTsMlB7CT1JGFo5Hfx4GoTNk367Z6O+yyhvUyZGXU6HSoYarE28MkKqp7zg&#10;tkdcYBBKsomvH1XU3p0MCys3tR06SaHUvlWfsDaRSluG5qqajbotus0K8pik6q0Ghpp2Qjs22x1C&#10;ikI58uoWcGYqMm0eZwA5Fi5kc2YDZZyw8s1PUiGKhGTngsduUhvcvPtIGiWc5BY4xn4W2R+2VGPS&#10;SPkspEGRNxd3MM4RIKRpVlskJRdQ5r0FafJVkVXu4v9E2Sec0pZa4El74Uu3rIW0Qp3glhDN3aBi&#10;EaWj51pzlNLY0rg5zQrv2jLEGYsVZjWvyec8dirGbXntvCBCreM2UMJT5nkeBVITd9k43SOBGS2Z&#10;vuc2XYwi/8AbrlVEl3rhGyPOpVYo5CoAFM1N7qqfLmfKjzb1Vll1Qy8yfQIm4adkFMRoAM/m2ruK&#10;sJuwYkG9VZugsyvuX1HZ+rWgs3FXyXYkTm3nG3dVMqJXtemuAg+d1JN+q+4D3knIZIcchDAoFIgk&#10;ufeaIwCqCQmSctR8L4DmCpns0BTYXnsBVc71q8s7U2F6VtsBzgqtyii112Fo1dyO0Hw4OLVrFX2L&#10;dugAM6pwP8EOGKitVTl2KLXle/NI0i+IDUMpxL1EdXI34aqXlUNWME3uwBMX4ok6RfBMROzKqYP5&#10;8l3TyADCqV+MjSlSAwliZFCyXyBX4VoBfEwGtvJIDSlOpc+9dx1GULp22AU+i576krCIbDaCxZNp&#10;GhvDhKqIDYLaOjFxRhx3TxFYRDeQKQjiNHcO8+cZMKzNRhpJWRaeM0VsOwMn1HbRiemBKGK6LkU3&#10;gLaoYZu6QdxwOASUUBKD6hcV7YckWjtA352HpD6NosSI1KwUtnaCgPsSgs/BoVU6HsqvEwZIpW1l&#10;hIhcmtIg6jrcw/ZEpR3BbBz7RP1ECUq1x6cvbKDX6gQpJN26I2WfOEGQ6LoyVaLYIImvYzcEahVu&#10;d02XDlfWFh1Fe8UaJ+u+NOXc0ZBzcJx0XVgKEJO7XKBAkOzWymGGi2IpNIEk4kmd7BmZtTbFyrTD&#10;a2IzqdyelIlWhWkdAE9bGGGmZi6qQTnS9vthIu0uTFDxKFr8SrEp7KWtF6Cik/sM8ChFG7OXT2iQ&#10;4gF7KtZH0SLkME5d7fEJUqC+TClm4lWowY60/fF13oA1v5gwhlHYEB09UN7CKfl8W9PJiEjhCjHA&#10;T1vTCQM2vbHIYKRH11TeRKrnEVL7Kiyhtjj5PdFxMyTG8wXQKlEcGKrh8G4aaVy1ecZB1ZXnWbTy&#10;aDiTwC/SAFMS3c2EOZD6muhIjATwnmhXuLr3NhXV5hktR3eXlWcFdieqAncSID8iA04UJWiErUwb&#10;VNTHwFJAWoV46IX/SbQKPELmmTK2vUHmrTwToUMsPAWDI9kTTw5blJlEvNrUHIYsslRUDjxt2eAw&#10;B1D9VkxgZqWOX5BlIJc28WiIicl5JG8RZQnB1MH2UeIQ9LFN5ZeV6W+plbGl4jdA1SjZ2jyT2hQv&#10;O1HAqA3itUsIYQpAgMo0SVlx4XnuCBGCDUrhIrrZam9BbMpRVsZDCp4ZEPGGyUwDRLBBAHPrBuy3&#10;yqcpOxuiKDsMXU8cVNR0dBeuA2DZIKm3qpXasu07yAvx42XtL6i2Adc9uhM0ZCVPau9+yUKMCFr4&#10;fxyBc8JERzvzS9ZRWamT8uoUVJ684yktc22dDuNeHKZz0jHj1qZmbx4/WdpK7+ba9AhqF466RiSW&#10;KPRUu+M0NMUEEllHqJkl8JBy1xSwKycE9bZWEXEHj+XooKV4zV0SC6qemO8WEuT4xmKVZg3CdhgL&#10;pDJ1a+Co2vrN0oyzOTXiFnxTxIaabneqoCB5G3xWhCFL5kCaIvEZV1w804wi496lhYERBr105QNq&#10;IAPByLZH8lnhXvfyI/cXnmp/NnpuiqbXeu4GtYmz2ekU4BnH1BT3Tl9xQqKcJUVcbSFLHHZvZyCO&#10;Yj5jb8P9NIgWIrjB6h/6cSa7bO5y53t6cG9hCzu/1pN+CQnufCbTddLDbv4YXys87N7XA3UJjY27&#10;OAL8SbhqyYTsYY1RXzBft4t/XzC7ZyCDe5OeKqytsZGuVc0JQCyFvKFekWwDtdsxin4RUEPxa3kY&#10;FB4FPOGTw+T8gKZCgh0wU1kbbyLiCIibNUUsw6SVMiiUiayrRkv2KCpIRtDNQS1rj+Awbf1mVAk7&#10;dmoURZzO3Acaj2VtpsCVVnHlwzM2pqOlxjJ2W6kTo75C3nx8paZb3a6qGe7FGgvftKNUf8SgKV97&#10;pg5py2SfVWF00uYjs2yFE1B7jrVllzSbQ51eB4cTyF6isVkntbs4SWomKEpOQD2nOjXJMkAHMUD5&#10;RV+HGtiGdE1PgH2Aftu7tDF6XztYGBfUZMgl3wCrJVMR1GvjA/tUU/fgDfjhwjeMq6qZ/LyCWxEY&#10;sa2xiQElr0gMLxEDN4nmowPc/J6yNDJNSuDCN+mdyjRt1r3YfGT2QSCOySpEP0uQGxFJGKawMmQ5&#10;eXAv4dnA7gf3gzitpLNYS9CXtfU9EeDM0dFoqh4LE01Ls4rSZdJbq0VQJ5AK56RXM55Ai3PFYWnH&#10;KHhlS3rp2tGeEpyUa2BmaftbYLXjW7/6PSiQAfeaX0RN1lZ8FdRy7hUMxoE9oxbgBmMQdFGLBBkI&#10;EpUrDqLzZgFr051syoS62QauFz3B4tU8CzlBPR0KEtE6NODEpyZsIkJNO3UBaM05ITVt5xBkrg5o&#10;2e0IAcvQeq4INBcvRLTEGderR9Qjgmlun1QfaBhV26sxh1QvesG9MHdakbS9iv0OZhIti2TAz4EQ&#10;Wsw2D9wkDjSqfeVojeAWMdWCX8qwy3iiEQccSuvE/ZluIkzIqxAn1U7CCzuaSwfW3GCLZ8JB5RkL&#10;EKOuDDA5UsYNPyytuTL9ztpotGmjdoGDOmMgywYNuGkTM/G15hcGPLX2R17r+TDzZ0KNGDev2RkH&#10;2PYF4MmebZm9tHlAVL4u8IHCW70fELh5K5yXr0lXWVQchfDzjPDvc/362+U/P4L/B9evzYN99u5A&#10;6a588bsDfSKlKkdC+Ufpb8Ljtrm/tmBmg2e3RxoAsuqh/cMvXzsb3L1euPgtN68JOGbYEwVHy1JB&#10;oNzTKpsG+yrePg0ChR1Hz/+Zwm5/OpGunMlSLLb4pGfnDRHmd4QL7O2i6rL5UfXJy7H/9NRrklW/&#10;lmSr8LlTjvrj+nVPVhWo/uyfVt947uUXXxuxfsXnVr/o06+x+v/q1QXQD3Ce/w2vLlRO/h6vLtAf&#10;c7zjczWs6lhUle6zOwmBcoD21EubYliHsL8m3+0MiOEbb+vY2HLL8nlgwZtiChG0Vn3FszrRzQHH&#10;oNJbvITdWWlyEJgu8Aqb/kk7Q2EqrN7jjcpPWrfRJ29IL9spMcnM7J0Wpi7bubbdl/Asl8pD7M2K&#10;affB3H5py4EC1jtgwNtt5SLNZlR2kS/Aq6KFBc8XGcETgmD+wWcsQJdEHgocOzsqxuSSaDyAmdNs&#10;LCoBCCDYGJmr8sgJ+quIGXgrwjA0V0h5ouItmsl0poD9gDkqzMo8Ca3PliVxddACskVGJKekAbDq&#10;CRMsi1yXWbrkGT8jlCLl4FIycwULG1wbFuWrPRJR8zawcGF8M1V5SVKyvHJSXS7SGLjdLQ6F13kc&#10;2vqCy1lIzjfINXQB+SCNWhnjOERXFADeLkYuuQ0PRAizorHjcIUeVkeRcBplZdmUZwzYFNPY4EgU&#10;z+CNrnW8KCGKTAazRoeGqEeVT7T7014PdkFqP+WwL81vcV2mbSvZ7m8vW6Tbz3+CmqFkdx14A4Gq&#10;EnDsYSETH+MKCrEFC+HpKKemhdCOq3Zv3rFMwtYkJstB4saVE9pzwn/QKKh9Lob5RbeD+hvWnW8u&#10;ogllxXtV5wsQL1wIc4l4pEWAzPIJ58RAoANxjKlMAq+1QS5nmolf0RIDWau35oGpxK0euwBaYgBx&#10;H5aaCsXEWr0vxI01ETEYea7DOvQqBdid6Q65NoGLi2DbMzlSpbF8SCu8MFrqFw8YdzE4s0kcsjsy&#10;iO0FqBaxocQ+74J7kBjRRmxOrbmyNTiqIoFKtoMAZWUduOL9FXxai2dDf0uQ42ajDfO1iNlffWSC&#10;5r3UDTpOrvzc92qnHvjeCsWZ+2tvkHFmj1ukm/TUmzwjAU8yMXRCc5PY5n0826YLIfBtGx+sWRve&#10;TAByiMti7OIMSGvYbUvSXFjinp9T4+EFNYhr1ek0gjS316YlWF8T4u6+wid5IIthooVv6gu1NncZ&#10;q6dGOKKrGuzVMN8lkyuiq4opjjRhCifcHmrrKsi1DRMt1JnDETLBlZNbFWpuB7aNxq5drmvzGEVb&#10;qUgWaj+G507ktWibfPcYzfiwitE8MebdMj6Gi43tk8eRejVAe1XNnyGz2t8ljJFeiLUZCvWzZJBB&#10;DOSTiQfvHZPgqu6kpeK1o0U8V08wkIvXbhmTm6r2IhmvHRHOVXSedtk4qZnqwe6pdZ80z3Z+poIE&#10;EjUuArEPU9Ok4ZWW5tlwe6A2UGitCXW1i1pe12HvwjtwBaOKmi6byEMgrr1xzEAE0x1xeUWs5S5p&#10;dVdpAGeI2cfdBsmd8LLtlVfRcYteSINnHz3fw+EwbSVWrrHGnLd46yXz7JLrht0hETzzqGAl5hmJ&#10;tnei1vGH0Ti+XkBsOEYc0qKilLvCp3KfwbEzXkJQCW2mC15Xpsfd9u304j3tpOmuOmGZmOUZDs9l&#10;iphOdlzDrr1XKdjg5o/HDEppUfSTAVXXCzolagEDHDwJ59qtmCLh2rQ35YO9y9Z2BZxwzUJ4VkTg&#10;pDZ356IDABGFA01R77xQRzPg01R+apbq/oFCxBAqR1Ln3ynSRQefwaH66BeqLwIiCE+ttZlLE/kH&#10;nsVVdHnGsp0iMONUMV7uhYoN2ijcGvLtrcyWRyJy+20e/L6a5SPDqqIbgIbafoMHBmo+SzokLspP&#10;FSoE0VDvwpDAuhqhqgItoSZzUQDSi3k1NxE9eF8I9Tj/+uFMQAnbWPdkbYx2a2AVFe/SiOuE2xF8&#10;wZs469lyJ0T1BlCaIlbCksgWNm3kAFQVu6o5D4cL0GyzH3A+ATduhjnh0dpZ7WbxjIiKnoO5kqKK&#10;FOhq3eXOngU7u0DbDgWb80N9FVphN12WIIozU7QUGiXE0HtQqQolZgn7A4677Z7o6HgpxTBrmVH4&#10;xdfDM6peDIhaW6R4zKM6esR8mIiIYN/OA8+ViNtBjMh5eUblLG7Z2H3Bous8QSqC1pZXMVuJZrQc&#10;LwWlt6AYLRCwCgm8zwHoO9JM9PlAL2iGAPi3ZMYAaJHZ8XBAOTfqCXFu+CUPKiRA4v4fL+Z4ocew&#10;g9Ad2iw+FEnsFJkooI43hA0Mau+NYsPHgwPXY4RtGi5XSnuQv3YVCzRSR7do4LVtiKe+K3hBgSVo&#10;dxFevrBnVzkqv+LqK33cmvtJOWzvU4P/tNllnLtwQLEtsiLXMPnUQaH7/KT+b02cLP/aDf8U0PKP&#10;Qvg/W2T/1tD+z3y//8eVvvlPAQAAAP//AwBQSwMEFAAGAAgAAAAhAJA/ZyjiAAAADAEAAA8AAABk&#10;cnMvZG93bnJldi54bWxMj0FLw0AQhe+C/2EZwZvdpDFVYjalFPVUBFuh9DbNTpPQ7GzIbpP037s9&#10;6W0e83jve/lyMq0YqHeNZQXxLAJBXFrdcKXgZ/fx9ArCeWSNrWVScCUHy+L+LsdM25G/adj6SoQQ&#10;dhkqqL3vMildWZNBN7MdcfidbG/QB9lXUvc4hnDTynkULaTBhkNDjR2tayrP24tR8DniuEri92Fz&#10;Pq2vh136td/EpNTjw7R6A+Fp8n9muOEHdCgC09FeWDvRBh2lURjjFSQvKYibI14kCYhjuJ7TOcgi&#10;l/9HFL8AAAD//wMAUEsBAi0AFAAGAAgAAAAhALaDOJL+AAAA4QEAABMAAAAAAAAAAAAAAAAAAAAA&#10;AFtDb250ZW50X1R5cGVzXS54bWxQSwECLQAUAAYACAAAACEAOP0h/9YAAACUAQAACwAAAAAAAAAA&#10;AAAAAAAvAQAAX3JlbHMvLnJlbHNQSwECLQAUAAYACAAAACEAtgP96gUWAACkaQAADgAAAAAAAAAA&#10;AAAAAAAuAgAAZHJzL2Uyb0RvYy54bWxQSwECLQAUAAYACAAAACEAkD9nKOIAAAAMAQAADwAAAAAA&#10;AAAAAAAAAABfGAAAZHJzL2Rvd25yZXYueG1sUEsFBgAAAAAEAAQA8wAAAG4ZAAAAAA==&#10;">
              <v:shape id="Shape 15178" o:spid="_x0000_s1027" style="position:absolute;width:7197;height:6842;visibility:visible;mso-wrap-style:square;v-text-anchor:top" coordsize="719714,684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6YyQAAAN4AAAAPAAAAZHJzL2Rvd25yZXYueG1sRI9BS8NA&#10;EIXvQv/DMoIXsZtKqyXtthQhEEQstkXobchOk2B2NuyuTfz3zkHwNsN789436+3oOnWlEFvPBmbT&#10;DBRx5W3LtYHTsXhYgooJ2WLnmQz8UITtZnKzxtz6gT/oeki1khCOORpoUupzrWPVkMM49T2xaBcf&#10;HCZZQ61twEHCXacfs+xJO2xZGhrs6aWh6uvw7QzMF6EsT8Ox+Byr99f9/L4v9m9nY+5ux90KVKIx&#10;/Zv/rksr+IvZs/DKOzKD3vwCAAD//wMAUEsBAi0AFAAGAAgAAAAhANvh9svuAAAAhQEAABMAAAAA&#10;AAAAAAAAAAAAAAAAAFtDb250ZW50X1R5cGVzXS54bWxQSwECLQAUAAYACAAAACEAWvQsW78AAAAV&#10;AQAACwAAAAAAAAAAAAAAAAAfAQAAX3JlbHMvLnJlbHNQSwECLQAUAAYACAAAACEAPmuOmMkAAADe&#10;AAAADwAAAAAAAAAAAAAAAAAHAgAAZHJzL2Rvd25yZXYueG1sUEsFBgAAAAADAAMAtwAAAP0CAAAA&#10;AA==&#10;" path="m,l719714,1r,684200l,684201,,xe" fillcolor="#005198" stroked="f" strokeweight="0">
                <v:stroke miterlimit="83231f" joinstyle="miter"/>
                <v:path arrowok="t" textboxrect="0,0,719714,684201"/>
              </v:shape>
              <v:shape id="Shape 15179" o:spid="_x0000_s1028" style="position:absolute;left:874;top:3496;width:3469;height:2570;visibility:visible;mso-wrap-style:square;v-text-anchor:top" coordsize="346946,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2QxQAAAN4AAAAPAAAAZHJzL2Rvd25yZXYueG1sRE9LawIx&#10;EL4X/A9hCt5qsgVfq1GKbVEogtUePI6b6WZxM1k2qa7/vikIvc3H95z5snO1uFAbKs8asoECQVx4&#10;U3Gp4evw/jQBESKywdozabhRgOWi9zDH3Pgrf9JlH0uRQjjkqMHG2ORShsKSwzDwDXHivn3rMCbY&#10;ltK0eE3hrpbPSo2kw4pTg8WGVpaK8/7HaVBbO96tXo+ZkoePY1eq7eltPdW6/9i9zEBE6uK/+O7e&#10;mDR/mI2n8PdOukEufgEAAP//AwBQSwECLQAUAAYACAAAACEA2+H2y+4AAACFAQAAEwAAAAAAAAAA&#10;AAAAAAAAAAAAW0NvbnRlbnRfVHlwZXNdLnhtbFBLAQItABQABgAIAAAAIQBa9CxbvwAAABUBAAAL&#10;AAAAAAAAAAAAAAAAAB8BAABfcmVscy8ucmVsc1BLAQItABQABgAIAAAAIQC/PG2QxQAAAN4AAAAP&#10;AAAAAAAAAAAAAAAAAAcCAABkcnMvZG93bnJldi54bWxQSwUGAAAAAAMAAwC3AAAA+QIAAAAA&#10;" path="m,l118557,r,208884l118871,214025r1080,4665l121625,222929r2346,3811l126860,230085r3477,2909l134221,235435r4386,1966l143307,238949r5099,1112l153778,240657r5653,177l165252,240576r6010,-773l177355,238562r6188,-1668l189730,234710r6188,-2619l202012,228973r5966,-3562l213800,221350r5601,-4545l224782,211801r5057,-5528l234530,200278r4343,-6463l242757,186877r3383,-7494l248988,171462r2303,-8437l252957,154072r994,-9460l250747,144821r-3204,298l244381,145506r-3162,387l238058,146409r-3162,556l231777,147561r-3111,685l225547,149020r-3119,813l219359,150688r-3068,942l213265,152662r-3026,1072l207214,154886r-2984,1201l201289,157368r-2932,1370l195425,160156r-2848,1450l189688,163154r-2805,1627l184086,166449r-2753,1757l178622,170003r-2712,1886l173293,173815r-2618,2014l168100,177884r-2533,2135l163085,182203r-2482,2272l158707,186321r-1852,1837l155045,190044r-1760,1925l151568,193895r-1674,1975l148271,197836r-1624,1974l145109,201865r-1488,2006l142125,205934r-1393,2095l139329,210124r-1309,2104l136754,214363r-1266,2144l135487,40637r1267,2144l138020,44916r1309,2104l140732,49115r1393,2095l143621,53273r1488,2054l146647,57334r1624,1974l149894,61323r1674,1926l153285,65175r1760,1925l156855,68986r1852,1837l160603,72669r2482,2264l165567,77125r2532,2135l170675,81363r2618,1967l175910,85304r2712,1837l181333,88986r2753,1709l186883,92363r2805,1627l192577,95538r2848,1498l198357,98406r2932,1370l204230,101057r2983,1201l210239,103410r3026,1072l216291,105514r3068,942l222427,107351r3120,814l228666,108898r3111,685l234896,110220r3162,556l241219,111251r3162,427l247542,112025r3205,298l253951,112532r-263,-3038l253416,106497r-408,-2998l252557,100461r-501,-2957l251469,94506r-628,-2997l250118,88551r-816,-2949l248444,82685r-944,-2949l246506,76819r-1046,-2869l244287,71081r-1172,-2828l241805,65384r-1351,-2780l239052,59824r-1496,-2748l236026,54336r-1674,-2691l232686,48945r-1768,-2610l229065,43716r-1895,-2611l225181,38583r-2032,-2531l221033,33570r-2167,-2441l216605,28736r-2303,-2361l211905,24062r-1938,-1797l207978,20508r-1989,-1708l204001,17124r-2032,-1628l199896,13868r-2083,-1539l195697,10830,193572,9380,191405,7921,189237,6551,187070,5182,184852,3892,182599,2651,180339,1410,178078,210r143485,l321563,r25383,l346946,21765r-1355,629l341120,24876r-4428,2917l332315,31129r-2533,2143l327300,35456r-2397,2184l322600,39912r-2252,2265l318223,44489r-2124,2353l314110,49203r-1938,2394l310276,54038r-1810,2442l306749,59010r-1623,2482l303544,64014r-1486,2571l300613,69155r-1361,2611l297986,74377r-1215,2659l295640,79687r-1079,2660l293609,85046r-952,2691l291850,90485r-774,2692l290354,95916r-586,2789l289223,101444r-493,2740l288373,106964r-365,2788l287779,112532r3391,-209l294510,112065r3391,-347l301241,111340r3340,-435l307922,110397r3298,-556l314568,109196r3289,-685l321113,107738r3255,-814l327615,106070r3255,-943l334074,104144r3162,-1072l340398,101960r3119,-1160l346628,99559r318,-138l346946,157759r-318,-133l343517,156385r-3119,-1201l337236,154072r-3162,-1072l330870,152017r-3255,-942l324368,150220r-3255,-814l317857,148673r-3289,-725l311220,147352r-3298,-605l304581,146240r-3340,-435l297901,145426r-3391,-347l291170,144821r-3391,-209l288008,147650r315,2997l288688,153685r450,2998l289631,159681r587,2957l290898,165636r722,2957l292385,171542r858,2958l294195,177409r995,2917l296270,183194r1130,2869l298624,188932r1266,2828l301241,194540r1403,2780l304131,200108r1581,2700l307336,205499r1716,2700l310821,210858r1801,2611l314517,216039r1989,2523l318580,221092r2083,2482l322873,226015r2260,2394l327437,230770r2396,2312l331771,234879r1947,1757l335698,238344r2040,1717l339769,241688r2074,1580l343925,244815r2074,1499l346946,246982r,9950l148500,256932r-5286,-43l137748,256846r-5737,-128l126096,256546r-6009,-256l113899,255904r-6272,-471l101303,254791r-6417,-814l88520,252994r-6365,-1161l75780,250464r-6273,-1628l63362,246999r-6052,-2144l51395,242454r-5737,-2692l40151,236765r-5287,-3385l29849,229698r-4691,-4070l20730,221132r-4063,-4835l13004,210987,9706,205241,6858,199036,4470,192396,2524,185201,1130,177537,272,169318,,160583,,xe" stroked="f" strokeweight="0">
                <v:stroke miterlimit="83231f" joinstyle="miter"/>
                <v:path arrowok="t" textboxrect="0,0,346946,256932"/>
              </v:shape>
              <v:shape id="Shape 15180" o:spid="_x0000_s1029" style="position:absolute;left:4343;top:5966;width:167;height:100;visibility:visible;mso-wrap-style:square;v-text-anchor:top" coordsize="16663,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tZxwAAAN4AAAAPAAAAZHJzL2Rvd25yZXYueG1sRI9Ba8JA&#10;EIXvBf/DMkJvdROxRVNXEaEgqFA1l96G7JhEs7Mhu2r8951DobcZ5s1775sve9eoO3Wh9mwgHSWg&#10;iAtvay4N5KevtymoEJEtNp7JwJMCLBeDlzlm1j/4QPdjLJWYcMjQQBVjm2kdioochpFvieV29p3D&#10;KGtXatvhQ8xdo8dJ8qEd1iwJFba0rqi4Hm/OwHryM+Pddj/JLylv2u3te5bvV8a8DvvVJ6hIffwX&#10;/31vrNR/T6cCIDgyg178AgAA//8DAFBLAQItABQABgAIAAAAIQDb4fbL7gAAAIUBAAATAAAAAAAA&#10;AAAAAAAAAAAAAABbQ29udGVudF9UeXBlc10ueG1sUEsBAi0AFAAGAAgAAAAhAFr0LFu/AAAAFQEA&#10;AAsAAAAAAAAAAAAAAAAAHwEAAF9yZWxzLy5yZWxzUEsBAi0AFAAGAAgAAAAhAL8oW1nHAAAA3gAA&#10;AA8AAAAAAAAAAAAAAAAABwIAAGRycy9kb3ducmV2LnhtbFBLBQYAAAAAAwADALcAAAD7AgAAAAA=&#10;" path="m,l1177,831,3345,2241,5512,3611,7722,4981,9940,6270r2210,1282l14411,8751r2252,1199l,9950,,xe" stroked="f" strokeweight="0">
                <v:stroke miterlimit="83231f" joinstyle="miter"/>
                <v:path arrowok="t" textboxrect="0,0,16663,9950"/>
              </v:shape>
              <v:shape id="Shape 15181" o:spid="_x0000_s1030" style="position:absolute;left:4343;top:3496;width:1950;height:2570;visibility:visible;mso-wrap-style:square;v-text-anchor:top" coordsize="195021,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SAvxQAAAN4AAAAPAAAAZHJzL2Rvd25yZXYueG1sRE9Na8JA&#10;EL0X/A/LFLwU3URQYuoqIoqip9oeehyyYzY0Oxuzq0Z/fbcg9DaP9zmzRWdrcaXWV44VpMMEBHHh&#10;dMWlgq/PzSAD4QOyxtoxKbiTh8W89zLDXLsbf9D1GEoRQ9jnqMCE0ORS+sKQRT90DXHkTq61GCJs&#10;S6lbvMVwW8tRkkykxYpjg8GGVoaKn+PFKsg2h7N5vO0fyWTtLt+jU7Gd7r1S/ddu+Q4iUBf+xU/3&#10;Tsf54zRL4e+deIOc/wIAAP//AwBQSwECLQAUAAYACAAAACEA2+H2y+4AAACFAQAAEwAAAAAAAAAA&#10;AAAAAAAAAAAAW0NvbnRlbnRfVHlwZXNdLnhtbFBLAQItABQABgAIAAAAIQBa9CxbvwAAABUBAAAL&#10;AAAAAAAAAAAAAAAAAB8BAABfcmVscy8ucmVsc1BLAQItABQABgAIAAAAIQDnzSAvxQAAAN4AAAAP&#10;AAAAAAAAAAAAAAAAAAcCAABkcnMvZG93bnJldi54bWxQSwUGAAAAAAMAAwC3AAAA+QIAAAAA&#10;" path="m,l69690,r5287,40l80391,129r5508,129l91457,427r5644,258l102795,1024r5686,427l114133,1966r5644,645l125378,3385r5550,934l136351,5391r5329,1241l146915,8050r5015,1580l156808,11435r4658,2006l165936,15673r4242,2482l174105,20895r3705,2957l181201,27108r3069,3505l186981,34473r2389,4110l191358,43031r1539,4802l194070,52926r722,5480l195021,64232r-323,4754l193797,73482r-1487,4239l190228,81790r-2525,3812l184635,89196r-3527,3425l177181,95787r-4385,2998l168104,101613r-5108,2611l157582,106666r-5694,2313l145929,111082r-6187,1966l133325,114845r-6596,1628l119998,118020r-6859,1370l106178,120631r-6995,1152l92086,122814r-7037,895l78003,124523r-7003,685l64047,125852r-6825,516l50542,126835r-6553,387l37665,127520r-6137,258l25656,127996r,467l33373,128552r7768,129l48867,128850r7726,258l64226,129495r7632,467l79397,130566r7454,726l94211,132194r7225,1024l108482,134458r6961,1370l122165,137456r6554,1845l135084,141356r6145,2313l147103,146239r5643,2821l158075,152186r5057,3385l167875,159342r4428,4021l176408,167779r3706,4746l183505,177626r2932,5480l189013,189012r2124,6302l192803,202034r1224,7107l194749,216764r272,8051l195021,256932r-135496,l59576,251664r128,-5222l59891,241301r136,-5092l60069,233678r,-5012l59976,226184r-85,-2441l59704,221301r-221,-2393l59211,216507r-366,-2394l58395,211752r-536,-2312l57179,207086r-722,-2272l55599,202550r-952,-2232l53567,198094r-1224,-2184l50992,193726r-1487,-2143l47830,189488r-1810,-2104l44082,185329r-2125,-2006l39612,181308r-2575,-2103l34368,177199r-2661,-1974l28996,173339r-2797,-1878l23395,169705r-2847,-1717l17709,166320r-2941,-1627l11836,163153,8810,161695,5827,160285,2758,158915,,157759,,99421,2758,98229,5827,96907,8810,95489r3026,-1499l14768,92451r2940,-1587l20548,89196r2847,-1709l26199,85682r2797,-1837l31707,81919r2660,-1974l37036,77930r2576,-2095l44039,71935r3833,-3892l51085,64191r2661,-3811l55820,56609r1580,-3683l58446,49372r586,-3513l59168,42523r-323,-3256l58080,36181,56950,33272,55463,30532,53567,27962,51400,25609,48909,23465,46113,21580,43087,19952,39790,18582,36271,17470r-3706,-814l28724,16141r-4021,-170l20548,16100r-4285,516l11920,17470,7543,18711,3073,20339,,21765,,xe" stroked="f" strokeweight="0">
                <v:stroke miterlimit="83231f" joinstyle="miter"/>
                <v:path arrowok="t" textboxrect="0,0,195021,256932"/>
              </v:shape>
              <w10:wrap type="square" anchorx="page" anchory="page"/>
            </v:group>
          </w:pict>
        </mc:Fallback>
      </mc:AlternateContent>
    </w:r>
    <w:r>
      <w:t xml:space="preserve">    </w:t>
    </w:r>
    <w:r>
      <w:rPr>
        <w:sz w:val="12"/>
      </w:rPr>
      <w:t xml:space="preserve"> </w:t>
    </w:r>
  </w:p>
  <w:p w14:paraId="5679EF2E" w14:textId="77777777" w:rsidR="002850E5" w:rsidRDefault="00E361D2">
    <w:pPr>
      <w:spacing w:after="0" w:line="259" w:lineRule="auto"/>
      <w:ind w:left="0" w:firstLine="0"/>
      <w:jc w:val="left"/>
    </w:pPr>
    <w:r>
      <w:t xml:space="preserve">     Uniwersytet Rzeszowski </w:t>
    </w:r>
  </w:p>
  <w:p w14:paraId="1ED990E1" w14:textId="77777777" w:rsidR="002850E5" w:rsidRDefault="00E361D2">
    <w:pPr>
      <w:tabs>
        <w:tab w:val="center" w:pos="6949"/>
      </w:tabs>
      <w:spacing w:after="0" w:line="259" w:lineRule="auto"/>
      <w:ind w:left="0" w:firstLine="0"/>
      <w:jc w:val="left"/>
    </w:pPr>
    <w:r>
      <w:rPr>
        <w:b/>
      </w:rPr>
      <w:t xml:space="preserve">     Dziekan Kolegium Nauk Medycznych </w:t>
    </w:r>
    <w:r>
      <w:rPr>
        <w:b/>
      </w:rPr>
      <w:tab/>
      <w:t xml:space="preserve"> </w:t>
    </w:r>
  </w:p>
  <w:p w14:paraId="1B97C110" w14:textId="77777777" w:rsidR="002850E5" w:rsidRDefault="00E361D2">
    <w:pPr>
      <w:spacing w:after="0" w:line="259" w:lineRule="auto"/>
      <w:ind w:left="0" w:firstLine="0"/>
      <w:jc w:val="left"/>
    </w:pPr>
    <w:r>
      <w:rPr>
        <w:rFonts w:ascii="Times New Roman" w:eastAsia="Times New Roman" w:hAnsi="Times New Roman" w:cs="Times New Roman"/>
        <w:b/>
        <w:sz w:val="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4A19"/>
    <w:multiLevelType w:val="multilevel"/>
    <w:tmpl w:val="EF0C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354F1"/>
    <w:multiLevelType w:val="multilevel"/>
    <w:tmpl w:val="E5C4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041FF"/>
    <w:multiLevelType w:val="multilevel"/>
    <w:tmpl w:val="34389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617CAA"/>
    <w:multiLevelType w:val="multilevel"/>
    <w:tmpl w:val="9A1EE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51C64"/>
    <w:multiLevelType w:val="multilevel"/>
    <w:tmpl w:val="9DE8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37C8"/>
    <w:multiLevelType w:val="multilevel"/>
    <w:tmpl w:val="60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F6214"/>
    <w:multiLevelType w:val="multilevel"/>
    <w:tmpl w:val="C082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4B0951"/>
    <w:multiLevelType w:val="multilevel"/>
    <w:tmpl w:val="1D246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A06372"/>
    <w:multiLevelType w:val="multilevel"/>
    <w:tmpl w:val="B3685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86FA1"/>
    <w:multiLevelType w:val="multilevel"/>
    <w:tmpl w:val="6020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F032D"/>
    <w:multiLevelType w:val="multilevel"/>
    <w:tmpl w:val="1884E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627113"/>
    <w:multiLevelType w:val="multilevel"/>
    <w:tmpl w:val="6C6C0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7F4E2D"/>
    <w:multiLevelType w:val="multilevel"/>
    <w:tmpl w:val="B496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B0421"/>
    <w:multiLevelType w:val="multilevel"/>
    <w:tmpl w:val="3836C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121814"/>
    <w:multiLevelType w:val="multilevel"/>
    <w:tmpl w:val="EC96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8D3D4B"/>
    <w:multiLevelType w:val="multilevel"/>
    <w:tmpl w:val="43405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A72787"/>
    <w:multiLevelType w:val="multilevel"/>
    <w:tmpl w:val="55923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E20D89"/>
    <w:multiLevelType w:val="multilevel"/>
    <w:tmpl w:val="DD9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1555D2"/>
    <w:multiLevelType w:val="multilevel"/>
    <w:tmpl w:val="32EA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991111"/>
    <w:multiLevelType w:val="multilevel"/>
    <w:tmpl w:val="E82A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4D521B"/>
    <w:multiLevelType w:val="multilevel"/>
    <w:tmpl w:val="36D8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87556A"/>
    <w:multiLevelType w:val="multilevel"/>
    <w:tmpl w:val="06A2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5B3BA7"/>
    <w:multiLevelType w:val="multilevel"/>
    <w:tmpl w:val="5EBC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D3577"/>
    <w:multiLevelType w:val="multilevel"/>
    <w:tmpl w:val="90DC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A32A1C"/>
    <w:multiLevelType w:val="multilevel"/>
    <w:tmpl w:val="51FC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7273A"/>
    <w:multiLevelType w:val="multilevel"/>
    <w:tmpl w:val="47FA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A762C2"/>
    <w:multiLevelType w:val="multilevel"/>
    <w:tmpl w:val="FD9C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716133"/>
    <w:multiLevelType w:val="multilevel"/>
    <w:tmpl w:val="653C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77016E"/>
    <w:multiLevelType w:val="multilevel"/>
    <w:tmpl w:val="035A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397AD1"/>
    <w:multiLevelType w:val="multilevel"/>
    <w:tmpl w:val="F2ECD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8315C8"/>
    <w:multiLevelType w:val="multilevel"/>
    <w:tmpl w:val="8258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B970BC"/>
    <w:multiLevelType w:val="multilevel"/>
    <w:tmpl w:val="483E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C11BF9"/>
    <w:multiLevelType w:val="hybridMultilevel"/>
    <w:tmpl w:val="9C922C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5E617F2C"/>
    <w:multiLevelType w:val="multilevel"/>
    <w:tmpl w:val="3644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0A5FB0"/>
    <w:multiLevelType w:val="multilevel"/>
    <w:tmpl w:val="56A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BB4EF3"/>
    <w:multiLevelType w:val="multilevel"/>
    <w:tmpl w:val="0670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043CDE"/>
    <w:multiLevelType w:val="multilevel"/>
    <w:tmpl w:val="9C8AC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AC4711"/>
    <w:multiLevelType w:val="multilevel"/>
    <w:tmpl w:val="14C2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96260E"/>
    <w:multiLevelType w:val="multilevel"/>
    <w:tmpl w:val="1F02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815245"/>
    <w:multiLevelType w:val="multilevel"/>
    <w:tmpl w:val="F03C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A6679C"/>
    <w:multiLevelType w:val="multilevel"/>
    <w:tmpl w:val="3900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D311EC"/>
    <w:multiLevelType w:val="multilevel"/>
    <w:tmpl w:val="90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2869CD"/>
    <w:multiLevelType w:val="multilevel"/>
    <w:tmpl w:val="6A16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700192">
    <w:abstractNumId w:val="4"/>
  </w:num>
  <w:num w:numId="2" w16cid:durableId="910963638">
    <w:abstractNumId w:val="21"/>
  </w:num>
  <w:num w:numId="3" w16cid:durableId="1652560645">
    <w:abstractNumId w:val="12"/>
  </w:num>
  <w:num w:numId="4" w16cid:durableId="1172640539">
    <w:abstractNumId w:val="42"/>
  </w:num>
  <w:num w:numId="5" w16cid:durableId="1167478715">
    <w:abstractNumId w:val="16"/>
  </w:num>
  <w:num w:numId="6" w16cid:durableId="1550721593">
    <w:abstractNumId w:val="6"/>
  </w:num>
  <w:num w:numId="7" w16cid:durableId="1088963211">
    <w:abstractNumId w:val="19"/>
  </w:num>
  <w:num w:numId="8" w16cid:durableId="461848619">
    <w:abstractNumId w:val="17"/>
  </w:num>
  <w:num w:numId="9" w16cid:durableId="1561206164">
    <w:abstractNumId w:val="2"/>
  </w:num>
  <w:num w:numId="10" w16cid:durableId="2134058331">
    <w:abstractNumId w:val="39"/>
  </w:num>
  <w:num w:numId="11" w16cid:durableId="808784760">
    <w:abstractNumId w:val="25"/>
  </w:num>
  <w:num w:numId="12" w16cid:durableId="1161458972">
    <w:abstractNumId w:val="7"/>
  </w:num>
  <w:num w:numId="13" w16cid:durableId="1005937801">
    <w:abstractNumId w:val="27"/>
  </w:num>
  <w:num w:numId="14" w16cid:durableId="502477361">
    <w:abstractNumId w:val="14"/>
  </w:num>
  <w:num w:numId="15" w16cid:durableId="1463302651">
    <w:abstractNumId w:val="13"/>
  </w:num>
  <w:num w:numId="16" w16cid:durableId="243689339">
    <w:abstractNumId w:val="0"/>
  </w:num>
  <w:num w:numId="17" w16cid:durableId="957175196">
    <w:abstractNumId w:val="23"/>
  </w:num>
  <w:num w:numId="18" w16cid:durableId="162286287">
    <w:abstractNumId w:val="40"/>
  </w:num>
  <w:num w:numId="19" w16cid:durableId="1976594509">
    <w:abstractNumId w:val="15"/>
  </w:num>
  <w:num w:numId="20" w16cid:durableId="1349209563">
    <w:abstractNumId w:val="36"/>
  </w:num>
  <w:num w:numId="21" w16cid:durableId="1678574651">
    <w:abstractNumId w:val="8"/>
  </w:num>
  <w:num w:numId="22" w16cid:durableId="2060589820">
    <w:abstractNumId w:val="28"/>
  </w:num>
  <w:num w:numId="23" w16cid:durableId="1879857629">
    <w:abstractNumId w:val="41"/>
  </w:num>
  <w:num w:numId="24" w16cid:durableId="1350255954">
    <w:abstractNumId w:val="22"/>
  </w:num>
  <w:num w:numId="25" w16cid:durableId="1726834090">
    <w:abstractNumId w:val="18"/>
  </w:num>
  <w:num w:numId="26" w16cid:durableId="367727642">
    <w:abstractNumId w:val="5"/>
  </w:num>
  <w:num w:numId="27" w16cid:durableId="1571040121">
    <w:abstractNumId w:val="34"/>
  </w:num>
  <w:num w:numId="28" w16cid:durableId="297416559">
    <w:abstractNumId w:val="1"/>
  </w:num>
  <w:num w:numId="29" w16cid:durableId="1982689700">
    <w:abstractNumId w:val="29"/>
  </w:num>
  <w:num w:numId="30" w16cid:durableId="1905867064">
    <w:abstractNumId w:val="11"/>
  </w:num>
  <w:num w:numId="31" w16cid:durableId="636182240">
    <w:abstractNumId w:val="35"/>
  </w:num>
  <w:num w:numId="32" w16cid:durableId="499932655">
    <w:abstractNumId w:val="10"/>
  </w:num>
  <w:num w:numId="33" w16cid:durableId="1169901621">
    <w:abstractNumId w:val="31"/>
  </w:num>
  <w:num w:numId="34" w16cid:durableId="1087383427">
    <w:abstractNumId w:val="9"/>
  </w:num>
  <w:num w:numId="35" w16cid:durableId="1684161033">
    <w:abstractNumId w:val="3"/>
  </w:num>
  <w:num w:numId="36" w16cid:durableId="666858336">
    <w:abstractNumId w:val="20"/>
  </w:num>
  <w:num w:numId="37" w16cid:durableId="368068380">
    <w:abstractNumId w:val="33"/>
  </w:num>
  <w:num w:numId="38" w16cid:durableId="706610982">
    <w:abstractNumId w:val="30"/>
  </w:num>
  <w:num w:numId="39" w16cid:durableId="1426227097">
    <w:abstractNumId w:val="26"/>
  </w:num>
  <w:num w:numId="40" w16cid:durableId="114494307">
    <w:abstractNumId w:val="37"/>
  </w:num>
  <w:num w:numId="41" w16cid:durableId="1633435424">
    <w:abstractNumId w:val="32"/>
  </w:num>
  <w:num w:numId="42" w16cid:durableId="891962810">
    <w:abstractNumId w:val="24"/>
  </w:num>
  <w:num w:numId="43" w16cid:durableId="182939900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698"/>
    <w:rsid w:val="0001649D"/>
    <w:rsid w:val="000165D9"/>
    <w:rsid w:val="00021AAB"/>
    <w:rsid w:val="00024FED"/>
    <w:rsid w:val="00026030"/>
    <w:rsid w:val="000608B3"/>
    <w:rsid w:val="00065332"/>
    <w:rsid w:val="00083199"/>
    <w:rsid w:val="00097C20"/>
    <w:rsid w:val="000C309A"/>
    <w:rsid w:val="000D0DF6"/>
    <w:rsid w:val="00105ECF"/>
    <w:rsid w:val="001174AA"/>
    <w:rsid w:val="00125CC1"/>
    <w:rsid w:val="001312CB"/>
    <w:rsid w:val="00165F75"/>
    <w:rsid w:val="00176D7B"/>
    <w:rsid w:val="0018103E"/>
    <w:rsid w:val="0018544B"/>
    <w:rsid w:val="001862EE"/>
    <w:rsid w:val="001B23DE"/>
    <w:rsid w:val="001F1CFB"/>
    <w:rsid w:val="001F62D5"/>
    <w:rsid w:val="00207359"/>
    <w:rsid w:val="00216BF8"/>
    <w:rsid w:val="00227587"/>
    <w:rsid w:val="002850E5"/>
    <w:rsid w:val="00287A35"/>
    <w:rsid w:val="002B08C7"/>
    <w:rsid w:val="002D0A4E"/>
    <w:rsid w:val="002E10CD"/>
    <w:rsid w:val="002E7992"/>
    <w:rsid w:val="002F3850"/>
    <w:rsid w:val="00300D70"/>
    <w:rsid w:val="00305BB8"/>
    <w:rsid w:val="00310A9E"/>
    <w:rsid w:val="00315D62"/>
    <w:rsid w:val="00317B17"/>
    <w:rsid w:val="00365A01"/>
    <w:rsid w:val="00373877"/>
    <w:rsid w:val="00376C00"/>
    <w:rsid w:val="003E2A3A"/>
    <w:rsid w:val="003E75FF"/>
    <w:rsid w:val="004746D3"/>
    <w:rsid w:val="004B48CE"/>
    <w:rsid w:val="004D7484"/>
    <w:rsid w:val="0050211B"/>
    <w:rsid w:val="0050388C"/>
    <w:rsid w:val="00511B6C"/>
    <w:rsid w:val="00514C2F"/>
    <w:rsid w:val="0053023F"/>
    <w:rsid w:val="00530B3D"/>
    <w:rsid w:val="00531337"/>
    <w:rsid w:val="00551CA8"/>
    <w:rsid w:val="005810CA"/>
    <w:rsid w:val="005A13A0"/>
    <w:rsid w:val="005B243F"/>
    <w:rsid w:val="005B2443"/>
    <w:rsid w:val="005C05E7"/>
    <w:rsid w:val="005F664B"/>
    <w:rsid w:val="00600498"/>
    <w:rsid w:val="0060687A"/>
    <w:rsid w:val="006123BA"/>
    <w:rsid w:val="006135E5"/>
    <w:rsid w:val="00625AA3"/>
    <w:rsid w:val="0063082D"/>
    <w:rsid w:val="00636FCA"/>
    <w:rsid w:val="0064538E"/>
    <w:rsid w:val="00646513"/>
    <w:rsid w:val="00650037"/>
    <w:rsid w:val="00681625"/>
    <w:rsid w:val="00681D4E"/>
    <w:rsid w:val="00693862"/>
    <w:rsid w:val="006A644A"/>
    <w:rsid w:val="006F4E30"/>
    <w:rsid w:val="00714CBD"/>
    <w:rsid w:val="00731370"/>
    <w:rsid w:val="00737BE4"/>
    <w:rsid w:val="00775B39"/>
    <w:rsid w:val="007A66FC"/>
    <w:rsid w:val="007C780E"/>
    <w:rsid w:val="007F670E"/>
    <w:rsid w:val="007F7646"/>
    <w:rsid w:val="00806B9A"/>
    <w:rsid w:val="0081332B"/>
    <w:rsid w:val="008200A2"/>
    <w:rsid w:val="00870368"/>
    <w:rsid w:val="00872F8E"/>
    <w:rsid w:val="008921F5"/>
    <w:rsid w:val="00893841"/>
    <w:rsid w:val="008A063B"/>
    <w:rsid w:val="008A3917"/>
    <w:rsid w:val="008A3AAE"/>
    <w:rsid w:val="008D26E7"/>
    <w:rsid w:val="008F2DB4"/>
    <w:rsid w:val="0093136E"/>
    <w:rsid w:val="009326EE"/>
    <w:rsid w:val="009713CE"/>
    <w:rsid w:val="00975F54"/>
    <w:rsid w:val="00987660"/>
    <w:rsid w:val="009957A1"/>
    <w:rsid w:val="009F0AD0"/>
    <w:rsid w:val="00A135E0"/>
    <w:rsid w:val="00A50D77"/>
    <w:rsid w:val="00A7651B"/>
    <w:rsid w:val="00A80048"/>
    <w:rsid w:val="00AB6D0E"/>
    <w:rsid w:val="00AD0084"/>
    <w:rsid w:val="00AD075F"/>
    <w:rsid w:val="00B034B8"/>
    <w:rsid w:val="00B05322"/>
    <w:rsid w:val="00B07C12"/>
    <w:rsid w:val="00B13966"/>
    <w:rsid w:val="00B20698"/>
    <w:rsid w:val="00C144FC"/>
    <w:rsid w:val="00C17699"/>
    <w:rsid w:val="00C207F8"/>
    <w:rsid w:val="00C402DD"/>
    <w:rsid w:val="00C7279C"/>
    <w:rsid w:val="00C81915"/>
    <w:rsid w:val="00C969DD"/>
    <w:rsid w:val="00CD7130"/>
    <w:rsid w:val="00CE07F7"/>
    <w:rsid w:val="00CE4709"/>
    <w:rsid w:val="00CF56FB"/>
    <w:rsid w:val="00D15984"/>
    <w:rsid w:val="00D22C44"/>
    <w:rsid w:val="00D4149C"/>
    <w:rsid w:val="00D56287"/>
    <w:rsid w:val="00D67419"/>
    <w:rsid w:val="00D70FA4"/>
    <w:rsid w:val="00D81237"/>
    <w:rsid w:val="00DA5773"/>
    <w:rsid w:val="00DC0585"/>
    <w:rsid w:val="00DC22BD"/>
    <w:rsid w:val="00DF2BBA"/>
    <w:rsid w:val="00E00919"/>
    <w:rsid w:val="00E3021F"/>
    <w:rsid w:val="00E361D2"/>
    <w:rsid w:val="00E42857"/>
    <w:rsid w:val="00E479AB"/>
    <w:rsid w:val="00E8415B"/>
    <w:rsid w:val="00E909D3"/>
    <w:rsid w:val="00EC0711"/>
    <w:rsid w:val="00F078CE"/>
    <w:rsid w:val="00F36E81"/>
    <w:rsid w:val="00F531D3"/>
    <w:rsid w:val="00F627C6"/>
    <w:rsid w:val="00F7120D"/>
    <w:rsid w:val="00FA3694"/>
    <w:rsid w:val="00FA571B"/>
    <w:rsid w:val="00FB072B"/>
    <w:rsid w:val="00FC5F2E"/>
    <w:rsid w:val="00FD49CE"/>
    <w:rsid w:val="00FE6FFA"/>
    <w:rsid w:val="00FF02FC"/>
    <w:rsid w:val="00FF13F4"/>
    <w:rsid w:val="00FF244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AEE3E"/>
  <w15:docId w15:val="{30B69767-9747-4030-8C22-1D9CE7B3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B20698"/>
    <w:pPr>
      <w:spacing w:after="47" w:line="269" w:lineRule="auto"/>
      <w:ind w:left="293" w:hanging="10"/>
      <w:jc w:val="both"/>
    </w:pPr>
    <w:rPr>
      <w:rFonts w:ascii="Corbel" w:eastAsia="Corbel" w:hAnsi="Corbel" w:cs="Corbel"/>
      <w:color w:val="000000"/>
      <w:sz w:val="24"/>
      <w:lang w:eastAsia="pl-PL"/>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Odwoaniedokomentarza">
    <w:name w:val="annotation reference"/>
    <w:basedOn w:val="Domylnaczcionkaakapitu"/>
    <w:uiPriority w:val="99"/>
    <w:semiHidden/>
    <w:unhideWhenUsed/>
    <w:rsid w:val="0060687A"/>
    <w:rPr>
      <w:sz w:val="16"/>
      <w:szCs w:val="16"/>
    </w:rPr>
  </w:style>
  <w:style w:type="paragraph" w:styleId="Tekstkomentarza">
    <w:name w:val="annotation text"/>
    <w:basedOn w:val="Normalny"/>
    <w:link w:val="TekstkomentarzaZnak"/>
    <w:uiPriority w:val="99"/>
    <w:semiHidden/>
    <w:unhideWhenUsed/>
    <w:rsid w:val="0060687A"/>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60687A"/>
    <w:rPr>
      <w:rFonts w:ascii="Corbel" w:eastAsia="Corbel" w:hAnsi="Corbel" w:cs="Corbel"/>
      <w:color w:val="000000"/>
      <w:sz w:val="20"/>
      <w:szCs w:val="20"/>
      <w:lang w:eastAsia="pl-PL"/>
    </w:rPr>
  </w:style>
  <w:style w:type="paragraph" w:styleId="Tematkomentarza">
    <w:name w:val="annotation subject"/>
    <w:basedOn w:val="Tekstkomentarza"/>
    <w:next w:val="Tekstkomentarza"/>
    <w:link w:val="TematkomentarzaZnak"/>
    <w:uiPriority w:val="99"/>
    <w:semiHidden/>
    <w:unhideWhenUsed/>
    <w:rsid w:val="0060687A"/>
    <w:rPr>
      <w:b/>
      <w:bCs/>
    </w:rPr>
  </w:style>
  <w:style w:type="character" w:customStyle="1" w:styleId="TematkomentarzaZnak">
    <w:name w:val="Temat komentarza Znak"/>
    <w:basedOn w:val="TekstkomentarzaZnak"/>
    <w:link w:val="Tematkomentarza"/>
    <w:uiPriority w:val="99"/>
    <w:semiHidden/>
    <w:rsid w:val="0060687A"/>
    <w:rPr>
      <w:rFonts w:ascii="Corbel" w:eastAsia="Corbel" w:hAnsi="Corbel" w:cs="Corbel"/>
      <w:b/>
      <w:bCs/>
      <w:color w:val="000000"/>
      <w:sz w:val="20"/>
      <w:szCs w:val="20"/>
      <w:lang w:eastAsia="pl-PL"/>
    </w:rPr>
  </w:style>
  <w:style w:type="paragraph" w:styleId="Tekstdymka">
    <w:name w:val="Balloon Text"/>
    <w:basedOn w:val="Normalny"/>
    <w:link w:val="TekstdymkaZnak"/>
    <w:uiPriority w:val="99"/>
    <w:semiHidden/>
    <w:unhideWhenUsed/>
    <w:rsid w:val="0060687A"/>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60687A"/>
    <w:rPr>
      <w:rFonts w:ascii="Segoe UI" w:eastAsia="Corbel" w:hAnsi="Segoe UI" w:cs="Segoe UI"/>
      <w:color w:val="000000"/>
      <w:sz w:val="18"/>
      <w:szCs w:val="18"/>
      <w:lang w:eastAsia="pl-PL"/>
    </w:rPr>
  </w:style>
  <w:style w:type="character" w:styleId="Hipercze">
    <w:name w:val="Hyperlink"/>
    <w:basedOn w:val="Domylnaczcionkaakapitu"/>
    <w:uiPriority w:val="99"/>
    <w:unhideWhenUsed/>
    <w:rsid w:val="00DF2BBA"/>
    <w:rPr>
      <w:color w:val="0563C1" w:themeColor="hyperlink"/>
      <w:u w:val="single"/>
    </w:rPr>
  </w:style>
  <w:style w:type="character" w:styleId="Nierozpoznanawzmianka">
    <w:name w:val="Unresolved Mention"/>
    <w:basedOn w:val="Domylnaczcionkaakapitu"/>
    <w:uiPriority w:val="99"/>
    <w:semiHidden/>
    <w:unhideWhenUsed/>
    <w:rsid w:val="00DF2BBA"/>
    <w:rPr>
      <w:color w:val="605E5C"/>
      <w:shd w:val="clear" w:color="auto" w:fill="E1DFDD"/>
    </w:rPr>
  </w:style>
  <w:style w:type="paragraph" w:styleId="Akapitzlist">
    <w:name w:val="List Paragraph"/>
    <w:basedOn w:val="Normalny"/>
    <w:uiPriority w:val="34"/>
    <w:qFormat/>
    <w:rsid w:val="006F4E30"/>
    <w:pPr>
      <w:ind w:left="720"/>
      <w:contextualSpacing/>
    </w:pPr>
  </w:style>
  <w:style w:type="paragraph" w:styleId="NormalnyWeb">
    <w:name w:val="Normal (Web)"/>
    <w:basedOn w:val="Normalny"/>
    <w:uiPriority w:val="99"/>
    <w:semiHidden/>
    <w:unhideWhenUsed/>
    <w:rsid w:val="0001649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styleId="Pogrubienie">
    <w:name w:val="Strong"/>
    <w:basedOn w:val="Domylnaczcionkaakapitu"/>
    <w:uiPriority w:val="22"/>
    <w:qFormat/>
    <w:rsid w:val="0001649D"/>
    <w:rPr>
      <w:b/>
      <w:bCs/>
    </w:rPr>
  </w:style>
  <w:style w:type="paragraph" w:styleId="Legenda">
    <w:name w:val="caption"/>
    <w:basedOn w:val="Normalny"/>
    <w:next w:val="Normalny"/>
    <w:uiPriority w:val="35"/>
    <w:unhideWhenUsed/>
    <w:qFormat/>
    <w:rsid w:val="00B05322"/>
    <w:pPr>
      <w:spacing w:after="200" w:line="240" w:lineRule="auto"/>
    </w:pPr>
    <w:rPr>
      <w:i/>
      <w:iCs/>
      <w:color w:val="44546A" w:themeColor="text2"/>
      <w:sz w:val="18"/>
      <w:szCs w:val="18"/>
    </w:rPr>
  </w:style>
  <w:style w:type="table" w:styleId="Tabela-Siatka">
    <w:name w:val="Table Grid"/>
    <w:basedOn w:val="Standardowy"/>
    <w:uiPriority w:val="39"/>
    <w:rsid w:val="0093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6D0CA5-F550-417E-8772-538C75AE3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940</TotalTime>
  <Pages>52</Pages>
  <Words>14719</Words>
  <Characters>101858</Characters>
  <Application>Microsoft Office Word</Application>
  <DocSecurity>0</DocSecurity>
  <Lines>1497</Lines>
  <Paragraphs>515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Łukasz Śliwa</cp:lastModifiedBy>
  <cp:revision>143</cp:revision>
  <dcterms:created xsi:type="dcterms:W3CDTF">2025-01-16T07:30:00Z</dcterms:created>
  <dcterms:modified xsi:type="dcterms:W3CDTF">2026-02-09T02:32:00Z</dcterms:modified>
</cp:coreProperties>
</file>