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C5F09" w14:textId="77777777" w:rsidR="000608B3" w:rsidRPr="00636FCA" w:rsidRDefault="00F531D3" w:rsidP="002E10CD">
      <w:pPr>
        <w:spacing w:after="0" w:line="259" w:lineRule="auto"/>
        <w:jc w:val="left"/>
        <w:rPr>
          <w:rFonts w:asciiTheme="minorHAnsi" w:hAnsiTheme="minorHAnsi" w:cstheme="minorHAnsi"/>
        </w:rPr>
      </w:pPr>
      <w:r w:rsidRPr="00636FCA">
        <w:rPr>
          <w:rFonts w:asciiTheme="minorHAnsi" w:hAnsiTheme="minorHAnsi" w:cstheme="minorHAnsi"/>
          <w:noProof/>
        </w:rPr>
        <w:drawing>
          <wp:anchor distT="0" distB="0" distL="114300" distR="114300" simplePos="0" relativeHeight="251657728" behindDoc="1" locked="0" layoutInCell="1" allowOverlap="1" wp14:anchorId="1582101D" wp14:editId="39B0D6C4">
            <wp:simplePos x="0" y="0"/>
            <wp:positionH relativeFrom="column">
              <wp:posOffset>5457190</wp:posOffset>
            </wp:positionH>
            <wp:positionV relativeFrom="paragraph">
              <wp:posOffset>6985</wp:posOffset>
            </wp:positionV>
            <wp:extent cx="1086485" cy="1086485"/>
            <wp:effectExtent l="0" t="0" r="0" b="0"/>
            <wp:wrapNone/>
            <wp:docPr id="2" name="Obraz 2" descr="sygnet niebieski-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ygnet niebieski-0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86485" cy="1086485"/>
                    </a:xfrm>
                    <a:prstGeom prst="rect">
                      <a:avLst/>
                    </a:prstGeom>
                    <a:noFill/>
                  </pic:spPr>
                </pic:pic>
              </a:graphicData>
            </a:graphic>
            <wp14:sizeRelH relativeFrom="page">
              <wp14:pctWidth>0</wp14:pctWidth>
            </wp14:sizeRelH>
            <wp14:sizeRelV relativeFrom="page">
              <wp14:pctHeight>0</wp14:pctHeight>
            </wp14:sizeRelV>
          </wp:anchor>
        </w:drawing>
      </w:r>
    </w:p>
    <w:p w14:paraId="3FF6B5F6" w14:textId="77777777" w:rsidR="000608B3" w:rsidRPr="00636FCA" w:rsidRDefault="000608B3" w:rsidP="002E10CD">
      <w:pPr>
        <w:spacing w:after="0" w:line="259" w:lineRule="auto"/>
        <w:jc w:val="left"/>
        <w:rPr>
          <w:rFonts w:asciiTheme="minorHAnsi" w:hAnsiTheme="minorHAnsi" w:cstheme="minorHAnsi"/>
        </w:rPr>
      </w:pPr>
    </w:p>
    <w:p w14:paraId="76AF6219" w14:textId="77777777" w:rsidR="000608B3" w:rsidRPr="00636FCA" w:rsidRDefault="000608B3" w:rsidP="002E10CD">
      <w:pPr>
        <w:spacing w:after="0" w:line="259" w:lineRule="auto"/>
        <w:jc w:val="left"/>
        <w:rPr>
          <w:rFonts w:asciiTheme="minorHAnsi" w:hAnsiTheme="minorHAnsi" w:cstheme="minorHAnsi"/>
        </w:rPr>
      </w:pPr>
    </w:p>
    <w:p w14:paraId="41536114" w14:textId="77777777" w:rsidR="00B20698" w:rsidRPr="00636FCA" w:rsidRDefault="00B20698" w:rsidP="002E10CD">
      <w:pPr>
        <w:spacing w:after="0" w:line="259" w:lineRule="auto"/>
        <w:jc w:val="left"/>
        <w:rPr>
          <w:rFonts w:asciiTheme="minorHAnsi" w:hAnsiTheme="minorHAnsi" w:cstheme="minorHAnsi"/>
          <w:b/>
        </w:rPr>
      </w:pPr>
      <w:r w:rsidRPr="00636FCA">
        <w:rPr>
          <w:rFonts w:asciiTheme="minorHAnsi" w:hAnsiTheme="minorHAnsi" w:cstheme="minorHAnsi"/>
          <w:b/>
        </w:rPr>
        <w:t xml:space="preserve">UNIWERSYTET RZESZOWSKI </w:t>
      </w:r>
    </w:p>
    <w:p w14:paraId="36C009D1" w14:textId="1CC46FFA" w:rsidR="009957A1" w:rsidRPr="00636FCA" w:rsidRDefault="00870368" w:rsidP="009957A1">
      <w:pPr>
        <w:spacing w:after="221" w:line="259" w:lineRule="auto"/>
        <w:rPr>
          <w:rFonts w:asciiTheme="minorHAnsi" w:hAnsiTheme="minorHAnsi" w:cstheme="minorHAnsi"/>
          <w:b/>
        </w:rPr>
      </w:pPr>
      <w:r w:rsidRPr="00636FCA">
        <w:rPr>
          <w:rFonts w:asciiTheme="minorHAnsi" w:hAnsiTheme="minorHAnsi" w:cstheme="minorHAnsi"/>
          <w:b/>
        </w:rPr>
        <w:t>Wydział</w:t>
      </w:r>
      <w:r w:rsidR="007A66FC" w:rsidRPr="00636FCA">
        <w:rPr>
          <w:rFonts w:asciiTheme="minorHAnsi" w:hAnsiTheme="minorHAnsi" w:cstheme="minorHAnsi"/>
          <w:b/>
        </w:rPr>
        <w:t xml:space="preserve"> Nauk Ścisłych i Technicznych</w:t>
      </w:r>
    </w:p>
    <w:p w14:paraId="004570B2" w14:textId="77777777" w:rsidR="009957A1" w:rsidRPr="00636FCA" w:rsidRDefault="009957A1" w:rsidP="009957A1">
      <w:pPr>
        <w:spacing w:after="221" w:line="259" w:lineRule="auto"/>
        <w:rPr>
          <w:rFonts w:asciiTheme="minorHAnsi" w:hAnsiTheme="minorHAnsi" w:cstheme="minorHAnsi"/>
          <w:b/>
        </w:rPr>
      </w:pPr>
    </w:p>
    <w:p w14:paraId="03010102" w14:textId="77777777" w:rsidR="009957A1" w:rsidRPr="00636FCA" w:rsidRDefault="009957A1" w:rsidP="00B20698">
      <w:pPr>
        <w:spacing w:after="219" w:line="259" w:lineRule="auto"/>
        <w:ind w:left="10" w:right="43"/>
        <w:jc w:val="center"/>
        <w:rPr>
          <w:rFonts w:asciiTheme="minorHAnsi" w:hAnsiTheme="minorHAnsi" w:cstheme="minorHAnsi"/>
        </w:rPr>
      </w:pPr>
    </w:p>
    <w:p w14:paraId="589060E0" w14:textId="5C69F3DF" w:rsidR="00B20698" w:rsidRPr="00636FCA" w:rsidRDefault="00021AAB" w:rsidP="000608B3">
      <w:pPr>
        <w:tabs>
          <w:tab w:val="left" w:pos="7938"/>
        </w:tabs>
        <w:spacing w:after="219" w:line="259" w:lineRule="auto"/>
        <w:ind w:left="10" w:right="43"/>
        <w:jc w:val="center"/>
        <w:rPr>
          <w:rFonts w:asciiTheme="minorHAnsi" w:hAnsiTheme="minorHAnsi" w:cstheme="minorHAnsi"/>
        </w:rPr>
      </w:pPr>
      <w:r w:rsidRPr="00636FCA">
        <w:rPr>
          <w:rFonts w:asciiTheme="minorHAnsi" w:hAnsiTheme="minorHAnsi" w:cstheme="minorHAnsi"/>
        </w:rPr>
        <w:t>Łukasz Śliwa</w:t>
      </w:r>
    </w:p>
    <w:p w14:paraId="35E14D9A" w14:textId="70B3E17C" w:rsidR="00B20698" w:rsidRPr="00636FCA" w:rsidRDefault="00B20698" w:rsidP="000608B3">
      <w:pPr>
        <w:spacing w:after="220" w:line="259" w:lineRule="auto"/>
        <w:ind w:left="3206" w:right="3235" w:firstLine="338"/>
        <w:jc w:val="center"/>
        <w:rPr>
          <w:rFonts w:asciiTheme="minorHAnsi" w:hAnsiTheme="minorHAnsi" w:cstheme="minorHAnsi"/>
        </w:rPr>
      </w:pPr>
      <w:r w:rsidRPr="00636FCA">
        <w:rPr>
          <w:rFonts w:asciiTheme="minorHAnsi" w:hAnsiTheme="minorHAnsi" w:cstheme="minorHAnsi"/>
        </w:rPr>
        <w:t>Nr albumu:</w:t>
      </w:r>
      <w:r w:rsidR="00021AAB" w:rsidRPr="00636FCA">
        <w:rPr>
          <w:rFonts w:asciiTheme="minorHAnsi" w:hAnsiTheme="minorHAnsi" w:cstheme="minorHAnsi"/>
        </w:rPr>
        <w:t xml:space="preserve"> ls125167</w:t>
      </w:r>
    </w:p>
    <w:p w14:paraId="1F6AD780" w14:textId="07D9BBB8" w:rsidR="000608B3" w:rsidRPr="00636FCA" w:rsidRDefault="00021AAB" w:rsidP="000608B3">
      <w:pPr>
        <w:spacing w:after="220" w:line="259" w:lineRule="auto"/>
        <w:ind w:left="3206" w:right="3235" w:firstLine="338"/>
        <w:jc w:val="center"/>
        <w:rPr>
          <w:rFonts w:asciiTheme="minorHAnsi" w:hAnsiTheme="minorHAnsi" w:cstheme="minorHAnsi"/>
        </w:rPr>
      </w:pPr>
      <w:r w:rsidRPr="00636FCA">
        <w:rPr>
          <w:rFonts w:asciiTheme="minorHAnsi" w:hAnsiTheme="minorHAnsi" w:cstheme="minorHAnsi"/>
        </w:rPr>
        <w:t>Informatyka</w:t>
      </w:r>
    </w:p>
    <w:p w14:paraId="60DA1912" w14:textId="77777777" w:rsidR="00B20698" w:rsidRPr="00636FCA" w:rsidRDefault="00B20698" w:rsidP="00B20698">
      <w:pPr>
        <w:spacing w:after="221" w:line="259" w:lineRule="auto"/>
        <w:ind w:left="7" w:firstLine="0"/>
        <w:jc w:val="center"/>
        <w:rPr>
          <w:rFonts w:asciiTheme="minorHAnsi" w:hAnsiTheme="minorHAnsi" w:cstheme="minorHAnsi"/>
        </w:rPr>
      </w:pPr>
      <w:r w:rsidRPr="00636FCA">
        <w:rPr>
          <w:rFonts w:asciiTheme="minorHAnsi" w:hAnsiTheme="minorHAnsi" w:cstheme="minorHAnsi"/>
          <w:b/>
        </w:rPr>
        <w:t xml:space="preserve"> </w:t>
      </w:r>
    </w:p>
    <w:p w14:paraId="2A00C3FF" w14:textId="77777777" w:rsidR="00B20698" w:rsidRPr="00636FCA" w:rsidRDefault="00B20698" w:rsidP="00B20698">
      <w:pPr>
        <w:spacing w:after="221" w:line="259" w:lineRule="auto"/>
        <w:ind w:left="7" w:firstLine="0"/>
        <w:jc w:val="center"/>
        <w:rPr>
          <w:rFonts w:asciiTheme="minorHAnsi" w:hAnsiTheme="minorHAnsi" w:cstheme="minorHAnsi"/>
        </w:rPr>
      </w:pPr>
      <w:r w:rsidRPr="00636FCA">
        <w:rPr>
          <w:rFonts w:asciiTheme="minorHAnsi" w:hAnsiTheme="minorHAnsi" w:cstheme="minorHAnsi"/>
          <w:b/>
        </w:rPr>
        <w:t xml:space="preserve"> </w:t>
      </w:r>
    </w:p>
    <w:p w14:paraId="7A6BDC29" w14:textId="34BFF5FE" w:rsidR="00B20698" w:rsidRPr="00636FCA" w:rsidRDefault="00021AAB" w:rsidP="00B20698">
      <w:pPr>
        <w:spacing w:after="220" w:line="259" w:lineRule="auto"/>
        <w:ind w:left="10" w:right="44"/>
        <w:jc w:val="center"/>
        <w:rPr>
          <w:rFonts w:asciiTheme="minorHAnsi" w:hAnsiTheme="minorHAnsi" w:cstheme="minorHAnsi"/>
        </w:rPr>
      </w:pPr>
      <w:r w:rsidRPr="00636FCA">
        <w:rPr>
          <w:rFonts w:asciiTheme="minorHAnsi" w:hAnsiTheme="minorHAnsi" w:cstheme="minorHAnsi"/>
          <w:b/>
        </w:rPr>
        <w:t>Bezinwazyjny monitoring urządzeń elektrycznych dobraną metodą uczenia maszynowego</w:t>
      </w:r>
    </w:p>
    <w:p w14:paraId="16E9F886" w14:textId="77777777" w:rsidR="00B20698" w:rsidRPr="00636FCA" w:rsidRDefault="00B20698" w:rsidP="00B20698">
      <w:pPr>
        <w:spacing w:after="219" w:line="259" w:lineRule="auto"/>
        <w:ind w:left="7" w:firstLine="0"/>
        <w:jc w:val="center"/>
        <w:rPr>
          <w:rFonts w:asciiTheme="minorHAnsi" w:hAnsiTheme="minorHAnsi" w:cstheme="minorHAnsi"/>
        </w:rPr>
      </w:pPr>
    </w:p>
    <w:p w14:paraId="28EFE840" w14:textId="5F4CD18A" w:rsidR="00B20698" w:rsidRPr="00636FCA" w:rsidRDefault="002E10CD" w:rsidP="00B20698">
      <w:pPr>
        <w:spacing w:after="231" w:line="250" w:lineRule="auto"/>
        <w:ind w:left="5332"/>
        <w:jc w:val="left"/>
        <w:rPr>
          <w:rFonts w:asciiTheme="minorHAnsi" w:hAnsiTheme="minorHAnsi" w:cstheme="minorHAnsi"/>
        </w:rPr>
      </w:pPr>
      <w:r w:rsidRPr="00636FCA">
        <w:rPr>
          <w:rFonts w:asciiTheme="minorHAnsi" w:hAnsiTheme="minorHAnsi" w:cstheme="minorHAnsi"/>
        </w:rPr>
        <w:t>Praca inżynierska</w:t>
      </w:r>
    </w:p>
    <w:p w14:paraId="16ADA23D" w14:textId="77777777" w:rsidR="00B20698" w:rsidRPr="00636FCA" w:rsidRDefault="00B20698" w:rsidP="00B20698">
      <w:pPr>
        <w:spacing w:after="221" w:line="259" w:lineRule="auto"/>
        <w:ind w:left="0" w:firstLine="0"/>
        <w:rPr>
          <w:rFonts w:asciiTheme="minorHAnsi" w:hAnsiTheme="minorHAnsi" w:cstheme="minorHAnsi"/>
        </w:rPr>
      </w:pPr>
    </w:p>
    <w:p w14:paraId="1E35C079" w14:textId="77777777" w:rsidR="002D0A4E" w:rsidRPr="00636FCA" w:rsidRDefault="002D0A4E" w:rsidP="00B20698">
      <w:pPr>
        <w:spacing w:after="221" w:line="259" w:lineRule="auto"/>
        <w:ind w:left="0" w:firstLine="0"/>
        <w:rPr>
          <w:rFonts w:asciiTheme="minorHAnsi" w:hAnsiTheme="minorHAnsi" w:cstheme="minorHAnsi"/>
        </w:rPr>
      </w:pPr>
    </w:p>
    <w:p w14:paraId="0F25B249" w14:textId="77777777" w:rsidR="00B20698" w:rsidRPr="00636FCA" w:rsidRDefault="00B20698" w:rsidP="00B20698">
      <w:pPr>
        <w:spacing w:after="222" w:line="259" w:lineRule="auto"/>
        <w:ind w:left="4249" w:firstLine="0"/>
        <w:jc w:val="left"/>
        <w:rPr>
          <w:rFonts w:asciiTheme="minorHAnsi" w:hAnsiTheme="minorHAnsi" w:cstheme="minorHAnsi"/>
        </w:rPr>
      </w:pPr>
    </w:p>
    <w:p w14:paraId="34354335" w14:textId="77777777" w:rsidR="00B20698" w:rsidRPr="00636FCA" w:rsidRDefault="00D15984" w:rsidP="00D15984">
      <w:pPr>
        <w:tabs>
          <w:tab w:val="left" w:pos="5387"/>
          <w:tab w:val="left" w:pos="6096"/>
        </w:tabs>
        <w:spacing w:after="220" w:line="259" w:lineRule="auto"/>
        <w:ind w:left="10" w:right="935"/>
        <w:jc w:val="right"/>
        <w:rPr>
          <w:rFonts w:asciiTheme="minorHAnsi" w:hAnsiTheme="minorHAnsi" w:cstheme="minorHAnsi"/>
        </w:rPr>
      </w:pPr>
      <w:r w:rsidRPr="00636FCA">
        <w:rPr>
          <w:rFonts w:asciiTheme="minorHAnsi" w:hAnsiTheme="minorHAnsi" w:cstheme="minorHAnsi"/>
        </w:rPr>
        <w:t>Praca wykonana pod kierunkiem</w:t>
      </w:r>
    </w:p>
    <w:p w14:paraId="7A6013EE" w14:textId="7608B50B" w:rsidR="00B20698" w:rsidRPr="00636FCA" w:rsidRDefault="007A66FC" w:rsidP="00D15984">
      <w:pPr>
        <w:tabs>
          <w:tab w:val="left" w:pos="5387"/>
          <w:tab w:val="left" w:pos="6096"/>
        </w:tabs>
        <w:spacing w:after="220" w:line="259" w:lineRule="auto"/>
        <w:ind w:left="10" w:right="935"/>
        <w:jc w:val="right"/>
        <w:rPr>
          <w:rFonts w:asciiTheme="minorHAnsi" w:hAnsiTheme="minorHAnsi" w:cstheme="minorHAnsi"/>
        </w:rPr>
      </w:pPr>
      <w:r w:rsidRPr="00636FCA">
        <w:rPr>
          <w:rFonts w:asciiTheme="minorHAnsi" w:hAnsiTheme="minorHAnsi" w:cstheme="minorHAnsi"/>
        </w:rPr>
        <w:t>dr inż. Jacek Bartman</w:t>
      </w:r>
    </w:p>
    <w:p w14:paraId="52E97CD5" w14:textId="77777777" w:rsidR="00D15984" w:rsidRPr="00636FCA" w:rsidRDefault="00D15984" w:rsidP="00D15984">
      <w:pPr>
        <w:tabs>
          <w:tab w:val="left" w:pos="5387"/>
          <w:tab w:val="left" w:pos="6096"/>
        </w:tabs>
        <w:spacing w:after="220" w:line="259" w:lineRule="auto"/>
        <w:ind w:left="10" w:right="935"/>
        <w:jc w:val="right"/>
        <w:rPr>
          <w:rFonts w:asciiTheme="minorHAnsi" w:hAnsiTheme="minorHAnsi" w:cstheme="minorHAnsi"/>
        </w:rPr>
      </w:pPr>
    </w:p>
    <w:p w14:paraId="6266DC75" w14:textId="77777777" w:rsidR="00B20698" w:rsidRPr="00636FCA" w:rsidRDefault="00B20698" w:rsidP="00D15984">
      <w:pPr>
        <w:spacing w:after="221" w:line="259" w:lineRule="auto"/>
        <w:ind w:left="7" w:firstLine="0"/>
        <w:rPr>
          <w:rFonts w:asciiTheme="minorHAnsi" w:hAnsiTheme="minorHAnsi" w:cstheme="minorHAnsi"/>
        </w:rPr>
      </w:pPr>
    </w:p>
    <w:p w14:paraId="1F244F9E" w14:textId="77777777" w:rsidR="002D0A4E" w:rsidRPr="00636FCA" w:rsidRDefault="002D0A4E" w:rsidP="00D15984">
      <w:pPr>
        <w:spacing w:after="221" w:line="259" w:lineRule="auto"/>
        <w:ind w:left="7" w:firstLine="0"/>
        <w:rPr>
          <w:rFonts w:asciiTheme="minorHAnsi" w:hAnsiTheme="minorHAnsi" w:cstheme="minorHAnsi"/>
        </w:rPr>
      </w:pPr>
    </w:p>
    <w:p w14:paraId="4F0F3571" w14:textId="139D95A4" w:rsidR="00021AAB" w:rsidRPr="00636FCA" w:rsidRDefault="00D15984" w:rsidP="002D0A4E">
      <w:pPr>
        <w:spacing w:after="219" w:line="259" w:lineRule="auto"/>
        <w:ind w:left="10" w:right="44"/>
        <w:jc w:val="center"/>
        <w:rPr>
          <w:rFonts w:asciiTheme="minorHAnsi" w:hAnsiTheme="minorHAnsi" w:cstheme="minorHAnsi"/>
        </w:rPr>
      </w:pPr>
      <w:r w:rsidRPr="00636FCA">
        <w:rPr>
          <w:rFonts w:asciiTheme="minorHAnsi" w:hAnsiTheme="minorHAnsi" w:cstheme="minorHAnsi"/>
        </w:rPr>
        <w:t xml:space="preserve">Rzeszów, </w:t>
      </w:r>
      <w:r w:rsidR="00021AAB" w:rsidRPr="00636FCA">
        <w:rPr>
          <w:rFonts w:asciiTheme="minorHAnsi" w:hAnsiTheme="minorHAnsi" w:cstheme="minorHAnsi"/>
        </w:rPr>
        <w:t>2026</w:t>
      </w:r>
    </w:p>
    <w:p w14:paraId="4EEB8639" w14:textId="77777777" w:rsidR="00021AAB" w:rsidRPr="00636FCA" w:rsidRDefault="00021AAB">
      <w:pPr>
        <w:spacing w:after="160" w:line="259" w:lineRule="auto"/>
        <w:ind w:left="0" w:firstLine="0"/>
        <w:jc w:val="left"/>
        <w:rPr>
          <w:rFonts w:asciiTheme="minorHAnsi" w:hAnsiTheme="minorHAnsi" w:cstheme="minorHAnsi"/>
        </w:rPr>
      </w:pPr>
      <w:r w:rsidRPr="00636FCA">
        <w:rPr>
          <w:rFonts w:asciiTheme="minorHAnsi" w:hAnsiTheme="minorHAnsi" w:cstheme="minorHAnsi"/>
        </w:rPr>
        <w:br w:type="page"/>
      </w:r>
    </w:p>
    <w:p w14:paraId="36094DC6"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lastRenderedPageBreak/>
        <w:t>WSTĘP</w:t>
      </w:r>
    </w:p>
    <w:p w14:paraId="3E0F4944" w14:textId="5B1C92CA" w:rsidR="004D7484" w:rsidRPr="004D7484" w:rsidRDefault="004D7484" w:rsidP="004D7484">
      <w:pPr>
        <w:spacing w:after="219" w:line="259" w:lineRule="auto"/>
        <w:ind w:left="10" w:right="44"/>
        <w:jc w:val="center"/>
        <w:rPr>
          <w:rFonts w:asciiTheme="minorHAnsi" w:hAnsiTheme="minorHAnsi" w:cstheme="minorHAnsi"/>
        </w:rPr>
      </w:pPr>
      <w:r w:rsidRPr="004D7484">
        <w:rPr>
          <w:rFonts w:asciiTheme="minorHAnsi" w:hAnsiTheme="minorHAnsi" w:cstheme="minorHAnsi"/>
        </w:rPr>
        <w:t xml:space="preserve">Postępująca elektryfikacja gospodarstw domowych, rosnąca liczba urządzeń energochłonnych oraz coraz większa zmienność profilu zużycia energii sprawiają, że zarządzanie energią elektryczną przestaje być zagadnieniem wyłącznie teoretycznym. Z perspektywy użytkownika końcowego oznacza to potrzebę ograniczania kosztów i lepszego planowania zużycia, natomiast w skali systemowej </w:t>
      </w:r>
      <w:r w:rsidR="00F36E81">
        <w:rPr>
          <w:rFonts w:asciiTheme="minorHAnsi" w:hAnsiTheme="minorHAnsi" w:cstheme="minorHAnsi"/>
        </w:rPr>
        <w:t>-</w:t>
      </w:r>
      <w:r w:rsidRPr="004D7484">
        <w:rPr>
          <w:rFonts w:asciiTheme="minorHAnsi" w:hAnsiTheme="minorHAnsi" w:cstheme="minorHAnsi"/>
        </w:rPr>
        <w:t xml:space="preserve"> wsparcie procesów takich jak bilansowanie sieci, programy </w:t>
      </w:r>
      <w:r w:rsidR="00F36E81">
        <w:rPr>
          <w:rFonts w:asciiTheme="minorHAnsi" w:hAnsiTheme="minorHAnsi" w:cstheme="minorHAnsi"/>
        </w:rPr>
        <w:t>sterowania popytem</w:t>
      </w:r>
      <w:r w:rsidRPr="004D7484">
        <w:rPr>
          <w:rFonts w:asciiTheme="minorHAnsi" w:hAnsiTheme="minorHAnsi" w:cstheme="minorHAnsi"/>
        </w:rPr>
        <w:t xml:space="preserve"> czy wykrywanie nietypowych stanów pracy instalacji. W obu tych ujęciach kluczowe znaczenie ma dostęp do informacji nie tylko o całkowitym zużyciu energii, lecz także o udziale poszczególnych odbiorników w poborze sumarycznym.</w:t>
      </w:r>
    </w:p>
    <w:p w14:paraId="6B7A8FB1" w14:textId="77777777" w:rsidR="004D7484" w:rsidRPr="004D7484" w:rsidRDefault="004D7484" w:rsidP="004D7484">
      <w:pPr>
        <w:spacing w:after="219" w:line="259" w:lineRule="auto"/>
        <w:ind w:left="10" w:right="44"/>
        <w:jc w:val="center"/>
        <w:rPr>
          <w:rFonts w:asciiTheme="minorHAnsi" w:hAnsiTheme="minorHAnsi" w:cstheme="minorHAnsi"/>
        </w:rPr>
      </w:pPr>
      <w:r w:rsidRPr="004D7484">
        <w:rPr>
          <w:rFonts w:asciiTheme="minorHAnsi" w:hAnsiTheme="minorHAnsi" w:cstheme="minorHAnsi"/>
        </w:rPr>
        <w:t>Najprostszym sposobem uzyskania takiej informacji jest monitoring inwazyjny, polegający na instalacji osobnych liczników lub inteligentnych gniazdek dla wybranych urządzeń. Rozwiązanie to zapewnia jednoznaczne dane pomiarowe, jednak w praktyce słabo skaluje się w warunkach domowych. Wymaga ingerencji w instalację, dodatkowej infrastruktury pomiarowej oraz bieżącej konserwacji, co powoduje, że szczegółowy monitoring stosowany jest zazwyczaj punktowo, a nie powszechnie.</w:t>
      </w:r>
    </w:p>
    <w:p w14:paraId="57E758E8" w14:textId="485036AB" w:rsidR="004D7484" w:rsidRPr="004D7484" w:rsidRDefault="004D7484" w:rsidP="004D7484">
      <w:pPr>
        <w:spacing w:after="219" w:line="259" w:lineRule="auto"/>
        <w:ind w:left="10" w:right="44"/>
        <w:jc w:val="center"/>
        <w:rPr>
          <w:rFonts w:asciiTheme="minorHAnsi" w:hAnsiTheme="minorHAnsi" w:cstheme="minorHAnsi"/>
        </w:rPr>
      </w:pPr>
      <w:r w:rsidRPr="004D7484">
        <w:rPr>
          <w:rFonts w:asciiTheme="minorHAnsi" w:hAnsiTheme="minorHAnsi" w:cstheme="minorHAnsi"/>
        </w:rPr>
        <w:t xml:space="preserve">Alternatywę stanowi </w:t>
      </w:r>
      <w:proofErr w:type="spellStart"/>
      <w:r w:rsidRPr="004D7484">
        <w:rPr>
          <w:rFonts w:asciiTheme="minorHAnsi" w:hAnsiTheme="minorHAnsi" w:cstheme="minorHAnsi"/>
        </w:rPr>
        <w:t>dezagregacja</w:t>
      </w:r>
      <w:proofErr w:type="spellEnd"/>
      <w:r w:rsidRPr="004D7484">
        <w:rPr>
          <w:rFonts w:asciiTheme="minorHAnsi" w:hAnsiTheme="minorHAnsi" w:cstheme="minorHAnsi"/>
        </w:rPr>
        <w:t xml:space="preserve"> zużycia energii elektrycznej, określana jako Non</w:t>
      </w:r>
      <w:r w:rsidR="00F36E81">
        <w:rPr>
          <w:rFonts w:asciiTheme="minorHAnsi" w:hAnsiTheme="minorHAnsi" w:cstheme="minorHAnsi"/>
        </w:rPr>
        <w:t>-</w:t>
      </w:r>
      <w:proofErr w:type="spellStart"/>
      <w:r w:rsidRPr="004D7484">
        <w:rPr>
          <w:rFonts w:asciiTheme="minorHAnsi" w:hAnsiTheme="minorHAnsi" w:cstheme="minorHAnsi"/>
        </w:rPr>
        <w:t>Intrusive</w:t>
      </w:r>
      <w:proofErr w:type="spellEnd"/>
      <w:r w:rsidRPr="004D7484">
        <w:rPr>
          <w:rFonts w:asciiTheme="minorHAnsi" w:hAnsiTheme="minorHAnsi" w:cstheme="minorHAnsi"/>
        </w:rPr>
        <w:t xml:space="preserve"> </w:t>
      </w:r>
      <w:proofErr w:type="spellStart"/>
      <w:r w:rsidRPr="004D7484">
        <w:rPr>
          <w:rFonts w:asciiTheme="minorHAnsi" w:hAnsiTheme="minorHAnsi" w:cstheme="minorHAnsi"/>
        </w:rPr>
        <w:t>Load</w:t>
      </w:r>
      <w:proofErr w:type="spellEnd"/>
      <w:r w:rsidRPr="004D7484">
        <w:rPr>
          <w:rFonts w:asciiTheme="minorHAnsi" w:hAnsiTheme="minorHAnsi" w:cstheme="minorHAnsi"/>
        </w:rPr>
        <w:t xml:space="preserve"> Monitoring (NILM). W tym podejściu wnioski o pracy urządzeń formułowane są na podstawie jednego pomiaru zagregowanego, wykonywanego na wejściu instalacji. Założeniem NILM jest to, że sygnał sumaryczny zawiera charakterystyczne ślady pracy odbiorników, które </w:t>
      </w:r>
      <w:r w:rsidR="00F36E81">
        <w:rPr>
          <w:rFonts w:asciiTheme="minorHAnsi" w:hAnsiTheme="minorHAnsi" w:cstheme="minorHAnsi"/>
        </w:rPr>
        <w:t>-</w:t>
      </w:r>
      <w:r w:rsidRPr="004D7484">
        <w:rPr>
          <w:rFonts w:asciiTheme="minorHAnsi" w:hAnsiTheme="minorHAnsi" w:cstheme="minorHAnsi"/>
        </w:rPr>
        <w:t xml:space="preserve"> przy odpowiedniej reprezentacji danych i metodach analizy </w:t>
      </w:r>
      <w:r w:rsidR="00F36E81">
        <w:rPr>
          <w:rFonts w:asciiTheme="minorHAnsi" w:hAnsiTheme="minorHAnsi" w:cstheme="minorHAnsi"/>
        </w:rPr>
        <w:t>-</w:t>
      </w:r>
      <w:r w:rsidRPr="004D7484">
        <w:rPr>
          <w:rFonts w:asciiTheme="minorHAnsi" w:hAnsiTheme="minorHAnsi" w:cstheme="minorHAnsi"/>
        </w:rPr>
        <w:t xml:space="preserve"> mogą zostać wykryte i przypisane do konkretnych urządzeń. Pozwala to ograniczyć liczbę czujników do minimum, przenosząc złożoność rozwiązania z warstwy sprzętowej do warstwy algorytmicznej.</w:t>
      </w:r>
    </w:p>
    <w:p w14:paraId="614AB3CA" w14:textId="77777777" w:rsidR="004D7484" w:rsidRPr="004D7484" w:rsidRDefault="004D7484" w:rsidP="004D7484">
      <w:pPr>
        <w:spacing w:after="219" w:line="259" w:lineRule="auto"/>
        <w:ind w:left="10" w:right="44"/>
        <w:jc w:val="center"/>
        <w:rPr>
          <w:rFonts w:asciiTheme="minorHAnsi" w:hAnsiTheme="minorHAnsi" w:cstheme="minorHAnsi"/>
        </w:rPr>
      </w:pPr>
      <w:r w:rsidRPr="004D7484">
        <w:rPr>
          <w:rFonts w:asciiTheme="minorHAnsi" w:hAnsiTheme="minorHAnsi" w:cstheme="minorHAnsi"/>
        </w:rPr>
        <w:t xml:space="preserve">Problem NILM jest jednak trudny zarówno z powodów fizycznych, jak i obliczeniowych. Sygnał zagregowany stanowi superpozycję wielu obciążeń o odmiennych charakterystykach: urządzeń dwustanowych, odbiorników pracujących modulacyjnie oraz układów o cyklicznym poborze mocy. Równoczesna praca kilku urządzeń prowadzi do nakładania się sygnatur i zjawiska maskowania, a dodatkowo na pomiar wpływają szum, zmienność parametrów sieci oraz różnice pomiędzy egzemplarzami urządzeń. W efekcie skuteczna </w:t>
      </w:r>
      <w:proofErr w:type="spellStart"/>
      <w:r w:rsidRPr="004D7484">
        <w:rPr>
          <w:rFonts w:asciiTheme="minorHAnsi" w:hAnsiTheme="minorHAnsi" w:cstheme="minorHAnsi"/>
        </w:rPr>
        <w:t>dezagregacja</w:t>
      </w:r>
      <w:proofErr w:type="spellEnd"/>
      <w:r w:rsidRPr="004D7484">
        <w:rPr>
          <w:rFonts w:asciiTheme="minorHAnsi" w:hAnsiTheme="minorHAnsi" w:cstheme="minorHAnsi"/>
        </w:rPr>
        <w:t xml:space="preserve"> wymaga przemyślanego doboru reprezentacji sygnału oraz metod wnioskowania.</w:t>
      </w:r>
    </w:p>
    <w:p w14:paraId="09E041B9" w14:textId="4C3AFC1A" w:rsidR="004D7484" w:rsidRPr="004D7484" w:rsidRDefault="004D7484" w:rsidP="004D7484">
      <w:pPr>
        <w:spacing w:after="219" w:line="259" w:lineRule="auto"/>
        <w:ind w:left="10" w:right="44"/>
        <w:jc w:val="center"/>
        <w:rPr>
          <w:rFonts w:asciiTheme="minorHAnsi" w:hAnsiTheme="minorHAnsi" w:cstheme="minorHAnsi"/>
        </w:rPr>
      </w:pPr>
      <w:r w:rsidRPr="004D7484">
        <w:rPr>
          <w:rFonts w:asciiTheme="minorHAnsi" w:hAnsiTheme="minorHAnsi" w:cstheme="minorHAnsi"/>
        </w:rPr>
        <w:t xml:space="preserve">W ostatnich latach istotną rolę w rozwoju NILM odgrywają metody uczenia maszynowego, w szczególności modele zdolne do przetwarzania wielowymiarowych wektorów cech i modelowania nieliniowych zależności pomiędzy obserwacją a stanem urządzeń. </w:t>
      </w:r>
      <w:r w:rsidR="00373877" w:rsidRPr="00373877">
        <w:rPr>
          <w:rFonts w:asciiTheme="minorHAnsi" w:hAnsiTheme="minorHAnsi" w:cstheme="minorHAnsi"/>
        </w:rPr>
        <w:t>Równolegle rozwijane są narzędzia badawcze oraz zestawy procedur eksperymentalnych, które umożliwiają porównywanie różnych podejść NILM na wspólnych zbiorach danych i według jednolitych kryteriów oceny.</w:t>
      </w:r>
    </w:p>
    <w:p w14:paraId="7B461AEA" w14:textId="76776893" w:rsidR="004D7484" w:rsidRPr="004D7484" w:rsidRDefault="004D7484" w:rsidP="004D7484">
      <w:pPr>
        <w:spacing w:after="219" w:line="259" w:lineRule="auto"/>
        <w:ind w:left="10" w:right="44"/>
        <w:jc w:val="center"/>
        <w:rPr>
          <w:rFonts w:asciiTheme="minorHAnsi" w:hAnsiTheme="minorHAnsi" w:cstheme="minorHAnsi"/>
        </w:rPr>
      </w:pPr>
      <w:r w:rsidRPr="004D7484">
        <w:rPr>
          <w:rFonts w:asciiTheme="minorHAnsi" w:hAnsiTheme="minorHAnsi" w:cstheme="minorHAnsi"/>
        </w:rPr>
        <w:t xml:space="preserve">Celem niniejszej pracy jest zaprojektowanie i implementacja systemu NILM umożliwiającego identyfikację pracy urządzeń elektrycznych w gospodarstwie domowym na podstawie jednego pomiaru sumarycznego. Problem został sformułowany jako zadanie klasyfikacji </w:t>
      </w:r>
      <w:proofErr w:type="spellStart"/>
      <w:r w:rsidRPr="004D7484">
        <w:rPr>
          <w:rFonts w:asciiTheme="minorHAnsi" w:hAnsiTheme="minorHAnsi" w:cstheme="minorHAnsi"/>
        </w:rPr>
        <w:t>wieloetykietowej</w:t>
      </w:r>
      <w:proofErr w:type="spellEnd"/>
      <w:r w:rsidRPr="004D7484">
        <w:rPr>
          <w:rFonts w:asciiTheme="minorHAnsi" w:hAnsiTheme="minorHAnsi" w:cstheme="minorHAnsi"/>
        </w:rPr>
        <w:t xml:space="preserve">, w którym dla pojedynczego okna czasowego możliwe jest jednoczesne wskazanie aktywności wielu urządzeń. </w:t>
      </w:r>
      <w:r w:rsidR="00E8415B" w:rsidRPr="00E8415B">
        <w:rPr>
          <w:rFonts w:asciiTheme="minorHAnsi" w:hAnsiTheme="minorHAnsi" w:cstheme="minorHAnsi"/>
        </w:rPr>
        <w:t>Takie ujęcie pozwala modelować sytuacje, w których w jednym przedziale czasu pracuje kilka urządzeń jednocześnie, bez narzucania sztucznej rozłączności pomiędzy klasami.</w:t>
      </w:r>
    </w:p>
    <w:p w14:paraId="4B837280" w14:textId="77777777" w:rsidR="004D7484" w:rsidRPr="004D7484" w:rsidRDefault="004D7484" w:rsidP="004D7484">
      <w:pPr>
        <w:spacing w:after="219" w:line="259" w:lineRule="auto"/>
        <w:ind w:left="10" w:right="44"/>
        <w:jc w:val="center"/>
        <w:rPr>
          <w:rFonts w:asciiTheme="minorHAnsi" w:hAnsiTheme="minorHAnsi" w:cstheme="minorHAnsi"/>
        </w:rPr>
      </w:pPr>
      <w:r w:rsidRPr="004D7484">
        <w:rPr>
          <w:rFonts w:asciiTheme="minorHAnsi" w:hAnsiTheme="minorHAnsi" w:cstheme="minorHAnsi"/>
        </w:rPr>
        <w:lastRenderedPageBreak/>
        <w:t>W projekcie wykorzystano cechy elektryczne wysokiego poziomu, obejmujące m.in. moc czynną, współczynnik mocy oraz miary związane z harmonicznymi prądu i zniekształceniami (THD). Dobór tych cech wynika z założenia, że urządzenia o podobnym poborze mocy mogą różnić się charakterem obciążenia, co znajduje odzwierciedlenie w parametrach jakości energii. Ograniczeniem przyjętym w pracy jest oparcie predykcji na cechach już wyliczonych, a nie na surowych przebiegach napięcia i prądu, co upraszcza model kosztem przeniesienia części odpowiedzialności na etap ekstrakcji cech.</w:t>
      </w:r>
    </w:p>
    <w:p w14:paraId="0CCC7D22" w14:textId="77777777" w:rsidR="004D7484" w:rsidRPr="004D7484" w:rsidRDefault="004D7484" w:rsidP="004D7484">
      <w:pPr>
        <w:spacing w:after="219" w:line="259" w:lineRule="auto"/>
        <w:ind w:left="10" w:right="44"/>
        <w:jc w:val="center"/>
        <w:rPr>
          <w:rFonts w:asciiTheme="minorHAnsi" w:hAnsiTheme="minorHAnsi" w:cstheme="minorHAnsi"/>
        </w:rPr>
      </w:pPr>
      <w:r w:rsidRPr="004D7484">
        <w:rPr>
          <w:rFonts w:asciiTheme="minorHAnsi" w:hAnsiTheme="minorHAnsi" w:cstheme="minorHAnsi"/>
        </w:rPr>
        <w:t>Problem badawczy pracy sformułowano następująco:</w:t>
      </w:r>
      <w:r w:rsidRPr="004D7484">
        <w:rPr>
          <w:rFonts w:asciiTheme="minorHAnsi" w:hAnsiTheme="minorHAnsi" w:cstheme="minorHAnsi"/>
        </w:rPr>
        <w:br/>
        <w:t>czy możliwe jest skuteczne rozpoznawanie jednoczesnej pracy wielu urządzeń elektrycznych na podstawie cech sygnału zagregowanego, z wykorzystaniem modeli uczenia maszynowego, mimo silnego niezbalansowania etykiet oraz obecności szumu i niejednorodności danych pomiarowych?</w:t>
      </w:r>
    </w:p>
    <w:p w14:paraId="1BE932A8" w14:textId="362C6AA3" w:rsidR="004D7484" w:rsidRPr="004D7484" w:rsidRDefault="004D7484" w:rsidP="004D7484">
      <w:pPr>
        <w:spacing w:after="219" w:line="259" w:lineRule="auto"/>
        <w:ind w:left="10" w:right="44"/>
        <w:jc w:val="center"/>
        <w:rPr>
          <w:rFonts w:asciiTheme="minorHAnsi" w:hAnsiTheme="minorHAnsi" w:cstheme="minorHAnsi"/>
        </w:rPr>
      </w:pPr>
      <w:r w:rsidRPr="004D7484">
        <w:rPr>
          <w:rFonts w:asciiTheme="minorHAnsi" w:hAnsiTheme="minorHAnsi" w:cstheme="minorHAnsi"/>
        </w:rPr>
        <w:t>Zakres pracy obejmuje omówienie problematyki NILM, charakterystykę danych wykorzystanych w projekcie, opis p</w:t>
      </w:r>
      <w:r w:rsidR="00C144FC">
        <w:rPr>
          <w:rFonts w:asciiTheme="minorHAnsi" w:hAnsiTheme="minorHAnsi" w:cstheme="minorHAnsi"/>
        </w:rPr>
        <w:t>otok</w:t>
      </w:r>
      <w:r w:rsidRPr="004D7484">
        <w:rPr>
          <w:rFonts w:asciiTheme="minorHAnsi" w:hAnsiTheme="minorHAnsi" w:cstheme="minorHAnsi"/>
        </w:rPr>
        <w:t>u przetwarzania danych, dobór i implementację modelu uczonego, procedurę treningu i walidacji oraz implementację modułu predykcji i interpretacji wyników. Praca ma charakter inżynierski, dlatego nacisk położono na decyzje projektowe, ich uzasadnienie oraz praktyczne aspekty implementacyjne.</w:t>
      </w:r>
    </w:p>
    <w:p w14:paraId="0ABDE9AE" w14:textId="77777777" w:rsidR="00975F54" w:rsidRPr="00975F54" w:rsidRDefault="00975F54" w:rsidP="00975F54">
      <w:pPr>
        <w:spacing w:after="219" w:line="259" w:lineRule="auto"/>
        <w:ind w:left="10" w:right="44"/>
        <w:jc w:val="center"/>
        <w:rPr>
          <w:rFonts w:asciiTheme="minorHAnsi" w:hAnsiTheme="minorHAnsi" w:cstheme="minorHAnsi"/>
        </w:rPr>
      </w:pPr>
    </w:p>
    <w:p w14:paraId="52EF6C05" w14:textId="77777777" w:rsidR="00021AAB" w:rsidRPr="00636FCA" w:rsidRDefault="00000000" w:rsidP="00021AAB">
      <w:pPr>
        <w:spacing w:after="219" w:line="259" w:lineRule="auto"/>
        <w:ind w:left="10" w:right="44"/>
        <w:jc w:val="center"/>
        <w:rPr>
          <w:rFonts w:asciiTheme="minorHAnsi" w:hAnsiTheme="minorHAnsi" w:cstheme="minorHAnsi"/>
        </w:rPr>
      </w:pPr>
      <w:r w:rsidRPr="00636FCA">
        <w:rPr>
          <w:rFonts w:asciiTheme="minorHAnsi" w:hAnsiTheme="minorHAnsi" w:cstheme="minorHAnsi"/>
        </w:rPr>
        <w:pict w14:anchorId="2E108A87">
          <v:rect id="_x0000_i1025" style="width:0;height:1.5pt" o:hralign="center" o:hrstd="t" o:hr="t" fillcolor="#a0a0a0" stroked="f"/>
        </w:pict>
      </w:r>
    </w:p>
    <w:p w14:paraId="460FD86D"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ROZDZIAŁ 1</w:t>
      </w:r>
    </w:p>
    <w:p w14:paraId="68EEBAEA"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PROBLEMATYKA DEZAGREGACJI ZUŻYCIA ENERGII ELEKTRYCZNEJ (NILM)</w:t>
      </w:r>
    </w:p>
    <w:p w14:paraId="2985A3BC"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1.1. Definicja i istota NILM</w:t>
      </w:r>
    </w:p>
    <w:p w14:paraId="135FB400" w14:textId="0A71AE3D" w:rsidR="004D7484" w:rsidRPr="004D7484" w:rsidRDefault="004D7484" w:rsidP="004D7484">
      <w:pPr>
        <w:spacing w:after="219" w:line="259" w:lineRule="auto"/>
        <w:ind w:left="10" w:right="44"/>
        <w:jc w:val="center"/>
        <w:rPr>
          <w:rFonts w:asciiTheme="minorHAnsi" w:hAnsiTheme="minorHAnsi" w:cstheme="minorHAnsi"/>
        </w:rPr>
      </w:pPr>
      <w:r w:rsidRPr="004D7484">
        <w:rPr>
          <w:rFonts w:asciiTheme="minorHAnsi" w:hAnsiTheme="minorHAnsi" w:cstheme="minorHAnsi"/>
        </w:rPr>
        <w:t>Non</w:t>
      </w:r>
      <w:r w:rsidR="00E42857">
        <w:rPr>
          <w:rFonts w:asciiTheme="minorHAnsi" w:hAnsiTheme="minorHAnsi" w:cstheme="minorHAnsi"/>
        </w:rPr>
        <w:t>-</w:t>
      </w:r>
      <w:proofErr w:type="spellStart"/>
      <w:r w:rsidRPr="004D7484">
        <w:rPr>
          <w:rFonts w:asciiTheme="minorHAnsi" w:hAnsiTheme="minorHAnsi" w:cstheme="minorHAnsi"/>
        </w:rPr>
        <w:t>Intrusive</w:t>
      </w:r>
      <w:proofErr w:type="spellEnd"/>
      <w:r w:rsidRPr="004D7484">
        <w:rPr>
          <w:rFonts w:asciiTheme="minorHAnsi" w:hAnsiTheme="minorHAnsi" w:cstheme="minorHAnsi"/>
        </w:rPr>
        <w:t xml:space="preserve"> </w:t>
      </w:r>
      <w:proofErr w:type="spellStart"/>
      <w:r w:rsidRPr="004D7484">
        <w:rPr>
          <w:rFonts w:asciiTheme="minorHAnsi" w:hAnsiTheme="minorHAnsi" w:cstheme="minorHAnsi"/>
        </w:rPr>
        <w:t>Load</w:t>
      </w:r>
      <w:proofErr w:type="spellEnd"/>
      <w:r w:rsidRPr="004D7484">
        <w:rPr>
          <w:rFonts w:asciiTheme="minorHAnsi" w:hAnsiTheme="minorHAnsi" w:cstheme="minorHAnsi"/>
        </w:rPr>
        <w:t xml:space="preserve"> Monitoring (NILM), określane również jako NIALM (Non-</w:t>
      </w:r>
      <w:proofErr w:type="spellStart"/>
      <w:r w:rsidRPr="004D7484">
        <w:rPr>
          <w:rFonts w:asciiTheme="minorHAnsi" w:hAnsiTheme="minorHAnsi" w:cstheme="minorHAnsi"/>
        </w:rPr>
        <w:t>Intrusive</w:t>
      </w:r>
      <w:proofErr w:type="spellEnd"/>
      <w:r w:rsidRPr="004D7484">
        <w:rPr>
          <w:rFonts w:asciiTheme="minorHAnsi" w:hAnsiTheme="minorHAnsi" w:cstheme="minorHAnsi"/>
        </w:rPr>
        <w:t xml:space="preserve"> Appliance </w:t>
      </w:r>
      <w:proofErr w:type="spellStart"/>
      <w:r w:rsidRPr="004D7484">
        <w:rPr>
          <w:rFonts w:asciiTheme="minorHAnsi" w:hAnsiTheme="minorHAnsi" w:cstheme="minorHAnsi"/>
        </w:rPr>
        <w:t>Load</w:t>
      </w:r>
      <w:proofErr w:type="spellEnd"/>
      <w:r w:rsidRPr="004D7484">
        <w:rPr>
          <w:rFonts w:asciiTheme="minorHAnsi" w:hAnsiTheme="minorHAnsi" w:cstheme="minorHAnsi"/>
        </w:rPr>
        <w:t xml:space="preserve"> Monitoring), oznacza zbiór metod służących do rozdzielania sumarycznego zużycia energii elektrycznej na wkłady odpowiadające poszczególnym odbiornikom, przy założeniu pomiaru w jednym punkcie instalacji. W praktyce oznacza to wnioskowanie o stanie pracy urządzeń bez konieczności instalowania dodatkowych liczników per odbiornik.</w:t>
      </w:r>
    </w:p>
    <w:p w14:paraId="59891FA4" w14:textId="77777777" w:rsidR="004D7484" w:rsidRPr="004D7484" w:rsidRDefault="004D7484" w:rsidP="004D7484">
      <w:pPr>
        <w:spacing w:after="219" w:line="259" w:lineRule="auto"/>
        <w:ind w:left="10" w:right="44"/>
        <w:jc w:val="center"/>
        <w:rPr>
          <w:rFonts w:asciiTheme="minorHAnsi" w:hAnsiTheme="minorHAnsi" w:cstheme="minorHAnsi"/>
        </w:rPr>
      </w:pPr>
      <w:r w:rsidRPr="004D7484">
        <w:rPr>
          <w:rFonts w:asciiTheme="minorHAnsi" w:hAnsiTheme="minorHAnsi" w:cstheme="minorHAnsi"/>
        </w:rPr>
        <w:t>Istota NILM wynika z faktu, że mierzony sygnał zagregowany jest superpozycją pracy wielu urządzeń. W uproszczonym ujęciu można go zapisać jako sumę wkładów energetycznych poszczególnych odbiorników oraz składnik zakłóceń obejmujący szum pomiarowy i niezamodelowane zjawiska przejściowe. Zadaniem NILM jest odtworzenie informacji o pracy urządzeń lub ich energii w czasie, dysponując wyłącznie tym sygnałem zagregowanym.</w:t>
      </w:r>
    </w:p>
    <w:p w14:paraId="7C8FC6E4" w14:textId="678698A1" w:rsidR="004D7484" w:rsidRPr="004D7484" w:rsidRDefault="004D7484" w:rsidP="004D7484">
      <w:pPr>
        <w:spacing w:after="219" w:line="259" w:lineRule="auto"/>
        <w:ind w:left="10" w:right="44"/>
        <w:jc w:val="center"/>
        <w:rPr>
          <w:rFonts w:asciiTheme="minorHAnsi" w:hAnsiTheme="minorHAnsi" w:cstheme="minorHAnsi"/>
        </w:rPr>
      </w:pPr>
      <w:r w:rsidRPr="004D7484">
        <w:rPr>
          <w:rFonts w:asciiTheme="minorHAnsi" w:hAnsiTheme="minorHAnsi" w:cstheme="minorHAnsi"/>
        </w:rPr>
        <w:t xml:space="preserve">Podstawą identyfikacji urządzeń w NILM są tzw. sygnatury energetyczne, czyli charakterystyczne cechy sygnału wynikające z natury obciążenia. W najprostszym przypadku sygnaturą jest zmiana poziomu mocy czynnej przy załączeniu lub wyłączeniu urządzenia. W praktyce jednak sama moc często nie jest wystarczająca do jednoznacznego rozróżniania odbiorników, zwłaszcza gdy pracują one w wielu trybach lub mają zbliżone wartości poboru energii. Z tego względu stosuje się szersze zestawy cech, obejmujące parametry stanu ustalonego, informacje harmoniczne, a w przypadku pomiarów wysokoczęstotliwościowych </w:t>
      </w:r>
      <w:r w:rsidR="00E42857">
        <w:rPr>
          <w:rFonts w:asciiTheme="minorHAnsi" w:hAnsiTheme="minorHAnsi" w:cstheme="minorHAnsi"/>
        </w:rPr>
        <w:t>-</w:t>
      </w:r>
      <w:r w:rsidRPr="004D7484">
        <w:rPr>
          <w:rFonts w:asciiTheme="minorHAnsi" w:hAnsiTheme="minorHAnsi" w:cstheme="minorHAnsi"/>
        </w:rPr>
        <w:t xml:space="preserve"> także cechy przejściowe.</w:t>
      </w:r>
    </w:p>
    <w:p w14:paraId="32CE23BF" w14:textId="77777777" w:rsidR="004D7484" w:rsidRPr="004D7484" w:rsidRDefault="004D7484" w:rsidP="004D7484">
      <w:pPr>
        <w:spacing w:after="219" w:line="259" w:lineRule="auto"/>
        <w:ind w:left="10" w:right="44"/>
        <w:jc w:val="center"/>
        <w:rPr>
          <w:rFonts w:asciiTheme="minorHAnsi" w:hAnsiTheme="minorHAnsi" w:cstheme="minorHAnsi"/>
        </w:rPr>
      </w:pPr>
      <w:r w:rsidRPr="004D7484">
        <w:rPr>
          <w:rFonts w:asciiTheme="minorHAnsi" w:hAnsiTheme="minorHAnsi" w:cstheme="minorHAnsi"/>
        </w:rPr>
        <w:lastRenderedPageBreak/>
        <w:t>Charakterystyka sygnatur jest ściśle związana z dostępną aparaturą pomiarową. Dane o niskiej częstotliwości próbkowania sprzyjają analizie stanów ustalonych, natomiast pomiary wysokoczęstotliwościowe umożliwiają wykorzystanie zjawisk przejściowych i szczegółowej analizy przebiegów, kosztem większej złożoności obliczeniowej.</w:t>
      </w:r>
    </w:p>
    <w:p w14:paraId="293E273C" w14:textId="77777777" w:rsidR="004D7484" w:rsidRPr="004D7484" w:rsidRDefault="004D7484" w:rsidP="004D7484">
      <w:pPr>
        <w:spacing w:after="219" w:line="259" w:lineRule="auto"/>
        <w:ind w:left="10" w:right="44"/>
        <w:jc w:val="center"/>
        <w:rPr>
          <w:rFonts w:asciiTheme="minorHAnsi" w:hAnsiTheme="minorHAnsi" w:cstheme="minorHAnsi"/>
        </w:rPr>
      </w:pPr>
      <w:r w:rsidRPr="004D7484">
        <w:rPr>
          <w:rFonts w:asciiTheme="minorHAnsi" w:hAnsiTheme="minorHAnsi" w:cstheme="minorHAnsi"/>
        </w:rPr>
        <w:t>NILM może być traktowane zarówno jako zadanie identyfikacji aktywności urządzeń, jak i jako problem estymacji ich zużycia energii w czasie. W zastosowaniach użytkowych często istotniejsza jest poprawna estymacja energii w dłuższych przedziałach niż idealna detekcja pojedynczych zdarzeń. Z kolei w systemach sterowania większe znaczenie ma szybka i wiarygodna identyfikacja zmian stanu.</w:t>
      </w:r>
    </w:p>
    <w:p w14:paraId="50740243" w14:textId="77777777" w:rsidR="004D7484" w:rsidRPr="004D7484" w:rsidRDefault="004D7484" w:rsidP="004D7484">
      <w:pPr>
        <w:spacing w:after="219" w:line="259" w:lineRule="auto"/>
        <w:ind w:left="10" w:right="44"/>
        <w:jc w:val="center"/>
        <w:rPr>
          <w:rFonts w:asciiTheme="minorHAnsi" w:hAnsiTheme="minorHAnsi" w:cstheme="minorHAnsi"/>
        </w:rPr>
      </w:pPr>
      <w:r w:rsidRPr="004D7484">
        <w:rPr>
          <w:rFonts w:asciiTheme="minorHAnsi" w:hAnsiTheme="minorHAnsi" w:cstheme="minorHAnsi"/>
        </w:rPr>
        <w:t>Złożoność NILM wynika również z różnorodności modeli pracy urządzeń. W instalacjach domowych występują odbiorniki dwustanowe, wielostanowe, cykliczne oraz nieliniowe, generujące charakterystyczne harmoniczne prądu. W praktyce jedna etykieta urządzenia może obejmować kilka różnych stanów energetycznych, zmieniających się w zależności od warunków pracy i parametrów sieci. Powoduje to, że sygnatura urządzenia nie jest pojedynczym punktem w przestrzeni cech, lecz rozkładem wartości zależnym od czasu i kontekstu.</w:t>
      </w:r>
    </w:p>
    <w:p w14:paraId="0D879989" w14:textId="30E77A63" w:rsidR="004D7484" w:rsidRPr="004D7484" w:rsidRDefault="004D7484" w:rsidP="004D7484">
      <w:pPr>
        <w:spacing w:after="219" w:line="259" w:lineRule="auto"/>
        <w:ind w:left="10" w:right="44"/>
        <w:jc w:val="center"/>
        <w:rPr>
          <w:rFonts w:asciiTheme="minorHAnsi" w:hAnsiTheme="minorHAnsi" w:cstheme="minorHAnsi"/>
        </w:rPr>
      </w:pPr>
      <w:r w:rsidRPr="004D7484">
        <w:rPr>
          <w:rFonts w:asciiTheme="minorHAnsi" w:hAnsiTheme="minorHAnsi" w:cstheme="minorHAnsi"/>
        </w:rPr>
        <w:t xml:space="preserve">NILM jest systemem wieloetapowym, obejmującym akwizycję danych, ich przetwarzanie, ekstrakcję cech, wnioskowanie oraz ewentualne </w:t>
      </w:r>
      <w:proofErr w:type="spellStart"/>
      <w:r w:rsidRPr="004D7484">
        <w:rPr>
          <w:rFonts w:asciiTheme="minorHAnsi" w:hAnsiTheme="minorHAnsi" w:cstheme="minorHAnsi"/>
        </w:rPr>
        <w:t>postprzetwarzanie</w:t>
      </w:r>
      <w:proofErr w:type="spellEnd"/>
      <w:r w:rsidRPr="004D7484">
        <w:rPr>
          <w:rFonts w:asciiTheme="minorHAnsi" w:hAnsiTheme="minorHAnsi" w:cstheme="minorHAnsi"/>
        </w:rPr>
        <w:t xml:space="preserve"> wyników. </w:t>
      </w:r>
      <w:r w:rsidR="0050388C" w:rsidRPr="0050388C">
        <w:rPr>
          <w:rFonts w:asciiTheme="minorHAnsi" w:hAnsiTheme="minorHAnsi" w:cstheme="minorHAnsi"/>
        </w:rPr>
        <w:t>W praktyce błędy w przygotowaniu danych, niespójność zestawu cech lub różnice w normalizacji pomiędzy treningiem i predykcją mogą prowadzić do istotnego pogorszenia jakości wyników, nawet przy poprawnie wytrenowanym modelu.</w:t>
      </w:r>
    </w:p>
    <w:p w14:paraId="2619E467" w14:textId="5BFE1D2A" w:rsidR="004D7484" w:rsidRPr="004D7484" w:rsidRDefault="004D7484" w:rsidP="004D7484">
      <w:pPr>
        <w:spacing w:after="219" w:line="259" w:lineRule="auto"/>
        <w:ind w:left="10" w:right="44"/>
        <w:jc w:val="center"/>
        <w:rPr>
          <w:rFonts w:asciiTheme="minorHAnsi" w:hAnsiTheme="minorHAnsi" w:cstheme="minorHAnsi"/>
        </w:rPr>
      </w:pPr>
      <w:r w:rsidRPr="004D7484">
        <w:rPr>
          <w:rFonts w:asciiTheme="minorHAnsi" w:hAnsiTheme="minorHAnsi" w:cstheme="minorHAnsi"/>
        </w:rPr>
        <w:t xml:space="preserve">Podstawową zaletą NILM jest nieinwazyjność i potencjalnie niski koszt wdrożenia. Jednocześnie brak bezpośrednich pomiarów per-urządzenie sprawia, że problem ten jest trudny inferencyjnie. Nakładanie się obciążeń, podobieństwo sygnatur, praca w trybach cyklicznych oraz obecność stanów o bardzo niskiej mocy powodują, że NILM stanowi obszar, w którym łączą się analiza sygnałów, modelowanie statystyczne i uczenie maszynowe. </w:t>
      </w:r>
      <w:r w:rsidR="002E7992" w:rsidRPr="002E7992">
        <w:rPr>
          <w:rFonts w:asciiTheme="minorHAnsi" w:hAnsiTheme="minorHAnsi" w:cstheme="minorHAnsi"/>
        </w:rPr>
        <w:t>Z tego względu w nowoczesnych systemach NILM coraz częściej stosuje się modele uczone na danych, które nie opierają się na ręcznie definiowanych regułach, lecz uczą się relacji pomiędzy wektorem cech a stanami urządzeń bezpośrednio z obserwacji.</w:t>
      </w:r>
    </w:p>
    <w:p w14:paraId="0B3F2B72"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1.2. NILM a monitoring inwazyjny</w:t>
      </w:r>
    </w:p>
    <w:p w14:paraId="1B4E15E3" w14:textId="77777777" w:rsidR="003E75FF" w:rsidRPr="003E75FF" w:rsidRDefault="003E75FF" w:rsidP="003E75FF">
      <w:pPr>
        <w:spacing w:after="219" w:line="259" w:lineRule="auto"/>
        <w:ind w:left="10" w:right="44"/>
        <w:jc w:val="center"/>
        <w:rPr>
          <w:rFonts w:asciiTheme="minorHAnsi" w:hAnsiTheme="minorHAnsi" w:cstheme="minorHAnsi"/>
        </w:rPr>
      </w:pPr>
      <w:r w:rsidRPr="003E75FF">
        <w:rPr>
          <w:rFonts w:asciiTheme="minorHAnsi" w:hAnsiTheme="minorHAnsi" w:cstheme="minorHAnsi"/>
        </w:rPr>
        <w:t>W kontekście analizy zużycia energii w gospodarstwach domowych można wyróżnić dwa podejścia: monitoring inwazyjny (</w:t>
      </w:r>
      <w:proofErr w:type="spellStart"/>
      <w:r w:rsidRPr="003E75FF">
        <w:rPr>
          <w:rFonts w:asciiTheme="minorHAnsi" w:hAnsiTheme="minorHAnsi" w:cstheme="minorHAnsi"/>
        </w:rPr>
        <w:t>submetering</w:t>
      </w:r>
      <w:proofErr w:type="spellEnd"/>
      <w:r w:rsidRPr="003E75FF">
        <w:rPr>
          <w:rFonts w:asciiTheme="minorHAnsi" w:hAnsiTheme="minorHAnsi" w:cstheme="minorHAnsi"/>
        </w:rPr>
        <w:t xml:space="preserve">, ILM) oraz </w:t>
      </w:r>
      <w:proofErr w:type="spellStart"/>
      <w:r w:rsidRPr="003E75FF">
        <w:rPr>
          <w:rFonts w:asciiTheme="minorHAnsi" w:hAnsiTheme="minorHAnsi" w:cstheme="minorHAnsi"/>
        </w:rPr>
        <w:t>dezagregację</w:t>
      </w:r>
      <w:proofErr w:type="spellEnd"/>
      <w:r w:rsidRPr="003E75FF">
        <w:rPr>
          <w:rFonts w:asciiTheme="minorHAnsi" w:hAnsiTheme="minorHAnsi" w:cstheme="minorHAnsi"/>
        </w:rPr>
        <w:t xml:space="preserve"> nieinwazyjną (NILM). W podejściu inwazyjnym pomiar wykonywany jest bezpośrednio dla konkretnego urządzenia lub obwodu, np. za pomocą inteligentnego gniazdka lub podlicznika. W takim przypadku sygnał jest jednoznacznie przypisany do odbiornika, co upraszcza interpretację i pozwala traktować pomiar jako wiarygodne źródło informacji o stanie urządzenia.</w:t>
      </w:r>
    </w:p>
    <w:p w14:paraId="1DAA6FB9" w14:textId="77777777" w:rsidR="003E75FF" w:rsidRPr="003E75FF" w:rsidRDefault="003E75FF" w:rsidP="003E75FF">
      <w:pPr>
        <w:spacing w:after="219" w:line="259" w:lineRule="auto"/>
        <w:ind w:left="10" w:right="44"/>
        <w:jc w:val="center"/>
        <w:rPr>
          <w:rFonts w:asciiTheme="minorHAnsi" w:hAnsiTheme="minorHAnsi" w:cstheme="minorHAnsi"/>
        </w:rPr>
      </w:pPr>
      <w:r w:rsidRPr="003E75FF">
        <w:rPr>
          <w:rFonts w:asciiTheme="minorHAnsi" w:hAnsiTheme="minorHAnsi" w:cstheme="minorHAnsi"/>
        </w:rPr>
        <w:t xml:space="preserve">NILM różni się fundamentalnie od </w:t>
      </w:r>
      <w:proofErr w:type="spellStart"/>
      <w:r w:rsidRPr="003E75FF">
        <w:rPr>
          <w:rFonts w:asciiTheme="minorHAnsi" w:hAnsiTheme="minorHAnsi" w:cstheme="minorHAnsi"/>
        </w:rPr>
        <w:t>submeteringu</w:t>
      </w:r>
      <w:proofErr w:type="spellEnd"/>
      <w:r w:rsidRPr="003E75FF">
        <w:rPr>
          <w:rFonts w:asciiTheme="minorHAnsi" w:hAnsiTheme="minorHAnsi" w:cstheme="minorHAnsi"/>
        </w:rPr>
        <w:t xml:space="preserve"> tym, że identyfikacja aktywności urządzeń odbywa się na podstawie </w:t>
      </w:r>
      <w:r w:rsidRPr="003E75FF">
        <w:rPr>
          <w:rFonts w:asciiTheme="minorHAnsi" w:hAnsiTheme="minorHAnsi" w:cstheme="minorHAnsi"/>
          <w:b/>
          <w:bCs/>
        </w:rPr>
        <w:t>jednego pomiaru sumarycznego</w:t>
      </w:r>
      <w:r w:rsidRPr="003E75FF">
        <w:rPr>
          <w:rFonts w:asciiTheme="minorHAnsi" w:hAnsiTheme="minorHAnsi" w:cstheme="minorHAnsi"/>
        </w:rPr>
        <w:t xml:space="preserve"> (</w:t>
      </w:r>
      <w:proofErr w:type="spellStart"/>
      <w:r w:rsidRPr="003E75FF">
        <w:rPr>
          <w:rFonts w:asciiTheme="minorHAnsi" w:hAnsiTheme="minorHAnsi" w:cstheme="minorHAnsi"/>
        </w:rPr>
        <w:t>mains</w:t>
      </w:r>
      <w:proofErr w:type="spellEnd"/>
      <w:r w:rsidRPr="003E75FF">
        <w:rPr>
          <w:rFonts w:asciiTheme="minorHAnsi" w:hAnsiTheme="minorHAnsi" w:cstheme="minorHAnsi"/>
        </w:rPr>
        <w:t xml:space="preserve">), bez instalowania czujników na każdym odbiorniku. Oznacza to, że NILM przenosi złożoność z warstwy sprzętowej na warstwę algorytmiczną: model musi „wydzielić” wkłady poszczególnych urządzeń z sygnału będącego superpozycją wielu obciążeń, często pracujących równocześnie, o zmiennych profilach czasowych i energetycznych. W literaturze podkreśla się, że NILM jest zadaniem inferencyjnie trudnym m.in. z powodu nakładania się urządzeń, podobieństwa </w:t>
      </w:r>
      <w:r w:rsidRPr="003E75FF">
        <w:rPr>
          <w:rFonts w:asciiTheme="minorHAnsi" w:hAnsiTheme="minorHAnsi" w:cstheme="minorHAnsi"/>
        </w:rPr>
        <w:lastRenderedPageBreak/>
        <w:t>poborów mocy, trybów pracy oraz obecności stanów czuwania (</w:t>
      </w:r>
      <w:proofErr w:type="spellStart"/>
      <w:r w:rsidRPr="003E75FF">
        <w:rPr>
          <w:rFonts w:asciiTheme="minorHAnsi" w:hAnsiTheme="minorHAnsi" w:cstheme="minorHAnsi"/>
        </w:rPr>
        <w:t>standby</w:t>
      </w:r>
      <w:proofErr w:type="spellEnd"/>
      <w:r w:rsidRPr="003E75FF">
        <w:rPr>
          <w:rFonts w:asciiTheme="minorHAnsi" w:hAnsiTheme="minorHAnsi" w:cstheme="minorHAnsi"/>
        </w:rPr>
        <w:t>), co uzasadnia stosowanie metod analizy sygnałów i uczenia maszynowego.</w:t>
      </w:r>
    </w:p>
    <w:p w14:paraId="2E8CBFE9" w14:textId="77777777" w:rsidR="003E75FF" w:rsidRPr="003E75FF" w:rsidRDefault="003E75FF" w:rsidP="003E75FF">
      <w:pPr>
        <w:spacing w:after="219" w:line="259" w:lineRule="auto"/>
        <w:ind w:left="10" w:right="44"/>
        <w:jc w:val="center"/>
        <w:rPr>
          <w:rFonts w:asciiTheme="minorHAnsi" w:hAnsiTheme="minorHAnsi" w:cstheme="minorHAnsi"/>
        </w:rPr>
      </w:pPr>
      <w:r w:rsidRPr="003E75FF">
        <w:rPr>
          <w:rFonts w:asciiTheme="minorHAnsi" w:hAnsiTheme="minorHAnsi" w:cstheme="minorHAnsi"/>
        </w:rPr>
        <w:t xml:space="preserve">W niniejszym projekcie inteligentne gniazdka </w:t>
      </w:r>
      <w:r w:rsidRPr="003E75FF">
        <w:rPr>
          <w:rFonts w:asciiTheme="minorHAnsi" w:hAnsiTheme="minorHAnsi" w:cstheme="minorHAnsi"/>
          <w:b/>
          <w:bCs/>
        </w:rPr>
        <w:t>nie stanowiły docelowego sposobu monitoringu</w:t>
      </w:r>
      <w:r w:rsidRPr="003E75FF">
        <w:rPr>
          <w:rFonts w:asciiTheme="minorHAnsi" w:hAnsiTheme="minorHAnsi" w:cstheme="minorHAnsi"/>
        </w:rPr>
        <w:t>, lecz pełniły rolę pomocniczą na etapie budowy zbioru uczącego. Zastosowano je do pozyskania danych referencyjnych (</w:t>
      </w:r>
      <w:proofErr w:type="spellStart"/>
      <w:r w:rsidRPr="003E75FF">
        <w:rPr>
          <w:rFonts w:asciiTheme="minorHAnsi" w:hAnsiTheme="minorHAnsi" w:cstheme="minorHAnsi"/>
        </w:rPr>
        <w:t>ground</w:t>
      </w:r>
      <w:proofErr w:type="spellEnd"/>
      <w:r w:rsidRPr="003E75FF">
        <w:rPr>
          <w:rFonts w:asciiTheme="minorHAnsi" w:hAnsiTheme="minorHAnsi" w:cstheme="minorHAnsi"/>
        </w:rPr>
        <w:t xml:space="preserve"> </w:t>
      </w:r>
      <w:proofErr w:type="spellStart"/>
      <w:r w:rsidRPr="003E75FF">
        <w:rPr>
          <w:rFonts w:asciiTheme="minorHAnsi" w:hAnsiTheme="minorHAnsi" w:cstheme="minorHAnsi"/>
        </w:rPr>
        <w:t>truth</w:t>
      </w:r>
      <w:proofErr w:type="spellEnd"/>
      <w:r w:rsidRPr="003E75FF">
        <w:rPr>
          <w:rFonts w:asciiTheme="minorHAnsi" w:hAnsiTheme="minorHAnsi" w:cstheme="minorHAnsi"/>
        </w:rPr>
        <w:t xml:space="preserve">) dla wybranych urządzeń, w celu wygenerowania etykiet aktywności urządzeń w czasie. Pomiary z gniazdek były rejestrowane z krokiem próbkowania 1 s i obejmowały m.in. znacznik czasu oraz parametry elektryczne takie jak moc (W), prąd (A) i napięcie (V). Tego typu rekordy umożliwiają bezpośrednie określenie, czy urządzenie było aktywne w danym momencie, a następnie agregację do okien czasowych zgodnych z danymi </w:t>
      </w:r>
      <w:proofErr w:type="spellStart"/>
      <w:r w:rsidRPr="003E75FF">
        <w:rPr>
          <w:rFonts w:asciiTheme="minorHAnsi" w:hAnsiTheme="minorHAnsi" w:cstheme="minorHAnsi"/>
        </w:rPr>
        <w:t>mains</w:t>
      </w:r>
      <w:proofErr w:type="spellEnd"/>
      <w:r w:rsidRPr="003E75FF">
        <w:rPr>
          <w:rFonts w:asciiTheme="minorHAnsi" w:hAnsiTheme="minorHAnsi" w:cstheme="minorHAnsi"/>
        </w:rPr>
        <w:t>.</w:t>
      </w:r>
    </w:p>
    <w:p w14:paraId="68AB0DDB" w14:textId="77777777" w:rsidR="003E75FF" w:rsidRDefault="003E75FF" w:rsidP="003E75FF">
      <w:pPr>
        <w:spacing w:after="219" w:line="259" w:lineRule="auto"/>
        <w:ind w:left="10" w:right="44"/>
        <w:jc w:val="center"/>
        <w:rPr>
          <w:rFonts w:asciiTheme="minorHAnsi" w:hAnsiTheme="minorHAnsi" w:cstheme="minorHAnsi"/>
        </w:rPr>
      </w:pPr>
      <w:r w:rsidRPr="003E75FF">
        <w:rPr>
          <w:rFonts w:asciiTheme="minorHAnsi" w:hAnsiTheme="minorHAnsi" w:cstheme="minorHAnsi"/>
        </w:rPr>
        <w:t>Przykładowo, na podstawie pola mocy („</w:t>
      </w:r>
      <w:proofErr w:type="spellStart"/>
      <w:r w:rsidRPr="003E75FF">
        <w:rPr>
          <w:rFonts w:asciiTheme="minorHAnsi" w:hAnsiTheme="minorHAnsi" w:cstheme="minorHAnsi"/>
        </w:rPr>
        <w:t>watt</w:t>
      </w:r>
      <w:proofErr w:type="spellEnd"/>
      <w:r w:rsidRPr="003E75FF">
        <w:rPr>
          <w:rFonts w:asciiTheme="minorHAnsi" w:hAnsiTheme="minorHAnsi" w:cstheme="minorHAnsi"/>
        </w:rPr>
        <w:t xml:space="preserve">”) można wyznaczyć binarną etykietę aktywności urządzenia w danym momencie, stosując ustalony próg (np. pomijanie bardzo niskich wartości jako </w:t>
      </w:r>
      <w:proofErr w:type="spellStart"/>
      <w:r w:rsidRPr="003E75FF">
        <w:rPr>
          <w:rFonts w:asciiTheme="minorHAnsi" w:hAnsiTheme="minorHAnsi" w:cstheme="minorHAnsi"/>
        </w:rPr>
        <w:t>standby</w:t>
      </w:r>
      <w:proofErr w:type="spellEnd"/>
      <w:r w:rsidRPr="003E75FF">
        <w:rPr>
          <w:rFonts w:asciiTheme="minorHAnsi" w:hAnsiTheme="minorHAnsi" w:cstheme="minorHAnsi"/>
        </w:rPr>
        <w:t>/szum). Następnie etykiety te są łączone czasowo z danymi sumarycznymi (</w:t>
      </w:r>
      <w:proofErr w:type="spellStart"/>
      <w:r w:rsidRPr="003E75FF">
        <w:rPr>
          <w:rFonts w:asciiTheme="minorHAnsi" w:hAnsiTheme="minorHAnsi" w:cstheme="minorHAnsi"/>
        </w:rPr>
        <w:t>mains</w:t>
      </w:r>
      <w:proofErr w:type="spellEnd"/>
      <w:r w:rsidRPr="003E75FF">
        <w:rPr>
          <w:rFonts w:asciiTheme="minorHAnsi" w:hAnsiTheme="minorHAnsi" w:cstheme="minorHAnsi"/>
        </w:rPr>
        <w:t xml:space="preserve">), tworząc pary: </w:t>
      </w:r>
      <w:r w:rsidRPr="003E75FF">
        <w:rPr>
          <w:rFonts w:asciiTheme="minorHAnsi" w:hAnsiTheme="minorHAnsi" w:cstheme="minorHAnsi"/>
          <w:b/>
          <w:bCs/>
        </w:rPr>
        <w:t xml:space="preserve">cechy z </w:t>
      </w:r>
      <w:proofErr w:type="spellStart"/>
      <w:r w:rsidRPr="003E75FF">
        <w:rPr>
          <w:rFonts w:asciiTheme="minorHAnsi" w:hAnsiTheme="minorHAnsi" w:cstheme="minorHAnsi"/>
          <w:b/>
          <w:bCs/>
        </w:rPr>
        <w:t>mains</w:t>
      </w:r>
      <w:proofErr w:type="spellEnd"/>
      <w:r w:rsidRPr="003E75FF">
        <w:rPr>
          <w:rFonts w:asciiTheme="minorHAnsi" w:hAnsiTheme="minorHAnsi" w:cstheme="minorHAnsi"/>
          <w:b/>
          <w:bCs/>
        </w:rPr>
        <w:t xml:space="preserve"> → etykiety urządzeń</w:t>
      </w:r>
      <w:r w:rsidRPr="003E75FF">
        <w:rPr>
          <w:rFonts w:asciiTheme="minorHAnsi" w:hAnsiTheme="minorHAnsi" w:cstheme="minorHAnsi"/>
        </w:rPr>
        <w:t>. Dzięki temu możliwe było uczenie nadzorowane modelu NILM, przy zachowaniu założenia, że w fazie docelowej predykcji system ma opierać się wyłącznie na pomiarze sumarycznym.</w:t>
      </w:r>
    </w:p>
    <w:p w14:paraId="10C260EC" w14:textId="4719E1B3" w:rsidR="003E75FF" w:rsidRPr="003E75FF" w:rsidRDefault="003E75FF" w:rsidP="003E75FF">
      <w:pPr>
        <w:spacing w:after="219" w:line="259" w:lineRule="auto"/>
        <w:ind w:left="10" w:right="44"/>
        <w:jc w:val="center"/>
        <w:rPr>
          <w:rFonts w:asciiTheme="minorHAnsi" w:hAnsiTheme="minorHAnsi" w:cstheme="minorHAnsi"/>
        </w:rPr>
      </w:pPr>
      <w:r w:rsidRPr="003E75FF">
        <w:rPr>
          <w:rFonts w:asciiTheme="minorHAnsi" w:hAnsiTheme="minorHAnsi" w:cstheme="minorHAnsi"/>
        </w:rPr>
        <w:t>W badaniach i wdrożeniach prototypowych NILM etap pozyskania wiarygodnych etykiet jest jednym z najtrudniejszych elementów całego procesu. Wynika to z faktu, że NILM z definicji nie mierzy urządzeń oddzielnie, a mimo to model uczony nadzorowanie wymaga danych referencyjnych informujących, które urządzenia były aktywne w danym czasie. Z tego powodu w literaturze oraz w praktyce eksperymentalnej często stosuje się podejście hybrydowe: sygnał sumaryczny (</w:t>
      </w:r>
      <w:proofErr w:type="spellStart"/>
      <w:r w:rsidRPr="003E75FF">
        <w:rPr>
          <w:rFonts w:asciiTheme="minorHAnsi" w:hAnsiTheme="minorHAnsi" w:cstheme="minorHAnsi"/>
        </w:rPr>
        <w:t>mains</w:t>
      </w:r>
      <w:proofErr w:type="spellEnd"/>
      <w:r w:rsidRPr="003E75FF">
        <w:rPr>
          <w:rFonts w:asciiTheme="minorHAnsi" w:hAnsiTheme="minorHAnsi" w:cstheme="minorHAnsi"/>
        </w:rPr>
        <w:t xml:space="preserve">) stanowi dane wejściowe, natomiast etykiety aktywności urządzeń uzyskuje się z pomiarów per-urządzenie (np. smart plugów) w ograniczonym okresie pozyskiwania zbioru uczącego. Takie podejście jest spójne z metodyką tworzenia wielu popularnych zbiorów NILM, gdzie równolegle rejestruje się sygnał agregowany i sygnały urządzeń dla celów budowy „prawdy odniesienia” (np. REDD, </w:t>
      </w:r>
      <w:proofErr w:type="spellStart"/>
      <w:r w:rsidRPr="003E75FF">
        <w:rPr>
          <w:rFonts w:asciiTheme="minorHAnsi" w:hAnsiTheme="minorHAnsi" w:cstheme="minorHAnsi"/>
        </w:rPr>
        <w:t>AMPds</w:t>
      </w:r>
      <w:proofErr w:type="spellEnd"/>
      <w:r w:rsidRPr="003E75FF">
        <w:rPr>
          <w:rFonts w:asciiTheme="minorHAnsi" w:hAnsiTheme="minorHAnsi" w:cstheme="minorHAnsi"/>
        </w:rPr>
        <w:t>, narzędzia eksperymentalne wspierane przez NILMTK) [1</w:t>
      </w:r>
      <w:r w:rsidR="00E42857">
        <w:rPr>
          <w:rFonts w:asciiTheme="minorHAnsi" w:hAnsiTheme="minorHAnsi" w:cstheme="minorHAnsi"/>
        </w:rPr>
        <w:t>-</w:t>
      </w:r>
      <w:r w:rsidRPr="003E75FF">
        <w:rPr>
          <w:rFonts w:asciiTheme="minorHAnsi" w:hAnsiTheme="minorHAnsi" w:cstheme="minorHAnsi"/>
        </w:rPr>
        <w:t>3].</w:t>
      </w:r>
    </w:p>
    <w:p w14:paraId="0C0CF15D" w14:textId="77777777" w:rsidR="003E75FF" w:rsidRPr="003E75FF" w:rsidRDefault="003E75FF" w:rsidP="003E75FF">
      <w:pPr>
        <w:spacing w:after="219" w:line="259" w:lineRule="auto"/>
        <w:ind w:left="10" w:right="44"/>
        <w:jc w:val="center"/>
        <w:rPr>
          <w:rFonts w:asciiTheme="minorHAnsi" w:hAnsiTheme="minorHAnsi" w:cstheme="minorHAnsi"/>
        </w:rPr>
      </w:pPr>
      <w:r w:rsidRPr="003E75FF">
        <w:rPr>
          <w:rFonts w:asciiTheme="minorHAnsi" w:hAnsiTheme="minorHAnsi" w:cstheme="minorHAnsi"/>
        </w:rPr>
        <w:t xml:space="preserve">W niniejszym projekcie inteligentne gniazdka wykorzystano właśnie jako narzędzie etykietowania. Istotnym parametrem technicznym był krok próbkowania 1 s, który w kontekście budowy etykiet ma dwie korzyści. Po pierwsze, pozwala dość precyzyjnie wyznaczać momenty rozpoczęcia i zakończenia pracy urządzeń (szczególnie tych o krótkich cyklach). Po drugie, umożliwia agregację etykiet do okien czasowych zgodnych z danymi </w:t>
      </w:r>
      <w:proofErr w:type="spellStart"/>
      <w:r w:rsidRPr="003E75FF">
        <w:rPr>
          <w:rFonts w:asciiTheme="minorHAnsi" w:hAnsiTheme="minorHAnsi" w:cstheme="minorHAnsi"/>
        </w:rPr>
        <w:t>mains</w:t>
      </w:r>
      <w:proofErr w:type="spellEnd"/>
      <w:r w:rsidRPr="003E75FF">
        <w:rPr>
          <w:rFonts w:asciiTheme="minorHAnsi" w:hAnsiTheme="minorHAnsi" w:cstheme="minorHAnsi"/>
        </w:rPr>
        <w:t xml:space="preserve"> bez nadmiernego „rozmycia” krótkotrwałych zdarzeń. W praktyce etykietowanie sprowadza się do określenia reguły, według której na podstawie sygnału z gniazdka (np. moc w watach) urządzenie uznaje się za aktywne lub nieaktywne, a następnie do złączenia czasowego etykiet z odpowiadającymi im próbkami danych sumarycznych.</w:t>
      </w:r>
    </w:p>
    <w:p w14:paraId="67943607" w14:textId="2AC2AA4D" w:rsidR="003E75FF" w:rsidRPr="003E75FF" w:rsidRDefault="003E75FF" w:rsidP="003E75FF">
      <w:pPr>
        <w:spacing w:after="219" w:line="259" w:lineRule="auto"/>
        <w:ind w:left="10" w:right="44"/>
        <w:jc w:val="center"/>
        <w:rPr>
          <w:rFonts w:asciiTheme="minorHAnsi" w:hAnsiTheme="minorHAnsi" w:cstheme="minorHAnsi"/>
        </w:rPr>
      </w:pPr>
      <w:r w:rsidRPr="003E75FF">
        <w:rPr>
          <w:rFonts w:asciiTheme="minorHAnsi" w:hAnsiTheme="minorHAnsi" w:cstheme="minorHAnsi"/>
        </w:rPr>
        <w:t xml:space="preserve">Jednocześnie należy podkreślić, że gniazdka </w:t>
      </w:r>
      <w:r w:rsidR="00E42857">
        <w:rPr>
          <w:rFonts w:asciiTheme="minorHAnsi" w:hAnsiTheme="minorHAnsi" w:cstheme="minorHAnsi"/>
        </w:rPr>
        <w:t>-</w:t>
      </w:r>
      <w:r w:rsidRPr="003E75FF">
        <w:rPr>
          <w:rFonts w:asciiTheme="minorHAnsi" w:hAnsiTheme="minorHAnsi" w:cstheme="minorHAnsi"/>
        </w:rPr>
        <w:t xml:space="preserve"> mimo iż dostarczają pomiar bezpośredni </w:t>
      </w:r>
      <w:r w:rsidR="00E42857">
        <w:rPr>
          <w:rFonts w:asciiTheme="minorHAnsi" w:hAnsiTheme="minorHAnsi" w:cstheme="minorHAnsi"/>
        </w:rPr>
        <w:t>-</w:t>
      </w:r>
      <w:r w:rsidRPr="003E75FF">
        <w:rPr>
          <w:rFonts w:asciiTheme="minorHAnsi" w:hAnsiTheme="minorHAnsi" w:cstheme="minorHAnsi"/>
        </w:rPr>
        <w:t xml:space="preserve"> nie gwarantują automatycznie „idealnych etykiet” z punktu widzenia uczenia maszynowego. W praktyce etykiety mogą być obarczone błędem wynikającym m.in. z:</w:t>
      </w:r>
    </w:p>
    <w:p w14:paraId="3BE9A20E" w14:textId="77777777" w:rsidR="003E75FF" w:rsidRPr="003E75FF" w:rsidRDefault="003E75FF" w:rsidP="003E75FF">
      <w:pPr>
        <w:numPr>
          <w:ilvl w:val="0"/>
          <w:numId w:val="19"/>
        </w:numPr>
        <w:spacing w:after="219" w:line="259" w:lineRule="auto"/>
        <w:ind w:right="44"/>
        <w:jc w:val="center"/>
        <w:rPr>
          <w:rFonts w:asciiTheme="minorHAnsi" w:hAnsiTheme="minorHAnsi" w:cstheme="minorHAnsi"/>
        </w:rPr>
      </w:pPr>
      <w:r w:rsidRPr="003E75FF">
        <w:rPr>
          <w:rFonts w:asciiTheme="minorHAnsi" w:hAnsiTheme="minorHAnsi" w:cstheme="minorHAnsi"/>
        </w:rPr>
        <w:t xml:space="preserve">pracy w </w:t>
      </w:r>
      <w:proofErr w:type="spellStart"/>
      <w:r w:rsidRPr="003E75FF">
        <w:rPr>
          <w:rFonts w:asciiTheme="minorHAnsi" w:hAnsiTheme="minorHAnsi" w:cstheme="minorHAnsi"/>
        </w:rPr>
        <w:t>standby</w:t>
      </w:r>
      <w:proofErr w:type="spellEnd"/>
      <w:r w:rsidRPr="003E75FF">
        <w:rPr>
          <w:rFonts w:asciiTheme="minorHAnsi" w:hAnsiTheme="minorHAnsi" w:cstheme="minorHAnsi"/>
        </w:rPr>
        <w:t xml:space="preserve"> (urządzenie pobiera niewielką moc mimo braku „użycia” w sensie funkcjonalnym),</w:t>
      </w:r>
    </w:p>
    <w:p w14:paraId="0CFAC210" w14:textId="77777777" w:rsidR="003E75FF" w:rsidRPr="003E75FF" w:rsidRDefault="003E75FF" w:rsidP="003E75FF">
      <w:pPr>
        <w:numPr>
          <w:ilvl w:val="0"/>
          <w:numId w:val="19"/>
        </w:numPr>
        <w:spacing w:after="219" w:line="259" w:lineRule="auto"/>
        <w:ind w:right="44"/>
        <w:jc w:val="center"/>
        <w:rPr>
          <w:rFonts w:asciiTheme="minorHAnsi" w:hAnsiTheme="minorHAnsi" w:cstheme="minorHAnsi"/>
        </w:rPr>
      </w:pPr>
      <w:r w:rsidRPr="003E75FF">
        <w:rPr>
          <w:rFonts w:asciiTheme="minorHAnsi" w:hAnsiTheme="minorHAnsi" w:cstheme="minorHAnsi"/>
        </w:rPr>
        <w:t>wahań mocy blisko progu detekcji (np. cykliczne dobijanie, krótkie piki),</w:t>
      </w:r>
    </w:p>
    <w:p w14:paraId="0AF3A486" w14:textId="77777777" w:rsidR="003E75FF" w:rsidRPr="003E75FF" w:rsidRDefault="003E75FF" w:rsidP="003E75FF">
      <w:pPr>
        <w:numPr>
          <w:ilvl w:val="0"/>
          <w:numId w:val="19"/>
        </w:numPr>
        <w:spacing w:after="219" w:line="259" w:lineRule="auto"/>
        <w:ind w:right="44"/>
        <w:jc w:val="center"/>
        <w:rPr>
          <w:rFonts w:asciiTheme="minorHAnsi" w:hAnsiTheme="minorHAnsi" w:cstheme="minorHAnsi"/>
        </w:rPr>
      </w:pPr>
      <w:r w:rsidRPr="003E75FF">
        <w:rPr>
          <w:rFonts w:asciiTheme="minorHAnsi" w:hAnsiTheme="minorHAnsi" w:cstheme="minorHAnsi"/>
        </w:rPr>
        <w:t>opóźnień lub braków w transmisji danych,</w:t>
      </w:r>
    </w:p>
    <w:p w14:paraId="3FFB71CF" w14:textId="77777777" w:rsidR="003E75FF" w:rsidRPr="003E75FF" w:rsidRDefault="003E75FF" w:rsidP="003E75FF">
      <w:pPr>
        <w:numPr>
          <w:ilvl w:val="0"/>
          <w:numId w:val="19"/>
        </w:numPr>
        <w:spacing w:after="219" w:line="259" w:lineRule="auto"/>
        <w:ind w:right="44"/>
        <w:jc w:val="center"/>
        <w:rPr>
          <w:rFonts w:asciiTheme="minorHAnsi" w:hAnsiTheme="minorHAnsi" w:cstheme="minorHAnsi"/>
        </w:rPr>
      </w:pPr>
      <w:r w:rsidRPr="003E75FF">
        <w:rPr>
          <w:rFonts w:asciiTheme="minorHAnsi" w:hAnsiTheme="minorHAnsi" w:cstheme="minorHAnsi"/>
        </w:rPr>
        <w:lastRenderedPageBreak/>
        <w:t>rozjazdów czasowych między źródłami danych (</w:t>
      </w:r>
      <w:proofErr w:type="spellStart"/>
      <w:r w:rsidRPr="003E75FF">
        <w:rPr>
          <w:rFonts w:asciiTheme="minorHAnsi" w:hAnsiTheme="minorHAnsi" w:cstheme="minorHAnsi"/>
        </w:rPr>
        <w:t>mains</w:t>
      </w:r>
      <w:proofErr w:type="spellEnd"/>
      <w:r w:rsidRPr="003E75FF">
        <w:rPr>
          <w:rFonts w:asciiTheme="minorHAnsi" w:hAnsiTheme="minorHAnsi" w:cstheme="minorHAnsi"/>
        </w:rPr>
        <w:t xml:space="preserve"> vs gniazdka),</w:t>
      </w:r>
    </w:p>
    <w:p w14:paraId="2C49F6D4" w14:textId="77777777" w:rsidR="003E75FF" w:rsidRPr="003E75FF" w:rsidRDefault="003E75FF" w:rsidP="003E75FF">
      <w:pPr>
        <w:numPr>
          <w:ilvl w:val="0"/>
          <w:numId w:val="19"/>
        </w:numPr>
        <w:spacing w:after="219" w:line="259" w:lineRule="auto"/>
        <w:ind w:right="44"/>
        <w:jc w:val="center"/>
        <w:rPr>
          <w:rFonts w:asciiTheme="minorHAnsi" w:hAnsiTheme="minorHAnsi" w:cstheme="minorHAnsi"/>
        </w:rPr>
      </w:pPr>
      <w:r w:rsidRPr="003E75FF">
        <w:rPr>
          <w:rFonts w:asciiTheme="minorHAnsi" w:hAnsiTheme="minorHAnsi" w:cstheme="minorHAnsi"/>
        </w:rPr>
        <w:t>zmiany konfiguracji (przepięcie urządzenia do innego gniazdka, restart urządzenia pomiarowego).</w:t>
      </w:r>
    </w:p>
    <w:p w14:paraId="2C8EFAAF" w14:textId="77777777" w:rsidR="003E75FF" w:rsidRPr="003E75FF" w:rsidRDefault="003E75FF" w:rsidP="003E75FF">
      <w:pPr>
        <w:spacing w:after="219" w:line="259" w:lineRule="auto"/>
        <w:ind w:left="10" w:right="44"/>
        <w:jc w:val="center"/>
        <w:rPr>
          <w:rFonts w:asciiTheme="minorHAnsi" w:hAnsiTheme="minorHAnsi" w:cstheme="minorHAnsi"/>
        </w:rPr>
      </w:pPr>
      <w:r w:rsidRPr="003E75FF">
        <w:rPr>
          <w:rFonts w:asciiTheme="minorHAnsi" w:hAnsiTheme="minorHAnsi" w:cstheme="minorHAnsi"/>
        </w:rPr>
        <w:t xml:space="preserve">Z tego względu etap przygotowania etykiet w projektach NILM jest zwykle traktowany jako element wymagający decyzji projektowych, w tym doboru progów mocy i sposobu agregacji czasowej. Przykładowo, w przypadku urządzeń </w:t>
      </w:r>
      <w:proofErr w:type="spellStart"/>
      <w:r w:rsidRPr="003E75FF">
        <w:rPr>
          <w:rFonts w:asciiTheme="minorHAnsi" w:hAnsiTheme="minorHAnsi" w:cstheme="minorHAnsi"/>
        </w:rPr>
        <w:t>niskomocowych</w:t>
      </w:r>
      <w:proofErr w:type="spellEnd"/>
      <w:r w:rsidRPr="003E75FF">
        <w:rPr>
          <w:rFonts w:asciiTheme="minorHAnsi" w:hAnsiTheme="minorHAnsi" w:cstheme="minorHAnsi"/>
        </w:rPr>
        <w:t xml:space="preserve"> próg „aktywności” musi uwzględniać poziom szumu i typowy pobór w trybie czuwania, aby nie wprowadzać do zbioru uczącego dużej liczby fałszywych aktywacji. Z drugiej strony zbyt wysoki próg może powodować utratę informacji o realnych, lecz słabszych stanach pracy. W konsekwencji proces etykietowania jest kompromisem między odpornością na szum a czułością detekcji.</w:t>
      </w:r>
    </w:p>
    <w:p w14:paraId="0433D2FC" w14:textId="77777777" w:rsidR="003E75FF" w:rsidRPr="003E75FF" w:rsidRDefault="003E75FF" w:rsidP="003E75FF">
      <w:pPr>
        <w:spacing w:after="219" w:line="259" w:lineRule="auto"/>
        <w:ind w:left="10" w:right="44"/>
        <w:jc w:val="center"/>
        <w:rPr>
          <w:rFonts w:asciiTheme="minorHAnsi" w:hAnsiTheme="minorHAnsi" w:cstheme="minorHAnsi"/>
        </w:rPr>
      </w:pPr>
      <w:r w:rsidRPr="003E75FF">
        <w:rPr>
          <w:rFonts w:asciiTheme="minorHAnsi" w:hAnsiTheme="minorHAnsi" w:cstheme="minorHAnsi"/>
        </w:rPr>
        <w:t>Warto również zwrócić uwagę na różnicę pomiędzy celem pozyskiwania danych z gniazdek a celem NILM jako systemu docelowego. W fazie budowy zbioru uczącego pomiary per-urządzenie są użyteczne, ponieważ pozwalają zbudować model nadzorowany i obiektywnie ocenić jego działanie. Natomiast w fazie eksploatacji NILM celem jest ograniczenie instrumentacji i przejście do wnioskowania o aktywności urządzeń wyłącznie z danych sumarycznych. W tym sensie inteligentne gniazdka stanowią narzędzie pomocnicze wykorzystywane do pozyskania danych referencyjnych, a nie element definicji NILM.</w:t>
      </w:r>
    </w:p>
    <w:p w14:paraId="5331C4FE" w14:textId="311399BF" w:rsidR="003E75FF" w:rsidRPr="003E75FF" w:rsidRDefault="003E75FF" w:rsidP="003E75FF">
      <w:pPr>
        <w:spacing w:after="219" w:line="259" w:lineRule="auto"/>
        <w:ind w:left="10" w:right="44"/>
        <w:jc w:val="center"/>
        <w:rPr>
          <w:rFonts w:asciiTheme="minorHAnsi" w:hAnsiTheme="minorHAnsi" w:cstheme="minorHAnsi"/>
        </w:rPr>
      </w:pPr>
      <w:r w:rsidRPr="003E75FF">
        <w:rPr>
          <w:rFonts w:asciiTheme="minorHAnsi" w:hAnsiTheme="minorHAnsi" w:cstheme="minorHAnsi"/>
        </w:rPr>
        <w:t xml:space="preserve">Dodatkową korzyścią stosowania smart plugów w etapie zbierania danych jest możliwość kontrolowania zakresu eksperymentu i weryfikacji spójności etykiet. Dla wybranych urządzeń można porównać przewidywania modelu z pomiarem referencyjnym oraz analizować sytuacje konfliktowe (np. gdy model wskazuje aktywność urządzenia, ale gniazdko rejestruje moc bliską zeru). Takie przypadki pozwalają identyfikować problemy danych (błędy łączenia czasowego, niewłaściwe progi, niejednoznaczne sygnatury) i są typowym elementem iteracyjnego doskonalenia </w:t>
      </w:r>
      <w:proofErr w:type="spellStart"/>
      <w:r w:rsidRPr="003E75FF">
        <w:rPr>
          <w:rFonts w:asciiTheme="minorHAnsi" w:hAnsiTheme="minorHAnsi" w:cstheme="minorHAnsi"/>
        </w:rPr>
        <w:t>pipeline’u</w:t>
      </w:r>
      <w:proofErr w:type="spellEnd"/>
      <w:r w:rsidRPr="003E75FF">
        <w:rPr>
          <w:rFonts w:asciiTheme="minorHAnsi" w:hAnsiTheme="minorHAnsi" w:cstheme="minorHAnsi"/>
        </w:rPr>
        <w:t xml:space="preserve"> NILM, opisywanego w przeglądach i pracach implementacyjnych [2</w:t>
      </w:r>
      <w:r w:rsidR="00E42857">
        <w:rPr>
          <w:rFonts w:asciiTheme="minorHAnsi" w:hAnsiTheme="minorHAnsi" w:cstheme="minorHAnsi"/>
        </w:rPr>
        <w:t>-</w:t>
      </w:r>
      <w:r w:rsidRPr="003E75FF">
        <w:rPr>
          <w:rFonts w:asciiTheme="minorHAnsi" w:hAnsiTheme="minorHAnsi" w:cstheme="minorHAnsi"/>
        </w:rPr>
        <w:t>4].</w:t>
      </w:r>
    </w:p>
    <w:p w14:paraId="4577C22F" w14:textId="77777777" w:rsidR="003E75FF" w:rsidRPr="003E75FF" w:rsidRDefault="003E75FF" w:rsidP="003E75FF">
      <w:pPr>
        <w:spacing w:after="219" w:line="259" w:lineRule="auto"/>
        <w:ind w:left="10" w:right="44"/>
        <w:jc w:val="center"/>
        <w:rPr>
          <w:rFonts w:asciiTheme="minorHAnsi" w:hAnsiTheme="minorHAnsi" w:cstheme="minorHAnsi"/>
        </w:rPr>
      </w:pPr>
    </w:p>
    <w:p w14:paraId="6D61837D" w14:textId="79F9B591" w:rsidR="00021AAB" w:rsidRPr="00636FCA" w:rsidRDefault="00021AAB" w:rsidP="00021AAB">
      <w:pPr>
        <w:spacing w:after="219" w:line="259" w:lineRule="auto"/>
        <w:ind w:left="10" w:right="44"/>
        <w:jc w:val="center"/>
        <w:rPr>
          <w:rFonts w:asciiTheme="minorHAnsi" w:hAnsiTheme="minorHAnsi" w:cstheme="minorHAnsi"/>
        </w:rPr>
      </w:pPr>
    </w:p>
    <w:p w14:paraId="50FE4580" w14:textId="77777777" w:rsidR="00021AAB"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1.3. Główne wyzwania problemu NILM</w:t>
      </w:r>
    </w:p>
    <w:p w14:paraId="733A1CB3" w14:textId="77777777" w:rsidR="003E75FF" w:rsidRPr="003E75FF" w:rsidRDefault="003E75FF" w:rsidP="003E75FF">
      <w:pPr>
        <w:spacing w:after="219" w:line="259" w:lineRule="auto"/>
        <w:ind w:left="10" w:right="44"/>
        <w:jc w:val="center"/>
        <w:rPr>
          <w:rFonts w:asciiTheme="minorHAnsi" w:hAnsiTheme="minorHAnsi" w:cstheme="minorHAnsi"/>
        </w:rPr>
      </w:pPr>
      <w:r w:rsidRPr="003E75FF">
        <w:rPr>
          <w:rFonts w:asciiTheme="minorHAnsi" w:hAnsiTheme="minorHAnsi" w:cstheme="minorHAnsi"/>
        </w:rPr>
        <w:t>Praktyczne zastosowanie NILM wiąże się z szeregiem ograniczeń wynikających zarówno z natury sygnału agregowanego, jak i z realnych warunków pracy urządzeń. Kluczową trudnością jest fakt, że pomiar w punkcie głównym instalacji stanowi złożenie wkładów wielu odbiorników, a więc informacja o pojedynczym urządzeniu jest pośrednia i zaszumiona wpływem pozostałych obciążeń.</w:t>
      </w:r>
    </w:p>
    <w:p w14:paraId="176BFE8F" w14:textId="77777777" w:rsidR="003E75FF" w:rsidRPr="003E75FF" w:rsidRDefault="003E75FF" w:rsidP="003E75FF">
      <w:pPr>
        <w:spacing w:after="219" w:line="259" w:lineRule="auto"/>
        <w:ind w:left="10" w:right="44"/>
        <w:jc w:val="center"/>
        <w:rPr>
          <w:rFonts w:asciiTheme="minorHAnsi" w:hAnsiTheme="minorHAnsi" w:cstheme="minorHAnsi"/>
        </w:rPr>
      </w:pPr>
      <w:r w:rsidRPr="003E75FF">
        <w:rPr>
          <w:rFonts w:asciiTheme="minorHAnsi" w:hAnsiTheme="minorHAnsi" w:cstheme="minorHAnsi"/>
        </w:rPr>
        <w:t>Pierwszą grupę problemów stanowi niejednoznaczność separacji sygnałów. Dwa różne zestawy urządzeń mogą generować podobne wartości mocy czynnej, zwłaszcza gdy analizowane są wyłącznie cechy o charakterze „poziomu” (np. średnia moc). W praktyce oznacza to, że rozróżnialność urządzeń wymaga wykorzystywania cech opisujących charakter obciążenia, takich jak współczynnik mocy, zawartość harmonicznych prądu czy miary zniekształceń (np. THD). Nawet wówczas część urządzeń może pozostawać trudna do odróżnienia, jeśli ich charakterystyki energetyczne są zbliżone lub jeśli w danym okresie pracują w podobnym trybie.</w:t>
      </w:r>
    </w:p>
    <w:p w14:paraId="25116D6C" w14:textId="77777777" w:rsidR="003E75FF" w:rsidRPr="003E75FF" w:rsidRDefault="003E75FF" w:rsidP="003E75FF">
      <w:pPr>
        <w:spacing w:after="219" w:line="259" w:lineRule="auto"/>
        <w:ind w:left="10" w:right="44"/>
        <w:jc w:val="center"/>
        <w:rPr>
          <w:rFonts w:asciiTheme="minorHAnsi" w:hAnsiTheme="minorHAnsi" w:cstheme="minorHAnsi"/>
        </w:rPr>
      </w:pPr>
      <w:r w:rsidRPr="003E75FF">
        <w:rPr>
          <w:rFonts w:asciiTheme="minorHAnsi" w:hAnsiTheme="minorHAnsi" w:cstheme="minorHAnsi"/>
        </w:rPr>
        <w:t xml:space="preserve">Drugą istotną grupą wyzwań jest zmienność charakterystyk w czasie. Wiele urządzeń nie pracuje w jednym, stałym stanie, lecz przełącza tryby (np. grzanie/podtrzymanie, cykle sprężarki, fazy programu). To </w:t>
      </w:r>
      <w:r w:rsidRPr="003E75FF">
        <w:rPr>
          <w:rFonts w:asciiTheme="minorHAnsi" w:hAnsiTheme="minorHAnsi" w:cstheme="minorHAnsi"/>
        </w:rPr>
        <w:lastRenderedPageBreak/>
        <w:t>powoduje, że „sygnatura” urządzenia nie jest jednym punktem w przestrzeni cech, lecz rozkładem zależnym od czasu i kontekstu. Dodatkowo na wartości cech wpływa zmienność parametrów sieci (np. wahania napięcia), co może wprowadzać przesunięcia w obserwowanych mocach i prądach mimo niezmienionej pracy urządzenia.</w:t>
      </w:r>
    </w:p>
    <w:p w14:paraId="289F87ED" w14:textId="45DC969E" w:rsidR="003E75FF" w:rsidRPr="003E75FF" w:rsidRDefault="003E75FF" w:rsidP="003E75FF">
      <w:pPr>
        <w:spacing w:after="219" w:line="259" w:lineRule="auto"/>
        <w:ind w:left="10" w:right="44"/>
        <w:jc w:val="center"/>
        <w:rPr>
          <w:rFonts w:asciiTheme="minorHAnsi" w:hAnsiTheme="minorHAnsi" w:cstheme="minorHAnsi"/>
        </w:rPr>
      </w:pPr>
      <w:r w:rsidRPr="003E75FF">
        <w:rPr>
          <w:rFonts w:asciiTheme="minorHAnsi" w:hAnsiTheme="minorHAnsi" w:cstheme="minorHAnsi"/>
        </w:rPr>
        <w:t xml:space="preserve">Kolejny obszar problemowy dotyczy okien czasowych i odwzorowania zdarzeń na próbki uczące. W praktyce dane są często agregowane do ustalonych przedziałów czasu. W konsekwencji krótkotrwałe zdarzenia (np. szybkie włączenia, krótkie piki) mogą zostać „rozmyte” w uśrednieniu, a granice okien mogą nie pokrywać się z faktycznymi momentami startu/stopu. Z punktu widzenia uczenia maszynowego prowadzi to do sytuacji, w której dwie próbki o podobnych cechach mogą mieć różne etykiety, albo odwrotnie </w:t>
      </w:r>
      <w:r w:rsidR="00E42857">
        <w:rPr>
          <w:rFonts w:asciiTheme="minorHAnsi" w:hAnsiTheme="minorHAnsi" w:cstheme="minorHAnsi"/>
        </w:rPr>
        <w:t>-</w:t>
      </w:r>
      <w:r w:rsidRPr="003E75FF">
        <w:rPr>
          <w:rFonts w:asciiTheme="minorHAnsi" w:hAnsiTheme="minorHAnsi" w:cstheme="minorHAnsi"/>
        </w:rPr>
        <w:t xml:space="preserve"> próbki o różnych cechach mogą mieć tę samą etykietę, jeśli etykieta opisuje tylko fakt wystąpienia urządzenia w przedziale.</w:t>
      </w:r>
    </w:p>
    <w:p w14:paraId="0B2E51B6" w14:textId="77777777" w:rsidR="003E75FF" w:rsidRPr="003E75FF" w:rsidRDefault="003E75FF" w:rsidP="003E75FF">
      <w:pPr>
        <w:spacing w:after="219" w:line="259" w:lineRule="auto"/>
        <w:ind w:left="10" w:right="44"/>
        <w:jc w:val="center"/>
        <w:rPr>
          <w:rFonts w:asciiTheme="minorHAnsi" w:hAnsiTheme="minorHAnsi" w:cstheme="minorHAnsi"/>
        </w:rPr>
      </w:pPr>
      <w:r w:rsidRPr="003E75FF">
        <w:rPr>
          <w:rFonts w:asciiTheme="minorHAnsi" w:hAnsiTheme="minorHAnsi" w:cstheme="minorHAnsi"/>
        </w:rPr>
        <w:t>W praktyce NILM obciążony jest również problemem jakości etykiet. Nawet przy danych referencyjnych występują sytuacje graniczne: stany czuwania, minimalny pobór mocy, cykliczne dobijanie oraz nieciągłości pomiaru. Wymusza to przyjęcie jednoznacznych reguł etykietowania (np. progi mocy, filtrowanie impulsów, zasady agregacji), które mają bezpośredni wpływ na to, czego model faktycznie się uczy.</w:t>
      </w:r>
    </w:p>
    <w:p w14:paraId="0B0178F4" w14:textId="77777777" w:rsidR="003E75FF" w:rsidRPr="003E75FF" w:rsidRDefault="003E75FF" w:rsidP="003E75FF">
      <w:pPr>
        <w:spacing w:after="219" w:line="259" w:lineRule="auto"/>
        <w:ind w:left="10" w:right="44"/>
        <w:jc w:val="center"/>
        <w:rPr>
          <w:rFonts w:asciiTheme="minorHAnsi" w:hAnsiTheme="minorHAnsi" w:cstheme="minorHAnsi"/>
        </w:rPr>
      </w:pPr>
      <w:r w:rsidRPr="003E75FF">
        <w:rPr>
          <w:rFonts w:asciiTheme="minorHAnsi" w:hAnsiTheme="minorHAnsi" w:cstheme="minorHAnsi"/>
        </w:rPr>
        <w:t>Ostatnim, ważnym aspektem są uwarunkowania statystyczne zbioru, w szczególności nierównomierna częstość występowania urządzeń oraz silna dominacja stanu „brak aktywności” dla wielu etykiet. Zjawisko to wpływa na stabilność procesu uczenia i dobór kryteriów oceny, ponieważ metryki oparte na trafności globalnej mogą nie odzwierciedlać użyteczności systemu dla rzadkich, ale istotnych urządzeń.</w:t>
      </w:r>
    </w:p>
    <w:p w14:paraId="22047411" w14:textId="77777777" w:rsidR="003E75FF" w:rsidRPr="00636FCA" w:rsidRDefault="003E75FF" w:rsidP="00021AAB">
      <w:pPr>
        <w:spacing w:after="219" w:line="259" w:lineRule="auto"/>
        <w:ind w:left="10" w:right="44"/>
        <w:jc w:val="center"/>
        <w:rPr>
          <w:rFonts w:asciiTheme="minorHAnsi" w:hAnsiTheme="minorHAnsi" w:cstheme="minorHAnsi"/>
          <w:b/>
          <w:bCs/>
        </w:rPr>
      </w:pPr>
    </w:p>
    <w:p w14:paraId="227A626C" w14:textId="5B651CCA"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 xml:space="preserve">1.4. </w:t>
      </w:r>
      <w:r w:rsidR="00D70FA4">
        <w:rPr>
          <w:rFonts w:asciiTheme="minorHAnsi" w:hAnsiTheme="minorHAnsi" w:cstheme="minorHAnsi"/>
          <w:b/>
          <w:bCs/>
        </w:rPr>
        <w:t>P</w:t>
      </w:r>
      <w:r w:rsidRPr="00636FCA">
        <w:rPr>
          <w:rFonts w:asciiTheme="minorHAnsi" w:hAnsiTheme="minorHAnsi" w:cstheme="minorHAnsi"/>
          <w:b/>
          <w:bCs/>
        </w:rPr>
        <w:t>odejś</w:t>
      </w:r>
      <w:r w:rsidR="00D70FA4">
        <w:rPr>
          <w:rFonts w:asciiTheme="minorHAnsi" w:hAnsiTheme="minorHAnsi" w:cstheme="minorHAnsi"/>
          <w:b/>
          <w:bCs/>
        </w:rPr>
        <w:t>cia</w:t>
      </w:r>
      <w:r w:rsidRPr="00636FCA">
        <w:rPr>
          <w:rFonts w:asciiTheme="minorHAnsi" w:hAnsiTheme="minorHAnsi" w:cstheme="minorHAnsi"/>
          <w:b/>
          <w:bCs/>
        </w:rPr>
        <w:t xml:space="preserve"> stosowan</w:t>
      </w:r>
      <w:r w:rsidR="00D70FA4">
        <w:rPr>
          <w:rFonts w:asciiTheme="minorHAnsi" w:hAnsiTheme="minorHAnsi" w:cstheme="minorHAnsi"/>
          <w:b/>
          <w:bCs/>
        </w:rPr>
        <w:t>e</w:t>
      </w:r>
      <w:r w:rsidRPr="00636FCA">
        <w:rPr>
          <w:rFonts w:asciiTheme="minorHAnsi" w:hAnsiTheme="minorHAnsi" w:cstheme="minorHAnsi"/>
          <w:b/>
          <w:bCs/>
        </w:rPr>
        <w:t xml:space="preserve"> w NILM</w:t>
      </w:r>
    </w:p>
    <w:p w14:paraId="322B8F59" w14:textId="0422B539" w:rsidR="0093136E" w:rsidRPr="0093136E" w:rsidRDefault="0093136E" w:rsidP="0093136E">
      <w:pPr>
        <w:spacing w:after="219" w:line="259" w:lineRule="auto"/>
        <w:ind w:left="10" w:right="44"/>
        <w:jc w:val="center"/>
        <w:rPr>
          <w:rFonts w:asciiTheme="minorHAnsi" w:hAnsiTheme="minorHAnsi" w:cstheme="minorHAnsi"/>
        </w:rPr>
      </w:pPr>
      <w:r>
        <w:rPr>
          <w:rFonts w:asciiTheme="minorHAnsi" w:hAnsiTheme="minorHAnsi" w:cstheme="minorHAnsi"/>
        </w:rPr>
        <w:t xml:space="preserve">Podejścia do </w:t>
      </w:r>
      <w:r w:rsidRPr="0093136E">
        <w:rPr>
          <w:rFonts w:asciiTheme="minorHAnsi" w:hAnsiTheme="minorHAnsi" w:cstheme="minorHAnsi"/>
        </w:rPr>
        <w:t xml:space="preserve">realizacji zadania </w:t>
      </w:r>
      <w:proofErr w:type="spellStart"/>
      <w:r w:rsidRPr="0093136E">
        <w:rPr>
          <w:rFonts w:asciiTheme="minorHAnsi" w:hAnsiTheme="minorHAnsi" w:cstheme="minorHAnsi"/>
        </w:rPr>
        <w:t>dezagregacji</w:t>
      </w:r>
      <w:proofErr w:type="spellEnd"/>
      <w:r w:rsidRPr="0093136E">
        <w:rPr>
          <w:rFonts w:asciiTheme="minorHAnsi" w:hAnsiTheme="minorHAnsi" w:cstheme="minorHAnsi"/>
        </w:rPr>
        <w:t xml:space="preserve"> zużycia energii elektrycznej</w:t>
      </w:r>
      <w:r>
        <w:rPr>
          <w:rFonts w:asciiTheme="minorHAnsi" w:hAnsiTheme="minorHAnsi" w:cstheme="minorHAnsi"/>
        </w:rPr>
        <w:t xml:space="preserve"> różnią</w:t>
      </w:r>
      <w:r w:rsidRPr="0093136E">
        <w:rPr>
          <w:rFonts w:asciiTheme="minorHAnsi" w:hAnsiTheme="minorHAnsi" w:cstheme="minorHAnsi"/>
        </w:rPr>
        <w:t xml:space="preserve"> się zarówno poziomem złożoności obliczeniowej, jak i zakresem informacji wykorzystywanych do identyfikacji pracy urządzeń. Wybór konkretnej metody jest ściśle związany z charakterem dostępnych danych, wymaganiami dokładności oraz warunkami wdrożeniowymi.</w:t>
      </w:r>
    </w:p>
    <w:p w14:paraId="4C271E4D" w14:textId="77777777" w:rsidR="0093136E" w:rsidRPr="0093136E" w:rsidRDefault="0093136E" w:rsidP="0093136E">
      <w:pPr>
        <w:spacing w:after="219" w:line="259" w:lineRule="auto"/>
        <w:ind w:left="10" w:right="44"/>
        <w:jc w:val="center"/>
        <w:rPr>
          <w:rFonts w:asciiTheme="minorHAnsi" w:hAnsiTheme="minorHAnsi" w:cstheme="minorHAnsi"/>
        </w:rPr>
      </w:pPr>
      <w:r w:rsidRPr="0093136E">
        <w:rPr>
          <w:rFonts w:asciiTheme="minorHAnsi" w:hAnsiTheme="minorHAnsi" w:cstheme="minorHAnsi"/>
        </w:rPr>
        <w:t>Najprostsze rozwiązania NILM opierają się na analizie zmian mocy czynnej w czasie. Metody te wykorzystują fakt, że włączenie lub wyłączenie urządzenia powoduje skokowy przyrost lub spadek poboru mocy. Podejście to bywa skuteczne w przypadku instalacji o niewielkiej liczbie odbiorników i wyraźnie różniących się poziomach mocy, jednak szybko traci skuteczność w warunkach rzeczywistych, gdzie wiele urządzeń może pracować jednocześnie, a zmiany mocy nakładają się na siebie.</w:t>
      </w:r>
    </w:p>
    <w:p w14:paraId="13C24911" w14:textId="77777777" w:rsidR="0093136E" w:rsidRPr="0093136E" w:rsidRDefault="0093136E" w:rsidP="0093136E">
      <w:pPr>
        <w:spacing w:after="219" w:line="259" w:lineRule="auto"/>
        <w:ind w:left="10" w:right="44"/>
        <w:jc w:val="center"/>
        <w:rPr>
          <w:rFonts w:asciiTheme="minorHAnsi" w:hAnsiTheme="minorHAnsi" w:cstheme="minorHAnsi"/>
        </w:rPr>
      </w:pPr>
      <w:r w:rsidRPr="0093136E">
        <w:rPr>
          <w:rFonts w:asciiTheme="minorHAnsi" w:hAnsiTheme="minorHAnsi" w:cstheme="minorHAnsi"/>
        </w:rPr>
        <w:t>Kolejną grupę stanowią metody probabilistyczne, w szczególności modele sekwencyjne, takie jak ukryte modele Markowa. W podejściach tych zakłada się, że stan pracy urządzeń ewoluuje w czasie zgodnie z określonymi prawdopodobieństwami przejść. Modele tego typu umożliwiają uwzględnienie dynamiki pracy odbiorników, jednak wymagają starannego modelowania stanów oraz często stają się trudne do skalowania wraz ze wzrostem liczby urządzeń i złożoności ich trybów pracy.</w:t>
      </w:r>
    </w:p>
    <w:p w14:paraId="1F79C388" w14:textId="77777777" w:rsidR="0093136E" w:rsidRPr="0093136E" w:rsidRDefault="0093136E" w:rsidP="0093136E">
      <w:pPr>
        <w:spacing w:after="219" w:line="259" w:lineRule="auto"/>
        <w:ind w:left="10" w:right="44"/>
        <w:jc w:val="center"/>
        <w:rPr>
          <w:rFonts w:asciiTheme="minorHAnsi" w:hAnsiTheme="minorHAnsi" w:cstheme="minorHAnsi"/>
        </w:rPr>
      </w:pPr>
      <w:r w:rsidRPr="0093136E">
        <w:rPr>
          <w:rFonts w:asciiTheme="minorHAnsi" w:hAnsiTheme="minorHAnsi" w:cstheme="minorHAnsi"/>
        </w:rPr>
        <w:t xml:space="preserve">Istotną rolę w rozwoju NILM odegrały również metody bazujące na analizie cech harmonicznych prądu i napięcia. Wykorzystują one fakt, że urządzenia nieliniowe generują charakterystyczne widma harmoniczne, które mogą stanowić ich „podpis energetyczny”. Podejście to pozwala na lepsze rozróżnianie odbiorników </w:t>
      </w:r>
      <w:r w:rsidRPr="0093136E">
        <w:rPr>
          <w:rFonts w:asciiTheme="minorHAnsi" w:hAnsiTheme="minorHAnsi" w:cstheme="minorHAnsi"/>
        </w:rPr>
        <w:lastRenderedPageBreak/>
        <w:t>o podobnym poborze mocy czynnej, lecz wymaga wysokiej jakości pomiarów oraz odpowiedniego przetwarzania sygnałów.</w:t>
      </w:r>
    </w:p>
    <w:p w14:paraId="1D4EEE48" w14:textId="77777777" w:rsidR="0093136E" w:rsidRPr="0093136E" w:rsidRDefault="0093136E" w:rsidP="0093136E">
      <w:pPr>
        <w:spacing w:after="219" w:line="259" w:lineRule="auto"/>
        <w:ind w:left="10" w:right="44"/>
        <w:jc w:val="center"/>
        <w:rPr>
          <w:rFonts w:asciiTheme="minorHAnsi" w:hAnsiTheme="minorHAnsi" w:cstheme="minorHAnsi"/>
        </w:rPr>
      </w:pPr>
      <w:r w:rsidRPr="0093136E">
        <w:rPr>
          <w:rFonts w:asciiTheme="minorHAnsi" w:hAnsiTheme="minorHAnsi" w:cstheme="minorHAnsi"/>
        </w:rPr>
        <w:t>W ostatnich latach dominującym kierunkiem rozwoju NILM stały się metody uczenia maszynowego i głębokiego uczenia. Zamiast ręcznie definiować reguły lub modele stanów, podejścia te uczą się zależności pomiędzy cechami sygnału sumarycznego a aktywnością urządzeń bezpośrednio z danych. Szczególnie istotne jest to w przypadku danych rzeczywistych, obarczonych szumem, zmiennością parametrów sieci oraz współwystępowaniem wielu odbiorników.</w:t>
      </w:r>
    </w:p>
    <w:p w14:paraId="78180AA2" w14:textId="77777777" w:rsidR="0093136E" w:rsidRPr="0093136E" w:rsidRDefault="0093136E" w:rsidP="0093136E">
      <w:pPr>
        <w:spacing w:after="219" w:line="259" w:lineRule="auto"/>
        <w:ind w:left="10" w:right="44"/>
        <w:jc w:val="center"/>
        <w:rPr>
          <w:rFonts w:asciiTheme="minorHAnsi" w:hAnsiTheme="minorHAnsi" w:cstheme="minorHAnsi"/>
        </w:rPr>
      </w:pPr>
      <w:r w:rsidRPr="0093136E">
        <w:rPr>
          <w:rFonts w:asciiTheme="minorHAnsi" w:hAnsiTheme="minorHAnsi" w:cstheme="minorHAnsi"/>
        </w:rPr>
        <w:t xml:space="preserve">W kontekście niniejszej pracy kluczowe znaczenie ma fakt, że nowoczesne modele neuronowe umożliwiają naturalne sformułowanie problemu NILM jako zadania klasyfikacji </w:t>
      </w:r>
      <w:proofErr w:type="spellStart"/>
      <w:r w:rsidRPr="0093136E">
        <w:rPr>
          <w:rFonts w:asciiTheme="minorHAnsi" w:hAnsiTheme="minorHAnsi" w:cstheme="minorHAnsi"/>
        </w:rPr>
        <w:t>wieloetykietowej</w:t>
      </w:r>
      <w:proofErr w:type="spellEnd"/>
      <w:r w:rsidRPr="0093136E">
        <w:rPr>
          <w:rFonts w:asciiTheme="minorHAnsi" w:hAnsiTheme="minorHAnsi" w:cstheme="minorHAnsi"/>
        </w:rPr>
        <w:t xml:space="preserve">. Dzięki zastosowaniu funkcji aktywacji </w:t>
      </w:r>
      <w:proofErr w:type="spellStart"/>
      <w:r w:rsidRPr="0093136E">
        <w:rPr>
          <w:rFonts w:asciiTheme="minorHAnsi" w:hAnsiTheme="minorHAnsi" w:cstheme="minorHAnsi"/>
        </w:rPr>
        <w:t>sigmoidalnej</w:t>
      </w:r>
      <w:proofErr w:type="spellEnd"/>
      <w:r w:rsidRPr="0093136E">
        <w:rPr>
          <w:rFonts w:asciiTheme="minorHAnsi" w:hAnsiTheme="minorHAnsi" w:cstheme="minorHAnsi"/>
        </w:rPr>
        <w:t xml:space="preserve"> oraz odpowiednich funkcji straty możliwe jest niezależne estymowanie prawdopodobieństwa pracy każdego urządzenia, co odpowiada rzeczywistym warunkom eksploatacyjnym instalacji elektrycznej. Takie podejście stanowi punkt wyjścia do rozwiązań zaprezentowanych w dalszej części pracy.</w:t>
      </w:r>
    </w:p>
    <w:p w14:paraId="67784AB1" w14:textId="5B8C587D" w:rsidR="00021AAB" w:rsidRPr="00636FCA" w:rsidRDefault="00021AAB" w:rsidP="00021AAB">
      <w:pPr>
        <w:spacing w:after="219" w:line="259" w:lineRule="auto"/>
        <w:ind w:left="10" w:right="44"/>
        <w:jc w:val="center"/>
        <w:rPr>
          <w:rFonts w:asciiTheme="minorHAnsi" w:hAnsiTheme="minorHAnsi" w:cstheme="minorHAnsi"/>
        </w:rPr>
      </w:pPr>
    </w:p>
    <w:p w14:paraId="0CD64F7B" w14:textId="77777777" w:rsidR="00021AAB" w:rsidRPr="00636FCA" w:rsidRDefault="00000000" w:rsidP="00021AAB">
      <w:pPr>
        <w:spacing w:after="219" w:line="259" w:lineRule="auto"/>
        <w:ind w:left="10" w:right="44"/>
        <w:jc w:val="center"/>
        <w:rPr>
          <w:rFonts w:asciiTheme="minorHAnsi" w:hAnsiTheme="minorHAnsi" w:cstheme="minorHAnsi"/>
        </w:rPr>
      </w:pPr>
      <w:r w:rsidRPr="00636FCA">
        <w:rPr>
          <w:rFonts w:asciiTheme="minorHAnsi" w:hAnsiTheme="minorHAnsi" w:cstheme="minorHAnsi"/>
        </w:rPr>
        <w:pict w14:anchorId="4B9F36E2">
          <v:rect id="_x0000_i1026" style="width:0;height:1.5pt" o:hralign="center" o:hrstd="t" o:hr="t" fillcolor="#a0a0a0" stroked="f"/>
        </w:pict>
      </w:r>
    </w:p>
    <w:p w14:paraId="14B3D9BC"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ROZDZIAŁ 2</w:t>
      </w:r>
    </w:p>
    <w:p w14:paraId="52B4AFAD"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CHARAKTERYSTYKA DANYCH I SYGNAŁÓW W PROJEKCIE</w:t>
      </w:r>
    </w:p>
    <w:p w14:paraId="78C46A64" w14:textId="43C62ECB"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 xml:space="preserve">2.1. </w:t>
      </w:r>
      <w:r w:rsidR="00065332" w:rsidRPr="00065332">
        <w:rPr>
          <w:rFonts w:asciiTheme="minorHAnsi" w:hAnsiTheme="minorHAnsi" w:cstheme="minorHAnsi"/>
          <w:b/>
          <w:bCs/>
        </w:rPr>
        <w:t>Pomiar zagregowany i reprezentacja danych w postaci stanów ustalonych</w:t>
      </w:r>
    </w:p>
    <w:p w14:paraId="17856E5F" w14:textId="77777777" w:rsidR="00FD49CE" w:rsidRPr="00FD49CE" w:rsidRDefault="00FD49CE" w:rsidP="00FD49CE">
      <w:pPr>
        <w:spacing w:after="219" w:line="259" w:lineRule="auto"/>
        <w:ind w:left="10" w:right="44"/>
        <w:jc w:val="center"/>
        <w:rPr>
          <w:rFonts w:asciiTheme="minorHAnsi" w:hAnsiTheme="minorHAnsi" w:cstheme="minorHAnsi"/>
        </w:rPr>
      </w:pPr>
      <w:r w:rsidRPr="00FD49CE">
        <w:rPr>
          <w:rFonts w:asciiTheme="minorHAnsi" w:hAnsiTheme="minorHAnsi" w:cstheme="minorHAnsi"/>
        </w:rPr>
        <w:t xml:space="preserve">Podstawowym źródłem informacji w systemach NILM jest pomiar zagregowany wykonywany w jednym punkcie instalacji elektrycznej, określany w literaturze jako </w:t>
      </w:r>
      <w:proofErr w:type="spellStart"/>
      <w:r w:rsidRPr="00FD49CE">
        <w:rPr>
          <w:rFonts w:asciiTheme="minorHAnsi" w:hAnsiTheme="minorHAnsi" w:cstheme="minorHAnsi"/>
          <w:i/>
          <w:iCs/>
        </w:rPr>
        <w:t>mains</w:t>
      </w:r>
      <w:proofErr w:type="spellEnd"/>
      <w:r w:rsidRPr="00FD49CE">
        <w:rPr>
          <w:rFonts w:asciiTheme="minorHAnsi" w:hAnsiTheme="minorHAnsi" w:cstheme="minorHAnsi"/>
        </w:rPr>
        <w:t>. Pomiar ten odzwierciedla całkowity pobór energii przez wszystkie urządzenia podłączone do instalacji w danym momencie i stanowi superpozycję wkładów poszczególnych odbiorników. W odróżnieniu od monitoringu inwazyjnego, sygnał ten nie zawiera bezpośredniej informacji o tym, które urządzenia są aktywne, a jego interpretacja wymaga zastosowania metod analitycznych lub uczenia maszynowego.</w:t>
      </w:r>
    </w:p>
    <w:p w14:paraId="74E7F81E" w14:textId="77777777" w:rsidR="00FD49CE" w:rsidRPr="00FD49CE" w:rsidRDefault="00FD49CE" w:rsidP="00FD49CE">
      <w:pPr>
        <w:spacing w:after="219" w:line="259" w:lineRule="auto"/>
        <w:ind w:left="10" w:right="44"/>
        <w:jc w:val="center"/>
        <w:rPr>
          <w:rFonts w:asciiTheme="minorHAnsi" w:hAnsiTheme="minorHAnsi" w:cstheme="minorHAnsi"/>
        </w:rPr>
      </w:pPr>
      <w:r w:rsidRPr="00FD49CE">
        <w:rPr>
          <w:rFonts w:asciiTheme="minorHAnsi" w:hAnsiTheme="minorHAnsi" w:cstheme="minorHAnsi"/>
        </w:rPr>
        <w:t>W praktyce pomiar zagregowany może być reprezentowany na różnych poziomach szczegółowości. W wariancie najbardziej podstawowym są to surowe przebiegi napięcia i prądu, rejestrowane z wysoką częstotliwością próbkowania. Tego typu dane umożliwiają analizę przejść stanów oraz szczegółową analizę harmonicznych, jednak wiążą się z dużymi wymaganiami obliczeniowymi i pamięciowymi. Z tego względu w wielu zastosowaniach, zwłaszcza inżynierskich i prototypowych, stosuje się podejście pośrednie, w którym sygnał zagregowany podlega wstępnemu przetwarzaniu, a następnie reprezentowany jest za pomocą cech wysokiego poziomu.</w:t>
      </w:r>
    </w:p>
    <w:p w14:paraId="02268D4A" w14:textId="77777777" w:rsidR="00FD49CE" w:rsidRPr="00FD49CE" w:rsidRDefault="00FD49CE" w:rsidP="00FD49CE">
      <w:pPr>
        <w:spacing w:after="219" w:line="259" w:lineRule="auto"/>
        <w:ind w:left="10" w:right="44"/>
        <w:jc w:val="center"/>
        <w:rPr>
          <w:rFonts w:asciiTheme="minorHAnsi" w:hAnsiTheme="minorHAnsi" w:cstheme="minorHAnsi"/>
        </w:rPr>
      </w:pPr>
      <w:r w:rsidRPr="00FD49CE">
        <w:rPr>
          <w:rFonts w:asciiTheme="minorHAnsi" w:hAnsiTheme="minorHAnsi" w:cstheme="minorHAnsi"/>
        </w:rPr>
        <w:t xml:space="preserve">W niniejszym projekcie przyjęto właśnie takie podejście. Model NILM nie operuje bezpośrednio na surowym sygnale </w:t>
      </w:r>
      <w:proofErr w:type="spellStart"/>
      <w:r w:rsidRPr="00FD49CE">
        <w:rPr>
          <w:rFonts w:asciiTheme="minorHAnsi" w:hAnsiTheme="minorHAnsi" w:cstheme="minorHAnsi"/>
          <w:i/>
          <w:iCs/>
        </w:rPr>
        <w:t>mains</w:t>
      </w:r>
      <w:proofErr w:type="spellEnd"/>
      <w:r w:rsidRPr="00FD49CE">
        <w:rPr>
          <w:rFonts w:asciiTheme="minorHAnsi" w:hAnsiTheme="minorHAnsi" w:cstheme="minorHAnsi"/>
        </w:rPr>
        <w:t xml:space="preserve">, lecz na zbiorze danych określanych jako </w:t>
      </w:r>
      <w:r w:rsidRPr="00FD49CE">
        <w:rPr>
          <w:rFonts w:asciiTheme="minorHAnsi" w:hAnsiTheme="minorHAnsi" w:cstheme="minorHAnsi"/>
          <w:b/>
          <w:bCs/>
        </w:rPr>
        <w:t>stany ustalone</w:t>
      </w:r>
      <w:r w:rsidRPr="00FD49CE">
        <w:rPr>
          <w:rFonts w:asciiTheme="minorHAnsi" w:hAnsiTheme="minorHAnsi" w:cstheme="minorHAnsi"/>
        </w:rPr>
        <w:t>, które stanowią wynik wcześniejszej agregacji czasowej oraz ekstrakcji cech z pomiaru zagregowanego. Każdy rekord w tym zbiorze opisuje przedział czasu oraz zestaw parametrów elektrycznych charakteryzujących zachowanie instalacji w tym okresie. Takie podejście pozwala na redukcję strumienia czasowego do postaci tablicowej, co znacząco upraszcza proces uczenia modeli klasyfikacyjnych.</w:t>
      </w:r>
    </w:p>
    <w:p w14:paraId="1C070310" w14:textId="77777777" w:rsidR="00FD49CE" w:rsidRPr="00FD49CE" w:rsidRDefault="00FD49CE" w:rsidP="00FD49CE">
      <w:pPr>
        <w:spacing w:after="219" w:line="259" w:lineRule="auto"/>
        <w:ind w:left="10" w:right="44"/>
        <w:jc w:val="center"/>
        <w:rPr>
          <w:rFonts w:asciiTheme="minorHAnsi" w:hAnsiTheme="minorHAnsi" w:cstheme="minorHAnsi"/>
        </w:rPr>
      </w:pPr>
      <w:r w:rsidRPr="00FD49CE">
        <w:rPr>
          <w:rFonts w:asciiTheme="minorHAnsi" w:hAnsiTheme="minorHAnsi" w:cstheme="minorHAnsi"/>
        </w:rPr>
        <w:lastRenderedPageBreak/>
        <w:t>Cechy zawarte w danych stanów ustalonych obejmują parametry powszechnie wykorzystywane w analizie jakości energii i badaniach NILM, takie jak moc czynna, współczynnik mocy oraz miary związane z harmonicznymi prądu i napięcia, w tym całkowite zniekształcenie harmoniczne (THD). Wielkości te nie są mierzone bezpośrednio przez pojedynczy czujnik, lecz wyznaczane obliczeniowo na podstawie próbek napięcia i prądu w zdefiniowanych oknach czasowych. Metody ich wyznaczania oraz agregacji są ustandaryzowane w dokumentach normatywnych, co zapewnia porównywalność wyników niezależnie od konkretnej implementacji aparatury pomiarowej.</w:t>
      </w:r>
    </w:p>
    <w:p w14:paraId="540D329D" w14:textId="77777777" w:rsidR="00FD49CE" w:rsidRPr="00FD49CE" w:rsidRDefault="00FD49CE" w:rsidP="00FD49CE">
      <w:pPr>
        <w:spacing w:after="219" w:line="259" w:lineRule="auto"/>
        <w:ind w:left="10" w:right="44"/>
        <w:jc w:val="center"/>
        <w:rPr>
          <w:rFonts w:asciiTheme="minorHAnsi" w:hAnsiTheme="minorHAnsi" w:cstheme="minorHAnsi"/>
        </w:rPr>
      </w:pPr>
      <w:r w:rsidRPr="00FD49CE">
        <w:rPr>
          <w:rFonts w:asciiTheme="minorHAnsi" w:hAnsiTheme="minorHAnsi" w:cstheme="minorHAnsi"/>
        </w:rPr>
        <w:t>Z punktu widzenia NILM istotne jest, że cechy wysokiego poziomu niosą informację nie tylko o wielkości poboru energii, ale również o charakterze obciążenia. Urządzenia nieliniowe, takie jak zasilacze impulsowe czy elektronika użytkowa, generują charakterystyczne widma harmoniczne i odmienne wartości współczynnika mocy niż urządzenia rezystancyjne. Dzięki temu możliwe jest rozróżnianie odbiorników o zbliżonej mocy czynnej, które w przypadku analizy opartej wyłącznie na poziomie mocy byłyby trudne do identyfikacji.</w:t>
      </w:r>
    </w:p>
    <w:p w14:paraId="195B8B8D" w14:textId="77777777" w:rsidR="00FD49CE" w:rsidRPr="00FD49CE" w:rsidRDefault="00FD49CE" w:rsidP="00FD49CE">
      <w:pPr>
        <w:spacing w:after="219" w:line="259" w:lineRule="auto"/>
        <w:ind w:left="10" w:right="44"/>
        <w:jc w:val="center"/>
        <w:rPr>
          <w:rFonts w:asciiTheme="minorHAnsi" w:hAnsiTheme="minorHAnsi" w:cstheme="minorHAnsi"/>
        </w:rPr>
      </w:pPr>
      <w:r w:rsidRPr="00FD49CE">
        <w:rPr>
          <w:rFonts w:asciiTheme="minorHAnsi" w:hAnsiTheme="minorHAnsi" w:cstheme="minorHAnsi"/>
        </w:rPr>
        <w:t>W danych stanów ustalonych każdy rekord posiada przypisany przedział czasowy, który może obejmować pojedynczy punkt pomiarowy lub zakres czasu odpowiadający stabilnemu zachowaniu sygnału. Takie odwzorowanie jest zgodne z praktyką NILM, w której zamiast analizować każdą próbkę osobno, rozpatruje się okna czasowe reprezentujące względnie jednorodne stany pracy instalacji. Umożliwia to jednoznaczne przypisanie etykiet aktywności urządzeń do obserwacji wejściowych oraz redukuje wpływ krótkotrwałych fluktuacji i szumu pomiarowego.</w:t>
      </w:r>
    </w:p>
    <w:p w14:paraId="680563E1" w14:textId="77777777" w:rsidR="00FD49CE" w:rsidRPr="00FD49CE" w:rsidRDefault="00FD49CE" w:rsidP="00FD49CE">
      <w:pPr>
        <w:spacing w:after="219" w:line="259" w:lineRule="auto"/>
        <w:ind w:left="10" w:right="44"/>
        <w:jc w:val="center"/>
        <w:rPr>
          <w:rFonts w:asciiTheme="minorHAnsi" w:hAnsiTheme="minorHAnsi" w:cstheme="minorHAnsi"/>
        </w:rPr>
      </w:pPr>
      <w:r w:rsidRPr="00FD49CE">
        <w:rPr>
          <w:rFonts w:asciiTheme="minorHAnsi" w:hAnsiTheme="minorHAnsi" w:cstheme="minorHAnsi"/>
        </w:rPr>
        <w:t xml:space="preserve">Ważnym elementem </w:t>
      </w:r>
      <w:proofErr w:type="spellStart"/>
      <w:r w:rsidRPr="00FD49CE">
        <w:rPr>
          <w:rFonts w:asciiTheme="minorHAnsi" w:hAnsiTheme="minorHAnsi" w:cstheme="minorHAnsi"/>
        </w:rPr>
        <w:t>pipeline’u</w:t>
      </w:r>
      <w:proofErr w:type="spellEnd"/>
      <w:r w:rsidRPr="00FD49CE">
        <w:rPr>
          <w:rFonts w:asciiTheme="minorHAnsi" w:hAnsiTheme="minorHAnsi" w:cstheme="minorHAnsi"/>
        </w:rPr>
        <w:t xml:space="preserve"> projektowego jest fakt, że etykiety aktywności urządzeń nie pochodzą bezpośrednio z pomiaru </w:t>
      </w:r>
      <w:proofErr w:type="spellStart"/>
      <w:r w:rsidRPr="00FD49CE">
        <w:rPr>
          <w:rFonts w:asciiTheme="minorHAnsi" w:hAnsiTheme="minorHAnsi" w:cstheme="minorHAnsi"/>
          <w:i/>
          <w:iCs/>
        </w:rPr>
        <w:t>mains</w:t>
      </w:r>
      <w:proofErr w:type="spellEnd"/>
      <w:r w:rsidRPr="00FD49CE">
        <w:rPr>
          <w:rFonts w:asciiTheme="minorHAnsi" w:hAnsiTheme="minorHAnsi" w:cstheme="minorHAnsi"/>
        </w:rPr>
        <w:t>. W niniejszej pracy zostały one pozyskane z wykorzystaniem inteligentnych gniazdek, które rejestrowały pobór mocy poszczególnych urządzeń z krokiem próbkowania 1 s. Dane te posłużyły wyłącznie do budowy zbioru uczącego i pełniły rolę tzw. prawdy odniesienia (</w:t>
      </w:r>
      <w:proofErr w:type="spellStart"/>
      <w:r w:rsidRPr="00FD49CE">
        <w:rPr>
          <w:rFonts w:asciiTheme="minorHAnsi" w:hAnsiTheme="minorHAnsi" w:cstheme="minorHAnsi"/>
        </w:rPr>
        <w:t>ground</w:t>
      </w:r>
      <w:proofErr w:type="spellEnd"/>
      <w:r w:rsidRPr="00FD49CE">
        <w:rPr>
          <w:rFonts w:asciiTheme="minorHAnsi" w:hAnsiTheme="minorHAnsi" w:cstheme="minorHAnsi"/>
        </w:rPr>
        <w:t xml:space="preserve"> </w:t>
      </w:r>
      <w:proofErr w:type="spellStart"/>
      <w:r w:rsidRPr="00FD49CE">
        <w:rPr>
          <w:rFonts w:asciiTheme="minorHAnsi" w:hAnsiTheme="minorHAnsi" w:cstheme="minorHAnsi"/>
        </w:rPr>
        <w:t>truth</w:t>
      </w:r>
      <w:proofErr w:type="spellEnd"/>
      <w:r w:rsidRPr="00FD49CE">
        <w:rPr>
          <w:rFonts w:asciiTheme="minorHAnsi" w:hAnsiTheme="minorHAnsi" w:cstheme="minorHAnsi"/>
        </w:rPr>
        <w:t>). Na ich podstawie określano, czy dane urządzenie było aktywne w danym przedziale czasu, a następnie etykiety te były łączone czasowo z odpowiadającymi im rekordami stanów ustalonych pochodzących z pomiaru zagregowanego.</w:t>
      </w:r>
    </w:p>
    <w:p w14:paraId="31D5AFC4" w14:textId="77777777" w:rsidR="00FD49CE" w:rsidRPr="00FD49CE" w:rsidRDefault="00FD49CE" w:rsidP="00FD49CE">
      <w:pPr>
        <w:spacing w:after="219" w:line="259" w:lineRule="auto"/>
        <w:ind w:left="10" w:right="44"/>
        <w:jc w:val="center"/>
        <w:rPr>
          <w:rFonts w:asciiTheme="minorHAnsi" w:hAnsiTheme="minorHAnsi" w:cstheme="minorHAnsi"/>
        </w:rPr>
      </w:pPr>
      <w:r w:rsidRPr="00FD49CE">
        <w:rPr>
          <w:rFonts w:asciiTheme="minorHAnsi" w:hAnsiTheme="minorHAnsi" w:cstheme="minorHAnsi"/>
        </w:rPr>
        <w:t xml:space="preserve">Takie podejście jest spójne z metodyką stosowaną w badaniach NILM, gdzie pomiary per-urządzenie są często wykorzystywane jedynie w fazie eksperymentalnej do etykietowania danych, natomiast docelowy system operuje wyłącznie na sygnale zagregowanym. W fazie predykcji model wykorzystuje jedynie cechy wyznaczone z danych </w:t>
      </w:r>
      <w:proofErr w:type="spellStart"/>
      <w:r w:rsidRPr="00FD49CE">
        <w:rPr>
          <w:rFonts w:asciiTheme="minorHAnsi" w:hAnsiTheme="minorHAnsi" w:cstheme="minorHAnsi"/>
          <w:i/>
          <w:iCs/>
        </w:rPr>
        <w:t>mains</w:t>
      </w:r>
      <w:proofErr w:type="spellEnd"/>
      <w:r w:rsidRPr="00FD49CE">
        <w:rPr>
          <w:rFonts w:asciiTheme="minorHAnsi" w:hAnsiTheme="minorHAnsi" w:cstheme="minorHAnsi"/>
        </w:rPr>
        <w:t>, zapisane w postaci stanów ustalonych, co zachowuje nieinwazyjny charakter rozwiązania.</w:t>
      </w:r>
    </w:p>
    <w:p w14:paraId="6DC4C3CC" w14:textId="77777777" w:rsidR="00FD49CE" w:rsidRPr="00FD49CE" w:rsidRDefault="00FD49CE" w:rsidP="00FD49CE">
      <w:pPr>
        <w:spacing w:after="219" w:line="259" w:lineRule="auto"/>
        <w:ind w:left="10" w:right="44"/>
        <w:jc w:val="center"/>
        <w:rPr>
          <w:rFonts w:asciiTheme="minorHAnsi" w:hAnsiTheme="minorHAnsi" w:cstheme="minorHAnsi"/>
        </w:rPr>
      </w:pPr>
      <w:r w:rsidRPr="00FD49CE">
        <w:rPr>
          <w:rFonts w:asciiTheme="minorHAnsi" w:hAnsiTheme="minorHAnsi" w:cstheme="minorHAnsi"/>
        </w:rPr>
        <w:t xml:space="preserve">Przyjęcie reprezentacji danych w postaci stanów ustalonych stanowi kompromis pomiędzy bogactwem informacji a złożonością implementacyjną. Z jednej strony ogranicza dostęp do informacji o przejściach stanów i krótkotrwałych zjawiskach, z drugiej umożliwia stabilne uczenie modeli klasyfikacyjnych opartych na wektorach cech i naturalne sformułowanie problemu NILM jako zadania klasyfikacji </w:t>
      </w:r>
      <w:proofErr w:type="spellStart"/>
      <w:r w:rsidRPr="00FD49CE">
        <w:rPr>
          <w:rFonts w:asciiTheme="minorHAnsi" w:hAnsiTheme="minorHAnsi" w:cstheme="minorHAnsi"/>
        </w:rPr>
        <w:t>wieloetykietowej</w:t>
      </w:r>
      <w:proofErr w:type="spellEnd"/>
      <w:r w:rsidRPr="00FD49CE">
        <w:rPr>
          <w:rFonts w:asciiTheme="minorHAnsi" w:hAnsiTheme="minorHAnsi" w:cstheme="minorHAnsi"/>
        </w:rPr>
        <w:t xml:space="preserve">. W kontekście pracy inżynierskiej takie podejście pozwala skupić się na projektowaniu </w:t>
      </w:r>
      <w:proofErr w:type="spellStart"/>
      <w:r w:rsidRPr="00FD49CE">
        <w:rPr>
          <w:rFonts w:asciiTheme="minorHAnsi" w:hAnsiTheme="minorHAnsi" w:cstheme="minorHAnsi"/>
        </w:rPr>
        <w:t>pipeline’u</w:t>
      </w:r>
      <w:proofErr w:type="spellEnd"/>
      <w:r w:rsidRPr="00FD49CE">
        <w:rPr>
          <w:rFonts w:asciiTheme="minorHAnsi" w:hAnsiTheme="minorHAnsi" w:cstheme="minorHAnsi"/>
        </w:rPr>
        <w:t xml:space="preserve"> danych, doborze cech oraz ocenie skuteczności modelu, zachowując jednocześnie spójność z realnymi ograniczeniami pomiarowymi.</w:t>
      </w:r>
    </w:p>
    <w:p w14:paraId="23A13921"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2.2. Cechy elektryczne wykorzystywane w projekcie</w:t>
      </w:r>
    </w:p>
    <w:p w14:paraId="6A35511B" w14:textId="77777777" w:rsidR="00376C00" w:rsidRPr="00376C00" w:rsidRDefault="00376C00" w:rsidP="00376C00">
      <w:pPr>
        <w:spacing w:after="219" w:line="259" w:lineRule="auto"/>
        <w:ind w:left="10" w:right="44"/>
        <w:jc w:val="center"/>
        <w:rPr>
          <w:rFonts w:asciiTheme="minorHAnsi" w:hAnsiTheme="minorHAnsi" w:cstheme="minorHAnsi"/>
        </w:rPr>
      </w:pPr>
      <w:r w:rsidRPr="00376C00">
        <w:rPr>
          <w:rFonts w:asciiTheme="minorHAnsi" w:hAnsiTheme="minorHAnsi" w:cstheme="minorHAnsi"/>
        </w:rPr>
        <w:lastRenderedPageBreak/>
        <w:t>W niniejszym projekcie dane wejściowe dla modelu NILM nie mają postaci surowych przebiegów napięcia i prądu, lecz są reprezentowane przez zestaw cech elektrycznych wysokiego poziomu, wyznaczonych dla określonych przedziałów czasu. Każdy rekord w zbiorze danych odpowiada tzw. stanowi ustalonemu instalacji elektrycznej, w którym parametry energetyczne mogą być traktowane jako względnie stabilne w porównaniu do okresów przejściowych (np. momentów załączania lub wyłączania urządzeń).</w:t>
      </w:r>
    </w:p>
    <w:p w14:paraId="1A756276" w14:textId="77777777" w:rsidR="00376C00" w:rsidRPr="00376C00" w:rsidRDefault="00376C00" w:rsidP="00376C00">
      <w:pPr>
        <w:spacing w:after="219" w:line="259" w:lineRule="auto"/>
        <w:ind w:left="10" w:right="44"/>
        <w:jc w:val="center"/>
        <w:rPr>
          <w:rFonts w:asciiTheme="minorHAnsi" w:hAnsiTheme="minorHAnsi" w:cstheme="minorHAnsi"/>
        </w:rPr>
      </w:pPr>
      <w:r w:rsidRPr="00376C00">
        <w:rPr>
          <w:rFonts w:asciiTheme="minorHAnsi" w:hAnsiTheme="minorHAnsi" w:cstheme="minorHAnsi"/>
        </w:rPr>
        <w:t>Takie podejście jest zgodne z praktyką stosowaną w wielu badaniach NILM wykorzystujących dane z inteligentnych liczników lub analizatorów jakości energii, gdzie dostęp do informacji wysokoczęstotliwościowej jest ograniczony, a kluczową rolę odgrywa właściwa reprezentacja sygnału zagregowanego w przestrzeni cech.</w:t>
      </w:r>
    </w:p>
    <w:p w14:paraId="244F00B1" w14:textId="77777777" w:rsidR="00376C00" w:rsidRPr="00376C00" w:rsidRDefault="00376C00" w:rsidP="00376C00">
      <w:pPr>
        <w:spacing w:after="219" w:line="259" w:lineRule="auto"/>
        <w:ind w:left="10" w:right="44"/>
        <w:jc w:val="center"/>
        <w:rPr>
          <w:rFonts w:asciiTheme="minorHAnsi" w:hAnsiTheme="minorHAnsi" w:cstheme="minorHAnsi"/>
          <w:b/>
          <w:bCs/>
        </w:rPr>
      </w:pPr>
      <w:r w:rsidRPr="00376C00">
        <w:rPr>
          <w:rFonts w:asciiTheme="minorHAnsi" w:hAnsiTheme="minorHAnsi" w:cstheme="minorHAnsi"/>
          <w:b/>
          <w:bCs/>
        </w:rPr>
        <w:t>Reprezentacja pomiaru zagregowanego w postaci cech</w:t>
      </w:r>
    </w:p>
    <w:p w14:paraId="05DA4625" w14:textId="013273E6" w:rsidR="00376C00" w:rsidRPr="00376C00" w:rsidRDefault="00376C00" w:rsidP="00376C00">
      <w:pPr>
        <w:spacing w:after="219" w:line="259" w:lineRule="auto"/>
        <w:ind w:left="10" w:right="44"/>
        <w:jc w:val="center"/>
        <w:rPr>
          <w:rFonts w:asciiTheme="minorHAnsi" w:hAnsiTheme="minorHAnsi" w:cstheme="minorHAnsi"/>
        </w:rPr>
      </w:pPr>
      <w:r w:rsidRPr="00376C00">
        <w:rPr>
          <w:rFonts w:asciiTheme="minorHAnsi" w:hAnsiTheme="minorHAnsi" w:cstheme="minorHAnsi"/>
        </w:rPr>
        <w:t>Zbiór Stany_ustalone_wyselekcjonowane.xlsx zawiera zestaw cech obliczonych na podstawie pomiaru zagregowanego („</w:t>
      </w:r>
      <w:proofErr w:type="spellStart"/>
      <w:r w:rsidRPr="00376C00">
        <w:rPr>
          <w:rFonts w:asciiTheme="minorHAnsi" w:hAnsiTheme="minorHAnsi" w:cstheme="minorHAnsi"/>
        </w:rPr>
        <w:t>mains</w:t>
      </w:r>
      <w:proofErr w:type="spellEnd"/>
      <w:r w:rsidRPr="00376C00">
        <w:rPr>
          <w:rFonts w:asciiTheme="minorHAnsi" w:hAnsiTheme="minorHAnsi" w:cstheme="minorHAnsi"/>
        </w:rPr>
        <w:t xml:space="preserve">”), wykonywanego w jednym punkcie instalacji. Oznacza to, że wszystkie opisane wielkości odnoszą się do sumarycznego obciążenia gospodarstwa domowego w danym przedziale czasu, a nie do pojedynczego urządzenia. Informacja o pracy urządzeń pojawia się wyłącznie pośrednio </w:t>
      </w:r>
      <w:r w:rsidR="00E42857">
        <w:rPr>
          <w:rFonts w:asciiTheme="minorHAnsi" w:hAnsiTheme="minorHAnsi" w:cstheme="minorHAnsi"/>
        </w:rPr>
        <w:t>-</w:t>
      </w:r>
      <w:r w:rsidRPr="00376C00">
        <w:rPr>
          <w:rFonts w:asciiTheme="minorHAnsi" w:hAnsiTheme="minorHAnsi" w:cstheme="minorHAnsi"/>
        </w:rPr>
        <w:t xml:space="preserve"> poprzez wpływ ich charakterystyk na wartości cech.</w:t>
      </w:r>
    </w:p>
    <w:p w14:paraId="21C1A3A1" w14:textId="77777777" w:rsidR="00376C00" w:rsidRPr="00376C00" w:rsidRDefault="00376C00" w:rsidP="00376C00">
      <w:pPr>
        <w:spacing w:after="219" w:line="259" w:lineRule="auto"/>
        <w:ind w:left="10" w:right="44"/>
        <w:jc w:val="center"/>
        <w:rPr>
          <w:rFonts w:asciiTheme="minorHAnsi" w:hAnsiTheme="minorHAnsi" w:cstheme="minorHAnsi"/>
        </w:rPr>
      </w:pPr>
      <w:r w:rsidRPr="00376C00">
        <w:rPr>
          <w:rFonts w:asciiTheme="minorHAnsi" w:hAnsiTheme="minorHAnsi" w:cstheme="minorHAnsi"/>
        </w:rPr>
        <w:t xml:space="preserve">W przeciwieństwie do podejść opartych na analizie sygnału surowego, cechy te są już wynikiem przetwarzania i agregacji sygnału pomiarowego, realizowanej przez aparaturę pomiarową zgodnie z określonymi regułami obliczeniowymi. W praktyce oznacza to, że model uczenia maszynowego operuje na ustalonym, jednorodnym wektorze cech liczbowych, co upraszcza </w:t>
      </w:r>
      <w:proofErr w:type="spellStart"/>
      <w:r w:rsidRPr="00376C00">
        <w:rPr>
          <w:rFonts w:asciiTheme="minorHAnsi" w:hAnsiTheme="minorHAnsi" w:cstheme="minorHAnsi"/>
        </w:rPr>
        <w:t>pipeline</w:t>
      </w:r>
      <w:proofErr w:type="spellEnd"/>
      <w:r w:rsidRPr="00376C00">
        <w:rPr>
          <w:rFonts w:asciiTheme="minorHAnsi" w:hAnsiTheme="minorHAnsi" w:cstheme="minorHAnsi"/>
        </w:rPr>
        <w:t xml:space="preserve"> i umożliwia zastosowanie klasycznych </w:t>
      </w:r>
      <w:proofErr w:type="spellStart"/>
      <w:r w:rsidRPr="00376C00">
        <w:rPr>
          <w:rFonts w:asciiTheme="minorHAnsi" w:hAnsiTheme="minorHAnsi" w:cstheme="minorHAnsi"/>
        </w:rPr>
        <w:t>architektur</w:t>
      </w:r>
      <w:proofErr w:type="spellEnd"/>
      <w:r w:rsidRPr="00376C00">
        <w:rPr>
          <w:rFonts w:asciiTheme="minorHAnsi" w:hAnsiTheme="minorHAnsi" w:cstheme="minorHAnsi"/>
        </w:rPr>
        <w:t xml:space="preserve"> typu </w:t>
      </w:r>
      <w:proofErr w:type="spellStart"/>
      <w:r w:rsidRPr="00376C00">
        <w:rPr>
          <w:rFonts w:asciiTheme="minorHAnsi" w:hAnsiTheme="minorHAnsi" w:cstheme="minorHAnsi"/>
        </w:rPr>
        <w:t>feed-forward</w:t>
      </w:r>
      <w:proofErr w:type="spellEnd"/>
      <w:r w:rsidRPr="00376C00">
        <w:rPr>
          <w:rFonts w:asciiTheme="minorHAnsi" w:hAnsiTheme="minorHAnsi" w:cstheme="minorHAnsi"/>
        </w:rPr>
        <w:t>.</w:t>
      </w:r>
    </w:p>
    <w:p w14:paraId="1CAF1515" w14:textId="77777777" w:rsidR="00376C00" w:rsidRPr="00376C00" w:rsidRDefault="00376C00" w:rsidP="00376C00">
      <w:pPr>
        <w:spacing w:after="219" w:line="259" w:lineRule="auto"/>
        <w:ind w:left="10" w:right="44"/>
        <w:jc w:val="center"/>
        <w:rPr>
          <w:rFonts w:asciiTheme="minorHAnsi" w:hAnsiTheme="minorHAnsi" w:cstheme="minorHAnsi"/>
          <w:b/>
          <w:bCs/>
        </w:rPr>
      </w:pPr>
      <w:r w:rsidRPr="00376C00">
        <w:rPr>
          <w:rFonts w:asciiTheme="minorHAnsi" w:hAnsiTheme="minorHAnsi" w:cstheme="minorHAnsi"/>
          <w:b/>
          <w:bCs/>
        </w:rPr>
        <w:t>Grupy cech elektrycznych zastosowanych w projekcie</w:t>
      </w:r>
    </w:p>
    <w:p w14:paraId="03C885F3" w14:textId="77777777" w:rsidR="00376C00" w:rsidRPr="00376C00" w:rsidRDefault="00376C00" w:rsidP="00376C00">
      <w:pPr>
        <w:spacing w:after="219" w:line="259" w:lineRule="auto"/>
        <w:ind w:left="10" w:right="44"/>
        <w:jc w:val="center"/>
        <w:rPr>
          <w:rFonts w:asciiTheme="minorHAnsi" w:hAnsiTheme="minorHAnsi" w:cstheme="minorHAnsi"/>
        </w:rPr>
      </w:pPr>
      <w:r w:rsidRPr="00376C00">
        <w:rPr>
          <w:rFonts w:asciiTheme="minorHAnsi" w:hAnsiTheme="minorHAnsi" w:cstheme="minorHAnsi"/>
        </w:rPr>
        <w:t>Analizując strukturę kolumn w zbiorze danych, można wyróżnić kilka logicznych grup cech, z których każda niesie inny typ informacji o charakterze obciążenia.</w:t>
      </w:r>
    </w:p>
    <w:p w14:paraId="3EC75B0C" w14:textId="77777777" w:rsidR="00376C00" w:rsidRPr="00376C00" w:rsidRDefault="00376C00" w:rsidP="00376C00">
      <w:pPr>
        <w:spacing w:after="219" w:line="259" w:lineRule="auto"/>
        <w:ind w:left="10" w:right="44"/>
        <w:jc w:val="center"/>
        <w:rPr>
          <w:rFonts w:asciiTheme="minorHAnsi" w:hAnsiTheme="minorHAnsi" w:cstheme="minorHAnsi"/>
        </w:rPr>
      </w:pPr>
      <w:r w:rsidRPr="00376C00">
        <w:rPr>
          <w:rFonts w:asciiTheme="minorHAnsi" w:hAnsiTheme="minorHAnsi" w:cstheme="minorHAnsi"/>
        </w:rPr>
        <w:t xml:space="preserve">Pierwszą grupę stanowią </w:t>
      </w:r>
      <w:r w:rsidRPr="00376C00">
        <w:rPr>
          <w:rFonts w:asciiTheme="minorHAnsi" w:hAnsiTheme="minorHAnsi" w:cstheme="minorHAnsi"/>
          <w:b/>
          <w:bCs/>
        </w:rPr>
        <w:t>cechy energetyczne opisujące poziom poboru mocy</w:t>
      </w:r>
      <w:r w:rsidRPr="00376C00">
        <w:rPr>
          <w:rFonts w:asciiTheme="minorHAnsi" w:hAnsiTheme="minorHAnsi" w:cstheme="minorHAnsi"/>
        </w:rPr>
        <w:t>, w szczególności:</w:t>
      </w:r>
    </w:p>
    <w:p w14:paraId="00FCB5CD" w14:textId="77777777" w:rsidR="00376C00" w:rsidRPr="00376C00" w:rsidRDefault="00376C00" w:rsidP="00376C00">
      <w:pPr>
        <w:numPr>
          <w:ilvl w:val="0"/>
          <w:numId w:val="20"/>
        </w:numPr>
        <w:spacing w:after="219" w:line="259" w:lineRule="auto"/>
        <w:ind w:right="44"/>
        <w:jc w:val="center"/>
        <w:rPr>
          <w:rFonts w:asciiTheme="minorHAnsi" w:hAnsiTheme="minorHAnsi" w:cstheme="minorHAnsi"/>
        </w:rPr>
      </w:pPr>
      <w:r w:rsidRPr="00376C00">
        <w:rPr>
          <w:rFonts w:asciiTheme="minorHAnsi" w:hAnsiTheme="minorHAnsi" w:cstheme="minorHAnsi"/>
        </w:rPr>
        <w:t>moc czynna,</w:t>
      </w:r>
    </w:p>
    <w:p w14:paraId="79D73629" w14:textId="77777777" w:rsidR="00376C00" w:rsidRPr="00376C00" w:rsidRDefault="00376C00" w:rsidP="00376C00">
      <w:pPr>
        <w:numPr>
          <w:ilvl w:val="0"/>
          <w:numId w:val="20"/>
        </w:numPr>
        <w:spacing w:after="219" w:line="259" w:lineRule="auto"/>
        <w:ind w:right="44"/>
        <w:jc w:val="center"/>
        <w:rPr>
          <w:rFonts w:asciiTheme="minorHAnsi" w:hAnsiTheme="minorHAnsi" w:cstheme="minorHAnsi"/>
        </w:rPr>
      </w:pPr>
      <w:r w:rsidRPr="00376C00">
        <w:rPr>
          <w:rFonts w:asciiTheme="minorHAnsi" w:hAnsiTheme="minorHAnsi" w:cstheme="minorHAnsi"/>
        </w:rPr>
        <w:t>moc bierna,</w:t>
      </w:r>
    </w:p>
    <w:p w14:paraId="5045C80B" w14:textId="77777777" w:rsidR="00376C00" w:rsidRPr="00376C00" w:rsidRDefault="00376C00" w:rsidP="00376C00">
      <w:pPr>
        <w:numPr>
          <w:ilvl w:val="0"/>
          <w:numId w:val="20"/>
        </w:numPr>
        <w:spacing w:after="219" w:line="259" w:lineRule="auto"/>
        <w:ind w:right="44"/>
        <w:jc w:val="center"/>
        <w:rPr>
          <w:rFonts w:asciiTheme="minorHAnsi" w:hAnsiTheme="minorHAnsi" w:cstheme="minorHAnsi"/>
        </w:rPr>
      </w:pPr>
      <w:r w:rsidRPr="00376C00">
        <w:rPr>
          <w:rFonts w:asciiTheme="minorHAnsi" w:hAnsiTheme="minorHAnsi" w:cstheme="minorHAnsi"/>
        </w:rPr>
        <w:t>moc pozorna,</w:t>
      </w:r>
    </w:p>
    <w:p w14:paraId="20182AD6" w14:textId="77777777" w:rsidR="00376C00" w:rsidRPr="00376C00" w:rsidRDefault="00376C00" w:rsidP="00376C00">
      <w:pPr>
        <w:numPr>
          <w:ilvl w:val="0"/>
          <w:numId w:val="20"/>
        </w:numPr>
        <w:spacing w:after="219" w:line="259" w:lineRule="auto"/>
        <w:ind w:right="44"/>
        <w:jc w:val="center"/>
        <w:rPr>
          <w:rFonts w:asciiTheme="minorHAnsi" w:hAnsiTheme="minorHAnsi" w:cstheme="minorHAnsi"/>
        </w:rPr>
      </w:pPr>
      <w:r w:rsidRPr="00376C00">
        <w:rPr>
          <w:rFonts w:asciiTheme="minorHAnsi" w:hAnsiTheme="minorHAnsi" w:cstheme="minorHAnsi"/>
        </w:rPr>
        <w:t>współczynnik mocy.</w:t>
      </w:r>
    </w:p>
    <w:p w14:paraId="5A30093D" w14:textId="7727594F" w:rsidR="00376C00" w:rsidRPr="00376C00" w:rsidRDefault="00376C00" w:rsidP="00376C00">
      <w:pPr>
        <w:spacing w:after="219" w:line="259" w:lineRule="auto"/>
        <w:ind w:left="10" w:right="44"/>
        <w:jc w:val="center"/>
        <w:rPr>
          <w:rFonts w:asciiTheme="minorHAnsi" w:hAnsiTheme="minorHAnsi" w:cstheme="minorHAnsi"/>
        </w:rPr>
      </w:pPr>
      <w:r w:rsidRPr="00376C00">
        <w:rPr>
          <w:rFonts w:asciiTheme="minorHAnsi" w:hAnsiTheme="minorHAnsi" w:cstheme="minorHAnsi"/>
        </w:rPr>
        <w:t xml:space="preserve">Moc czynna jest podstawową miarą zużycia energii i w naturalny sposób koreluje z aktywnością wielu urządzeń. Sama w sobie bywa jednak niewystarczająca do jednoznacznego rozróżniania odbiorników, ponieważ różne urządzenia mogą generować zbliżone wartości mocy. Uzupełnieniem tej informacji są moc bierna oraz współczynnik mocy, które pozwalają wnioskować o charakterze obciążenia </w:t>
      </w:r>
      <w:r w:rsidR="00E42857">
        <w:rPr>
          <w:rFonts w:asciiTheme="minorHAnsi" w:hAnsiTheme="minorHAnsi" w:cstheme="minorHAnsi"/>
        </w:rPr>
        <w:t>-</w:t>
      </w:r>
      <w:r w:rsidRPr="00376C00">
        <w:rPr>
          <w:rFonts w:asciiTheme="minorHAnsi" w:hAnsiTheme="minorHAnsi" w:cstheme="minorHAnsi"/>
        </w:rPr>
        <w:t xml:space="preserve"> rezystancyjnym, indukcyjnym lub pojemnościowym. W zbiorze danych występują również oznaczenia typu CAP/IND, które wskazują znak składowej biernej i dodatkowo wzbogacają semantykę cech.</w:t>
      </w:r>
    </w:p>
    <w:p w14:paraId="7FDF5D85" w14:textId="77777777" w:rsidR="00376C00" w:rsidRPr="00376C00" w:rsidRDefault="00376C00" w:rsidP="00376C00">
      <w:pPr>
        <w:spacing w:after="219" w:line="259" w:lineRule="auto"/>
        <w:ind w:left="10" w:right="44"/>
        <w:jc w:val="center"/>
        <w:rPr>
          <w:rFonts w:asciiTheme="minorHAnsi" w:hAnsiTheme="minorHAnsi" w:cstheme="minorHAnsi"/>
        </w:rPr>
      </w:pPr>
      <w:r w:rsidRPr="00376C00">
        <w:rPr>
          <w:rFonts w:asciiTheme="minorHAnsi" w:hAnsiTheme="minorHAnsi" w:cstheme="minorHAnsi"/>
        </w:rPr>
        <w:lastRenderedPageBreak/>
        <w:t xml:space="preserve">Drugą istotną grupę stanowią </w:t>
      </w:r>
      <w:r w:rsidRPr="00376C00">
        <w:rPr>
          <w:rFonts w:asciiTheme="minorHAnsi" w:hAnsiTheme="minorHAnsi" w:cstheme="minorHAnsi"/>
          <w:b/>
          <w:bCs/>
        </w:rPr>
        <w:t>cechy opisujące parametry napięcia i prądu</w:t>
      </w:r>
      <w:r w:rsidRPr="00376C00">
        <w:rPr>
          <w:rFonts w:asciiTheme="minorHAnsi" w:hAnsiTheme="minorHAnsi" w:cstheme="minorHAnsi"/>
        </w:rPr>
        <w:t>, takie jak wartości skuteczne (RMS). Parametry te pełnią rolę kontekstową: pozwalają odróżnić zmiany wynikające z pracy urządzeń od zmian spowodowanych wahaniami parametrów sieci. Z punktu widzenia NILM stabilność napięcia oraz relacja między napięciem a prądem mają znaczenie dla poprawnej interpretacji pozostałych cech energetycznych.</w:t>
      </w:r>
    </w:p>
    <w:p w14:paraId="3713BAE4" w14:textId="77777777" w:rsidR="00376C00" w:rsidRPr="00376C00" w:rsidRDefault="00376C00" w:rsidP="00376C00">
      <w:pPr>
        <w:spacing w:after="219" w:line="259" w:lineRule="auto"/>
        <w:ind w:left="10" w:right="44"/>
        <w:jc w:val="center"/>
        <w:rPr>
          <w:rFonts w:asciiTheme="minorHAnsi" w:hAnsiTheme="minorHAnsi" w:cstheme="minorHAnsi"/>
        </w:rPr>
      </w:pPr>
      <w:r w:rsidRPr="00376C00">
        <w:rPr>
          <w:rFonts w:asciiTheme="minorHAnsi" w:hAnsiTheme="minorHAnsi" w:cstheme="minorHAnsi"/>
        </w:rPr>
        <w:t xml:space="preserve">Kolejną, bardzo istotną z perspektywy rozróżniania urządzeń, grupą są </w:t>
      </w:r>
      <w:r w:rsidRPr="00376C00">
        <w:rPr>
          <w:rFonts w:asciiTheme="minorHAnsi" w:hAnsiTheme="minorHAnsi" w:cstheme="minorHAnsi"/>
          <w:b/>
          <w:bCs/>
        </w:rPr>
        <w:t>cechy związane z nieliniowością obciążenia</w:t>
      </w:r>
      <w:r w:rsidRPr="00376C00">
        <w:rPr>
          <w:rFonts w:asciiTheme="minorHAnsi" w:hAnsiTheme="minorHAnsi" w:cstheme="minorHAnsi"/>
        </w:rPr>
        <w:t>, w szczególności:</w:t>
      </w:r>
    </w:p>
    <w:p w14:paraId="0AF5952C" w14:textId="77777777" w:rsidR="00376C00" w:rsidRPr="00376C00" w:rsidRDefault="00376C00" w:rsidP="00376C00">
      <w:pPr>
        <w:numPr>
          <w:ilvl w:val="0"/>
          <w:numId w:val="21"/>
        </w:numPr>
        <w:spacing w:after="219" w:line="259" w:lineRule="auto"/>
        <w:ind w:right="44"/>
        <w:jc w:val="center"/>
        <w:rPr>
          <w:rFonts w:asciiTheme="minorHAnsi" w:hAnsiTheme="minorHAnsi" w:cstheme="minorHAnsi"/>
        </w:rPr>
      </w:pPr>
      <w:r w:rsidRPr="00376C00">
        <w:rPr>
          <w:rFonts w:asciiTheme="minorHAnsi" w:hAnsiTheme="minorHAnsi" w:cstheme="minorHAnsi"/>
        </w:rPr>
        <w:t>współczynnik całkowitych zniekształceń harmonicznych (THD) prądu i napięcia,</w:t>
      </w:r>
    </w:p>
    <w:p w14:paraId="0A687262" w14:textId="77777777" w:rsidR="00376C00" w:rsidRPr="00376C00" w:rsidRDefault="00376C00" w:rsidP="00376C00">
      <w:pPr>
        <w:numPr>
          <w:ilvl w:val="0"/>
          <w:numId w:val="21"/>
        </w:numPr>
        <w:spacing w:after="219" w:line="259" w:lineRule="auto"/>
        <w:ind w:right="44"/>
        <w:jc w:val="center"/>
        <w:rPr>
          <w:rFonts w:asciiTheme="minorHAnsi" w:hAnsiTheme="minorHAnsi" w:cstheme="minorHAnsi"/>
        </w:rPr>
      </w:pPr>
      <w:r w:rsidRPr="00376C00">
        <w:rPr>
          <w:rFonts w:asciiTheme="minorHAnsi" w:hAnsiTheme="minorHAnsi" w:cstheme="minorHAnsi"/>
        </w:rPr>
        <w:t>amplitudy poszczególnych harmonicznych prądu.</w:t>
      </w:r>
    </w:p>
    <w:p w14:paraId="63F8D252" w14:textId="77777777" w:rsidR="00376C00" w:rsidRPr="00376C00" w:rsidRDefault="00376C00" w:rsidP="00376C00">
      <w:pPr>
        <w:spacing w:after="219" w:line="259" w:lineRule="auto"/>
        <w:ind w:left="10" w:right="44"/>
        <w:jc w:val="center"/>
        <w:rPr>
          <w:rFonts w:asciiTheme="minorHAnsi" w:hAnsiTheme="minorHAnsi" w:cstheme="minorHAnsi"/>
        </w:rPr>
      </w:pPr>
      <w:r w:rsidRPr="00376C00">
        <w:rPr>
          <w:rFonts w:asciiTheme="minorHAnsi" w:hAnsiTheme="minorHAnsi" w:cstheme="minorHAnsi"/>
        </w:rPr>
        <w:t>Urządzenia wyposażone w zasilacze impulsowe, napędy elektroniczne czy elementy energoelektroniczne generują charakterystyczne widma harmoniczne, które nie występują w prostych obciążeniach rezystancyjnych. Dzięki temu nawet w sytuacji, gdy dwa urządzenia pobierają podobną moc czynną, ich wpływ na kształt prądu może być odmienny. Informacja zawarta w harmonicznych oraz wskaźnikach THD pozwala więc wzbogacić reprezentację sygnału zagregowanego o cechy jakościowe, które są trudne do uchwycenia przy użyciu samej mocy.</w:t>
      </w:r>
    </w:p>
    <w:p w14:paraId="5BA980E2" w14:textId="77777777" w:rsidR="00376C00" w:rsidRPr="00376C00" w:rsidRDefault="00376C00" w:rsidP="00376C00">
      <w:pPr>
        <w:spacing w:after="219" w:line="259" w:lineRule="auto"/>
        <w:ind w:left="10" w:right="44"/>
        <w:jc w:val="center"/>
        <w:rPr>
          <w:rFonts w:asciiTheme="minorHAnsi" w:hAnsiTheme="minorHAnsi" w:cstheme="minorHAnsi"/>
        </w:rPr>
      </w:pPr>
      <w:r w:rsidRPr="00376C00">
        <w:rPr>
          <w:rFonts w:asciiTheme="minorHAnsi" w:hAnsiTheme="minorHAnsi" w:cstheme="minorHAnsi"/>
        </w:rPr>
        <w:t>W zbiorze danych harmoniczne są reprezentowane jawnie jako osobne kolumny, odpowiadające amplitudom kolejnych rzędów harmonicznych prądu. Z punktu widzenia modelu uczenia maszynowego oznacza to, że każdy stan ustalony opisany jest wielowymiarowym wektorem, w którym informacja o poziomie mocy, charakterze obciążenia i stopniu nieliniowości współistnieje w jednej przestrzeni cech.</w:t>
      </w:r>
    </w:p>
    <w:p w14:paraId="10C249ED" w14:textId="77777777" w:rsidR="00376C00" w:rsidRPr="00376C00" w:rsidRDefault="00376C00" w:rsidP="00376C00">
      <w:pPr>
        <w:spacing w:after="219" w:line="259" w:lineRule="auto"/>
        <w:ind w:left="10" w:right="44"/>
        <w:jc w:val="center"/>
        <w:rPr>
          <w:rFonts w:asciiTheme="minorHAnsi" w:hAnsiTheme="minorHAnsi" w:cstheme="minorHAnsi"/>
          <w:b/>
          <w:bCs/>
        </w:rPr>
      </w:pPr>
      <w:r w:rsidRPr="00376C00">
        <w:rPr>
          <w:rFonts w:asciiTheme="minorHAnsi" w:hAnsiTheme="minorHAnsi" w:cstheme="minorHAnsi"/>
          <w:b/>
          <w:bCs/>
        </w:rPr>
        <w:t xml:space="preserve">Znaczenie cech stanu ustalonego dla klasyfikacji </w:t>
      </w:r>
      <w:proofErr w:type="spellStart"/>
      <w:r w:rsidRPr="00376C00">
        <w:rPr>
          <w:rFonts w:asciiTheme="minorHAnsi" w:hAnsiTheme="minorHAnsi" w:cstheme="minorHAnsi"/>
          <w:b/>
          <w:bCs/>
        </w:rPr>
        <w:t>wieloetykietowej</w:t>
      </w:r>
      <w:proofErr w:type="spellEnd"/>
    </w:p>
    <w:p w14:paraId="089ACB30" w14:textId="77777777" w:rsidR="00376C00" w:rsidRPr="00376C00" w:rsidRDefault="00376C00" w:rsidP="00376C00">
      <w:pPr>
        <w:spacing w:after="219" w:line="259" w:lineRule="auto"/>
        <w:ind w:left="10" w:right="44"/>
        <w:jc w:val="center"/>
        <w:rPr>
          <w:rFonts w:asciiTheme="minorHAnsi" w:hAnsiTheme="minorHAnsi" w:cstheme="minorHAnsi"/>
        </w:rPr>
      </w:pPr>
      <w:r w:rsidRPr="00376C00">
        <w:rPr>
          <w:rFonts w:asciiTheme="minorHAnsi" w:hAnsiTheme="minorHAnsi" w:cstheme="minorHAnsi"/>
        </w:rPr>
        <w:t xml:space="preserve">Zastosowanie cech wyznaczonych dla stanów ustalonych jest szczególnie istotne w kontekście klasyfikacji </w:t>
      </w:r>
      <w:proofErr w:type="spellStart"/>
      <w:r w:rsidRPr="00376C00">
        <w:rPr>
          <w:rFonts w:asciiTheme="minorHAnsi" w:hAnsiTheme="minorHAnsi" w:cstheme="minorHAnsi"/>
        </w:rPr>
        <w:t>wieloetykietowej</w:t>
      </w:r>
      <w:proofErr w:type="spellEnd"/>
      <w:r w:rsidRPr="00376C00">
        <w:rPr>
          <w:rFonts w:asciiTheme="minorHAnsi" w:hAnsiTheme="minorHAnsi" w:cstheme="minorHAnsi"/>
        </w:rPr>
        <w:t>. W jednym przedziale czasu może bowiem pracować kilka urządzeń jednocześnie, a ich wpływ na sygnał zagregowany nakłada się. W takiej sytuacji pojedyncza cecha (np. moc czynna) nie jest w stanie jednoznacznie wskazać źródła obserwowanej zmiany.</w:t>
      </w:r>
    </w:p>
    <w:p w14:paraId="3571ABDB" w14:textId="45AB813F" w:rsidR="00376C00" w:rsidRPr="00376C00" w:rsidRDefault="00376C00" w:rsidP="00376C00">
      <w:pPr>
        <w:spacing w:after="219" w:line="259" w:lineRule="auto"/>
        <w:ind w:left="10" w:right="44"/>
        <w:jc w:val="center"/>
        <w:rPr>
          <w:rFonts w:asciiTheme="minorHAnsi" w:hAnsiTheme="minorHAnsi" w:cstheme="minorHAnsi"/>
        </w:rPr>
      </w:pPr>
      <w:r w:rsidRPr="00376C00">
        <w:rPr>
          <w:rFonts w:asciiTheme="minorHAnsi" w:hAnsiTheme="minorHAnsi" w:cstheme="minorHAnsi"/>
        </w:rPr>
        <w:t xml:space="preserve">Dopiero połączenie wielu cech </w:t>
      </w:r>
      <w:r w:rsidR="00E42857">
        <w:rPr>
          <w:rFonts w:asciiTheme="minorHAnsi" w:hAnsiTheme="minorHAnsi" w:cstheme="minorHAnsi"/>
        </w:rPr>
        <w:t>-</w:t>
      </w:r>
      <w:r w:rsidRPr="00376C00">
        <w:rPr>
          <w:rFonts w:asciiTheme="minorHAnsi" w:hAnsiTheme="minorHAnsi" w:cstheme="minorHAnsi"/>
        </w:rPr>
        <w:t xml:space="preserve"> opisujących zarówno ilość pobieranej energii, jak i charakter obciążenia </w:t>
      </w:r>
      <w:r w:rsidR="00E42857">
        <w:rPr>
          <w:rFonts w:asciiTheme="minorHAnsi" w:hAnsiTheme="minorHAnsi" w:cstheme="minorHAnsi"/>
        </w:rPr>
        <w:t>-</w:t>
      </w:r>
      <w:r w:rsidRPr="00376C00">
        <w:rPr>
          <w:rFonts w:asciiTheme="minorHAnsi" w:hAnsiTheme="minorHAnsi" w:cstheme="minorHAnsi"/>
        </w:rPr>
        <w:t xml:space="preserve"> tworzy reprezentację, w której możliwe jest nauczenie modelu współwystępowania urządzeń. Model nie „rozpoznaje” urządzeń na podstawie pojedynczych progów, lecz uczy się zależności pomiędzy całym wektorem cech a binarnym wektorem etykiet urządzeń.</w:t>
      </w:r>
    </w:p>
    <w:p w14:paraId="64DACBF8" w14:textId="77777777" w:rsidR="00376C00" w:rsidRPr="00376C00" w:rsidRDefault="00376C00" w:rsidP="00376C00">
      <w:pPr>
        <w:spacing w:after="219" w:line="259" w:lineRule="auto"/>
        <w:ind w:left="10" w:right="44"/>
        <w:jc w:val="center"/>
        <w:rPr>
          <w:rFonts w:asciiTheme="minorHAnsi" w:hAnsiTheme="minorHAnsi" w:cstheme="minorHAnsi"/>
        </w:rPr>
      </w:pPr>
      <w:r w:rsidRPr="00376C00">
        <w:rPr>
          <w:rFonts w:asciiTheme="minorHAnsi" w:hAnsiTheme="minorHAnsi" w:cstheme="minorHAnsi"/>
        </w:rPr>
        <w:t>W praktyce oznacza to, że ten sam poziom mocy czynnej może prowadzić do różnych predykcji w zależności od towarzyszących mu wartości współczynnika mocy, THD czy rozkładu harmonicznych. Taka reprezentacja jest szczególnie użyteczna w warunkach domowych, gdzie wiele urządzeń charakteryzuje się zbliżonym poborem mocy, lecz różni się technologią wykonania i typem obciążenia.</w:t>
      </w:r>
    </w:p>
    <w:p w14:paraId="38CFDA03" w14:textId="77777777" w:rsidR="00376C00" w:rsidRPr="00376C00" w:rsidRDefault="00376C00" w:rsidP="00376C00">
      <w:pPr>
        <w:spacing w:after="219" w:line="259" w:lineRule="auto"/>
        <w:ind w:left="10" w:right="44"/>
        <w:jc w:val="center"/>
        <w:rPr>
          <w:rFonts w:asciiTheme="minorHAnsi" w:hAnsiTheme="minorHAnsi" w:cstheme="minorHAnsi"/>
          <w:b/>
          <w:bCs/>
        </w:rPr>
      </w:pPr>
      <w:r w:rsidRPr="00376C00">
        <w:rPr>
          <w:rFonts w:asciiTheme="minorHAnsi" w:hAnsiTheme="minorHAnsi" w:cstheme="minorHAnsi"/>
          <w:b/>
          <w:bCs/>
        </w:rPr>
        <w:t>Spójność cech między treningiem a predykcją</w:t>
      </w:r>
    </w:p>
    <w:p w14:paraId="18EB74AB" w14:textId="77777777" w:rsidR="00376C00" w:rsidRPr="00376C00" w:rsidRDefault="00376C00" w:rsidP="00376C00">
      <w:pPr>
        <w:spacing w:after="219" w:line="259" w:lineRule="auto"/>
        <w:ind w:left="10" w:right="44"/>
        <w:jc w:val="center"/>
        <w:rPr>
          <w:rFonts w:asciiTheme="minorHAnsi" w:hAnsiTheme="minorHAnsi" w:cstheme="minorHAnsi"/>
        </w:rPr>
      </w:pPr>
      <w:r w:rsidRPr="00376C00">
        <w:rPr>
          <w:rFonts w:asciiTheme="minorHAnsi" w:hAnsiTheme="minorHAnsi" w:cstheme="minorHAnsi"/>
        </w:rPr>
        <w:t xml:space="preserve">Ważnym aspektem inżynierskim jest zapewnienie spójności zestawu cech pomiędzy etapem treningu a etapem predykcji. W zaimplementowanym rozwiązaniu zestaw wykorzystywanych cech jest zapisywany </w:t>
      </w:r>
      <w:r w:rsidRPr="00376C00">
        <w:rPr>
          <w:rFonts w:asciiTheme="minorHAnsi" w:hAnsiTheme="minorHAnsi" w:cstheme="minorHAnsi"/>
        </w:rPr>
        <w:lastRenderedPageBreak/>
        <w:t>podczas treningu i następnie odtwarzany w module predykcji. Dzięki temu model zawsze otrzymuje dane wejściowe w identycznym układzie i skali, niezależnie od ewentualnych zmian w pliku źródłowym.</w:t>
      </w:r>
    </w:p>
    <w:p w14:paraId="1BE773DA" w14:textId="77777777" w:rsidR="00376C00" w:rsidRPr="00376C00" w:rsidRDefault="00376C00" w:rsidP="00376C00">
      <w:pPr>
        <w:spacing w:after="219" w:line="259" w:lineRule="auto"/>
        <w:ind w:left="10" w:right="44"/>
        <w:jc w:val="center"/>
        <w:rPr>
          <w:rFonts w:asciiTheme="minorHAnsi" w:hAnsiTheme="minorHAnsi" w:cstheme="minorHAnsi"/>
        </w:rPr>
      </w:pPr>
      <w:r w:rsidRPr="00376C00">
        <w:rPr>
          <w:rFonts w:asciiTheme="minorHAnsi" w:hAnsiTheme="minorHAnsi" w:cstheme="minorHAnsi"/>
        </w:rPr>
        <w:t>Takie podejście minimalizuje ryzyko błędów wynikających z różnic w formacie danych, kolejności kolumn czy obecności dodatkowych pól i jest zgodne z dobrymi praktykami budowy systemów NILM opartych na uczeniu maszynowym.</w:t>
      </w:r>
    </w:p>
    <w:p w14:paraId="3A02B3EA" w14:textId="1F5C7F7D"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 xml:space="preserve">2.3. </w:t>
      </w:r>
      <w:r w:rsidR="00376C00" w:rsidRPr="00376C00">
        <w:rPr>
          <w:rFonts w:asciiTheme="minorHAnsi" w:hAnsiTheme="minorHAnsi" w:cstheme="minorHAnsi"/>
          <w:b/>
          <w:bCs/>
        </w:rPr>
        <w:t xml:space="preserve">Dane etykietowane i ich specyfika w kontekście klasyfikacji </w:t>
      </w:r>
      <w:proofErr w:type="spellStart"/>
      <w:r w:rsidR="00376C00" w:rsidRPr="00376C00">
        <w:rPr>
          <w:rFonts w:asciiTheme="minorHAnsi" w:hAnsiTheme="minorHAnsi" w:cstheme="minorHAnsi"/>
          <w:b/>
          <w:bCs/>
        </w:rPr>
        <w:t>wieloetykietowej</w:t>
      </w:r>
      <w:proofErr w:type="spellEnd"/>
    </w:p>
    <w:p w14:paraId="4212587F" w14:textId="77777777" w:rsidR="007F670E" w:rsidRPr="007F670E" w:rsidRDefault="007F670E" w:rsidP="007F670E">
      <w:pPr>
        <w:spacing w:after="219" w:line="259" w:lineRule="auto"/>
        <w:ind w:left="10" w:right="44"/>
        <w:jc w:val="center"/>
        <w:rPr>
          <w:rFonts w:asciiTheme="minorHAnsi" w:hAnsiTheme="minorHAnsi" w:cstheme="minorHAnsi"/>
        </w:rPr>
      </w:pPr>
      <w:r w:rsidRPr="007F670E">
        <w:rPr>
          <w:rFonts w:asciiTheme="minorHAnsi" w:hAnsiTheme="minorHAnsi" w:cstheme="minorHAnsi"/>
        </w:rPr>
        <w:t xml:space="preserve">Zbiór danych etykietowanych wykorzystany w niniejszym projekcie opisuje aktywność poszczególnych urządzeń elektrycznych w ustalonych przedziałach czasu. Każdej próbce danych wejściowych odpowiada wektor etykiet binarnych, w którym każda składowa reprezentuje stan jednego urządzenia i przyjmuje wartość 1 w przypadku jego aktywności lub 0 w przeciwnym przypadku. Taka reprezentacja jest bezpośrednio zgodna z założeniami klasyfikacji </w:t>
      </w:r>
      <w:proofErr w:type="spellStart"/>
      <w:r w:rsidRPr="007F670E">
        <w:rPr>
          <w:rFonts w:asciiTheme="minorHAnsi" w:hAnsiTheme="minorHAnsi" w:cstheme="minorHAnsi"/>
        </w:rPr>
        <w:t>wieloetykietowej</w:t>
      </w:r>
      <w:proofErr w:type="spellEnd"/>
      <w:r w:rsidRPr="007F670E">
        <w:rPr>
          <w:rFonts w:asciiTheme="minorHAnsi" w:hAnsiTheme="minorHAnsi" w:cstheme="minorHAnsi"/>
        </w:rPr>
        <w:t>, w której dla pojedynczej obserwacji może występować więcej niż jedna etykieta dodatnia.</w:t>
      </w:r>
    </w:p>
    <w:p w14:paraId="54D9C97E" w14:textId="77777777" w:rsidR="007F670E" w:rsidRPr="007F670E" w:rsidRDefault="007F670E" w:rsidP="007F670E">
      <w:pPr>
        <w:spacing w:after="219" w:line="259" w:lineRule="auto"/>
        <w:ind w:left="10" w:right="44"/>
        <w:jc w:val="center"/>
        <w:rPr>
          <w:rFonts w:asciiTheme="minorHAnsi" w:hAnsiTheme="minorHAnsi" w:cstheme="minorHAnsi"/>
        </w:rPr>
      </w:pPr>
      <w:r w:rsidRPr="007F670E">
        <w:rPr>
          <w:rFonts w:asciiTheme="minorHAnsi" w:hAnsiTheme="minorHAnsi" w:cstheme="minorHAnsi"/>
        </w:rPr>
        <w:t>W przeciwieństwie do problemów klasyfikacji wieloklasowej, w których zakłada się wzajemne wykluczanie klas, w analizowanym zbiorze danych sytuacje jednoczesnej pracy wielu urządzeń są zjawiskiem naturalnym i częstym. Wektor etykiet nie opisuje więc jednego „dominującego” odbiornika, lecz zbiór urządzeń aktywnych w danym oknie czasowym. Z punktu widzenia uczenia maszynowego oznacza to, że model musi uczyć się niezależnych, choć potencjalnie skorelowanych decyzji binarnych dla każdej etykiety.</w:t>
      </w:r>
    </w:p>
    <w:p w14:paraId="4213B9F2" w14:textId="77777777" w:rsidR="007F670E" w:rsidRPr="007F670E" w:rsidRDefault="007F670E" w:rsidP="007F670E">
      <w:pPr>
        <w:spacing w:after="219" w:line="259" w:lineRule="auto"/>
        <w:ind w:left="10" w:right="44"/>
        <w:jc w:val="center"/>
        <w:rPr>
          <w:rFonts w:asciiTheme="minorHAnsi" w:hAnsiTheme="minorHAnsi" w:cstheme="minorHAnsi"/>
        </w:rPr>
      </w:pPr>
      <w:r w:rsidRPr="007F670E">
        <w:rPr>
          <w:rFonts w:asciiTheme="minorHAnsi" w:hAnsiTheme="minorHAnsi" w:cstheme="minorHAnsi"/>
        </w:rPr>
        <w:t>Istotną cechą zbioru etykiet jest ich silna nierównowaga statystyczna. Dla większości urządzeń stan nieaktywności (wartość 0) zdecydowanie dominuje nad stanem aktywności. Wynika to z charakteru użytkowania energii w gospodarstwie domowym, gdzie wiele odbiorników pracuje sporadycznie lub przez krótkie okresy czasu, podczas gdy pomiary obejmują długie przedziały bez ich aktywności. W konsekwencji wektor etykiet zawiera dużą liczbę zer oraz stosunkowo niewiele jedynek, co ma bezpośredni wpływ na proces uczenia modelu i dobór funkcji straty oraz metryk oceny.</w:t>
      </w:r>
    </w:p>
    <w:p w14:paraId="09D14438" w14:textId="77777777" w:rsidR="007F670E" w:rsidRPr="007F670E" w:rsidRDefault="007F670E" w:rsidP="007F670E">
      <w:pPr>
        <w:spacing w:after="219" w:line="259" w:lineRule="auto"/>
        <w:ind w:left="10" w:right="44"/>
        <w:jc w:val="center"/>
        <w:rPr>
          <w:rFonts w:asciiTheme="minorHAnsi" w:hAnsiTheme="minorHAnsi" w:cstheme="minorHAnsi"/>
        </w:rPr>
      </w:pPr>
      <w:r w:rsidRPr="007F670E">
        <w:rPr>
          <w:rFonts w:asciiTheme="minorHAnsi" w:hAnsiTheme="minorHAnsi" w:cstheme="minorHAnsi"/>
        </w:rPr>
        <w:t>Dodatkowym aspektem specyficznym dla etykiet w NILM jest ich zależność od przyjętej rozdzielczości czasowej. Etykieta nie opisuje pojedynczego zdarzenia włączenia lub wyłączenia urządzenia, lecz fakt jego wystąpienia w zadanym przedziale czasu. W praktyce oznacza to, że krótka aktywność urządzenia może zostać „rozciągnięta” na całe okno czasowe, a granice etykiet nie zawsze pokrywają się idealnie z rzeczywistymi momentami zmiany stanu. Zjawisko to jest typowe dla systemów NILM opartych na agregacji danych i stanowi kompromis pomiędzy precyzją czasową a stabilnością reprezentacji danych wejściowych.</w:t>
      </w:r>
    </w:p>
    <w:p w14:paraId="3C32E0E0" w14:textId="77777777" w:rsidR="007F670E" w:rsidRPr="007F670E" w:rsidRDefault="007F670E" w:rsidP="007F670E">
      <w:pPr>
        <w:spacing w:after="219" w:line="259" w:lineRule="auto"/>
        <w:ind w:left="10" w:right="44"/>
        <w:jc w:val="center"/>
        <w:rPr>
          <w:rFonts w:asciiTheme="minorHAnsi" w:hAnsiTheme="minorHAnsi" w:cstheme="minorHAnsi"/>
        </w:rPr>
      </w:pPr>
      <w:r w:rsidRPr="007F670E">
        <w:rPr>
          <w:rFonts w:asciiTheme="minorHAnsi" w:hAnsiTheme="minorHAnsi" w:cstheme="minorHAnsi"/>
        </w:rPr>
        <w:t>Z perspektywy modelu neuronowego etykiety pełnią rolę sygnału uczącego, który nie jest wolny od niepewności i uproszczeń. Model nie uczy się idealnej, fizycznej separacji wkładów energetycznych, lecz relacji pomiędzy cechami sygnału zagregowanego a binarną informacją o aktywności urządzeń w danym przedziale czasu. Takie sformułowanie problemu jest jednak zgodne z praktycznym celem systemu NILM, którym jest wiarygodna identyfikacja pracy urządzeń w skali użytkowej, a nie rekonstrukcja dokładnych przebiegów mocy z wysoką rozdzielczością czasową.</w:t>
      </w:r>
    </w:p>
    <w:p w14:paraId="56E5C962"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2.4. Problemy jakości danych</w:t>
      </w:r>
    </w:p>
    <w:p w14:paraId="6CAF5E41" w14:textId="77777777" w:rsidR="00625AA3" w:rsidRPr="00625AA3" w:rsidRDefault="00625AA3" w:rsidP="00625AA3">
      <w:pPr>
        <w:spacing w:after="219" w:line="259" w:lineRule="auto"/>
        <w:ind w:left="10" w:right="44"/>
        <w:jc w:val="center"/>
        <w:rPr>
          <w:rFonts w:asciiTheme="minorHAnsi" w:hAnsiTheme="minorHAnsi" w:cstheme="minorHAnsi"/>
          <w:b/>
          <w:bCs/>
        </w:rPr>
      </w:pPr>
      <w:r w:rsidRPr="00625AA3">
        <w:rPr>
          <w:rFonts w:asciiTheme="minorHAnsi" w:hAnsiTheme="minorHAnsi" w:cstheme="minorHAnsi"/>
          <w:b/>
          <w:bCs/>
        </w:rPr>
        <w:t>Źródła problemów jakości danych i ich znaczenie dla NILM</w:t>
      </w:r>
    </w:p>
    <w:p w14:paraId="1EBFD0DC" w14:textId="7777777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lastRenderedPageBreak/>
        <w:t xml:space="preserve">W projektach NILM problem jakości danych jest zwykle równie istotny jak wybór modelu, ponieważ algorytm wnioskuje o pracy urządzeń z sygnału pośredniego (zagregowanego) i dlatego jest szczególnie wrażliwy na niespójności wejścia. Narzędzia badawcze NILM (np. NILMTK) kładą nacisk na </w:t>
      </w:r>
      <w:proofErr w:type="spellStart"/>
      <w:r w:rsidRPr="00625AA3">
        <w:rPr>
          <w:rFonts w:asciiTheme="minorHAnsi" w:hAnsiTheme="minorHAnsi" w:cstheme="minorHAnsi"/>
        </w:rPr>
        <w:t>preprocessing</w:t>
      </w:r>
      <w:proofErr w:type="spellEnd"/>
      <w:r w:rsidRPr="00625AA3">
        <w:rPr>
          <w:rFonts w:asciiTheme="minorHAnsi" w:hAnsiTheme="minorHAnsi" w:cstheme="minorHAnsi"/>
        </w:rPr>
        <w:t xml:space="preserve"> i statystyki opisowe zbiorów danych właśnie dlatego, że błędy w danych potrafią dominować nad „zyskami” wynikającymi z bardziej złożonej architektury. </w:t>
      </w:r>
    </w:p>
    <w:p w14:paraId="3FBC5B78" w14:textId="5449407D"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 xml:space="preserve">W Twoim projekcie główne źródła problemów jakościowych są typowe dla danych eksportowanych z urządzeń pomiarowych i arkuszy kalkulacyjnych: mieszane typy danych (liczby jako tekst), różne formaty separatorów dziesiętnych, sufiksy opisowe typu CAP/IND, brakujące znaczniki czasu, sporadyczne braki etykiet oraz kolumny o niejednoznacznych nazwach wynikające z eksportu do Excela. Ponieważ model MLP uczy się na macierzy cech (X) i wektorach etykiet (Y), każdy z tych problemów może prowadzić do jednego z dwóch negatywnych efektów: albo do błędów wykonania (np. brak konwersji do liczb), albo </w:t>
      </w:r>
      <w:r w:rsidR="00C402DD">
        <w:rPr>
          <w:rFonts w:asciiTheme="minorHAnsi" w:hAnsiTheme="minorHAnsi" w:cstheme="minorHAnsi"/>
        </w:rPr>
        <w:t>-</w:t>
      </w:r>
      <w:r w:rsidRPr="00625AA3">
        <w:rPr>
          <w:rFonts w:asciiTheme="minorHAnsi" w:hAnsiTheme="minorHAnsi" w:cstheme="minorHAnsi"/>
        </w:rPr>
        <w:t xml:space="preserve"> co gorsza </w:t>
      </w:r>
      <w:r w:rsidR="00C402DD">
        <w:rPr>
          <w:rFonts w:asciiTheme="minorHAnsi" w:hAnsiTheme="minorHAnsi" w:cstheme="minorHAnsi"/>
        </w:rPr>
        <w:t>-</w:t>
      </w:r>
      <w:r w:rsidRPr="00625AA3">
        <w:rPr>
          <w:rFonts w:asciiTheme="minorHAnsi" w:hAnsiTheme="minorHAnsi" w:cstheme="minorHAnsi"/>
        </w:rPr>
        <w:t xml:space="preserve"> do cichego wprowadzenia błędnej informacji (np. błędna wartość 0 po nieudanym </w:t>
      </w:r>
      <w:proofErr w:type="spellStart"/>
      <w:r w:rsidRPr="00625AA3">
        <w:rPr>
          <w:rFonts w:asciiTheme="minorHAnsi" w:hAnsiTheme="minorHAnsi" w:cstheme="minorHAnsi"/>
        </w:rPr>
        <w:t>parsowaniu</w:t>
      </w:r>
      <w:proofErr w:type="spellEnd"/>
      <w:r w:rsidRPr="00625AA3">
        <w:rPr>
          <w:rFonts w:asciiTheme="minorHAnsi" w:hAnsiTheme="minorHAnsi" w:cstheme="minorHAnsi"/>
        </w:rPr>
        <w:t>), która pogarsza jakość uczenia i utrudnia interpretację wyników.</w:t>
      </w:r>
    </w:p>
    <w:p w14:paraId="380DD260" w14:textId="77777777" w:rsidR="00625AA3" w:rsidRPr="00625AA3" w:rsidRDefault="00625AA3" w:rsidP="00625AA3">
      <w:pPr>
        <w:spacing w:after="219" w:line="259" w:lineRule="auto"/>
        <w:ind w:left="10" w:right="44"/>
        <w:jc w:val="center"/>
        <w:rPr>
          <w:rFonts w:asciiTheme="minorHAnsi" w:hAnsiTheme="minorHAnsi" w:cstheme="minorHAnsi"/>
          <w:b/>
          <w:bCs/>
        </w:rPr>
      </w:pPr>
      <w:r w:rsidRPr="00625AA3">
        <w:rPr>
          <w:rFonts w:asciiTheme="minorHAnsi" w:hAnsiTheme="minorHAnsi" w:cstheme="minorHAnsi"/>
          <w:b/>
          <w:bCs/>
        </w:rPr>
        <w:t>Odporna konwersja wartości liczbowych i normalizacja formatów</w:t>
      </w:r>
    </w:p>
    <w:p w14:paraId="054C872B" w14:textId="7777777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Najczęstszą klasą problemów w Twoich danych jest heterogeniczny zapis liczb. W pliku stanów ustalonych wiele kolumn ma typ tekstowy, mimo że semantycznie są to wielkości liczbowe (np. Active Power 1 (</w:t>
      </w:r>
      <w:proofErr w:type="spellStart"/>
      <w:r w:rsidRPr="00625AA3">
        <w:rPr>
          <w:rFonts w:asciiTheme="minorHAnsi" w:hAnsiTheme="minorHAnsi" w:cstheme="minorHAnsi"/>
        </w:rPr>
        <w:t>Cycle</w:t>
      </w:r>
      <w:proofErr w:type="spellEnd"/>
      <w:r w:rsidRPr="00625AA3">
        <w:rPr>
          <w:rFonts w:asciiTheme="minorHAnsi" w:hAnsiTheme="minorHAnsi" w:cstheme="minorHAnsi"/>
        </w:rPr>
        <w:t>) [W], THD I1 (</w:t>
      </w:r>
      <w:proofErr w:type="spellStart"/>
      <w:r w:rsidRPr="00625AA3">
        <w:rPr>
          <w:rFonts w:asciiTheme="minorHAnsi" w:hAnsiTheme="minorHAnsi" w:cstheme="minorHAnsi"/>
        </w:rPr>
        <w:t>Cycle</w:t>
      </w:r>
      <w:proofErr w:type="spellEnd"/>
      <w:r w:rsidRPr="00625AA3">
        <w:rPr>
          <w:rFonts w:asciiTheme="minorHAnsi" w:hAnsiTheme="minorHAnsi" w:cstheme="minorHAnsi"/>
        </w:rPr>
        <w:t>) [%], amplitudy harmonicznych). Szczególnym przypadkiem są współczynniki mocy zapisane w postaci łańcuchów znaków zawierających przecinek dziesiętny oraz sufiksy CAP/IND, np. 0,999 CAP czy -0,891 IND. Takie wartości są typowe w raportach jakości energii: sufiks informuje o charakterze obciążenia (pojemnościowym lub indukcyjnym), a przecinek wynika z ustawień lokalnych eksportu.</w:t>
      </w:r>
    </w:p>
    <w:p w14:paraId="63EA2B60" w14:textId="7777777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W train.py i predict.py problem ten rozwiązano procedurą odpornej konwersji (</w:t>
      </w:r>
      <w:proofErr w:type="spellStart"/>
      <w:r w:rsidRPr="00625AA3">
        <w:rPr>
          <w:rFonts w:asciiTheme="minorHAnsi" w:hAnsiTheme="minorHAnsi" w:cstheme="minorHAnsi"/>
        </w:rPr>
        <w:t>robust_convert</w:t>
      </w:r>
      <w:proofErr w:type="spellEnd"/>
      <w:r w:rsidRPr="00625AA3">
        <w:rPr>
          <w:rFonts w:asciiTheme="minorHAnsi" w:hAnsiTheme="minorHAnsi" w:cstheme="minorHAnsi"/>
        </w:rPr>
        <w:t>), która realizuje trzy kroki: normalizację separatora dziesiętnego (zamiana , na .), usuwanie sufiksów CAP/IND oraz próbę rzutowania do typu </w:t>
      </w:r>
      <w:proofErr w:type="spellStart"/>
      <w:r w:rsidRPr="00625AA3">
        <w:rPr>
          <w:rFonts w:asciiTheme="minorHAnsi" w:hAnsiTheme="minorHAnsi" w:cstheme="minorHAnsi"/>
        </w:rPr>
        <w:t>float</w:t>
      </w:r>
      <w:proofErr w:type="spellEnd"/>
      <w:r w:rsidRPr="00625AA3">
        <w:rPr>
          <w:rFonts w:asciiTheme="minorHAnsi" w:hAnsiTheme="minorHAnsi" w:cstheme="minorHAnsi"/>
        </w:rPr>
        <w:t xml:space="preserve">. W przypadku błędu </w:t>
      </w:r>
      <w:proofErr w:type="spellStart"/>
      <w:r w:rsidRPr="00625AA3">
        <w:rPr>
          <w:rFonts w:asciiTheme="minorHAnsi" w:hAnsiTheme="minorHAnsi" w:cstheme="minorHAnsi"/>
        </w:rPr>
        <w:t>parsowania</w:t>
      </w:r>
      <w:proofErr w:type="spellEnd"/>
      <w:r w:rsidRPr="00625AA3">
        <w:rPr>
          <w:rFonts w:asciiTheme="minorHAnsi" w:hAnsiTheme="minorHAnsi" w:cstheme="minorHAnsi"/>
        </w:rPr>
        <w:t xml:space="preserve"> funkcja zwraca wartość zastępczą (0.0). Ten wybór jest pragmatyczny: pozwala utrzymać ciągłość </w:t>
      </w:r>
      <w:proofErr w:type="spellStart"/>
      <w:r w:rsidRPr="00625AA3">
        <w:rPr>
          <w:rFonts w:asciiTheme="minorHAnsi" w:hAnsiTheme="minorHAnsi" w:cstheme="minorHAnsi"/>
        </w:rPr>
        <w:t>pipeline’u</w:t>
      </w:r>
      <w:proofErr w:type="spellEnd"/>
      <w:r w:rsidRPr="00625AA3">
        <w:rPr>
          <w:rFonts w:asciiTheme="minorHAnsi" w:hAnsiTheme="minorHAnsi" w:cstheme="minorHAnsi"/>
        </w:rPr>
        <w:t xml:space="preserve"> i uniknąć awarii modelu w obecności pojedynczych błędnych komórek. Jednocześnie ma konsekwencje metodologiczne: „0.0” staje się domyślną wartością dla braków i błędów </w:t>
      </w:r>
      <w:proofErr w:type="spellStart"/>
      <w:r w:rsidRPr="00625AA3">
        <w:rPr>
          <w:rFonts w:asciiTheme="minorHAnsi" w:hAnsiTheme="minorHAnsi" w:cstheme="minorHAnsi"/>
        </w:rPr>
        <w:t>parsowania</w:t>
      </w:r>
      <w:proofErr w:type="spellEnd"/>
      <w:r w:rsidRPr="00625AA3">
        <w:rPr>
          <w:rFonts w:asciiTheme="minorHAnsi" w:hAnsiTheme="minorHAnsi" w:cstheme="minorHAnsi"/>
        </w:rPr>
        <w:t>, co może wprowadzać sztuczne skupienia danych przy zerze.</w:t>
      </w:r>
    </w:p>
    <w:p w14:paraId="298EE8E7" w14:textId="7777777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W pracy inżynierskiej warto to ująć jako świadomy kompromis: odporność na błędy formatu kosztem pewnego ryzyka „cichego” zaniżenia wartości. W praktyce można wzmocnić to podejście dwoma prostymi alternatywami: po pierwsze logowaniem liczby konwersji nieudanych dla każdej kolumny (</w:t>
      </w:r>
      <w:proofErr w:type="spellStart"/>
      <w:r w:rsidRPr="00625AA3">
        <w:rPr>
          <w:rFonts w:asciiTheme="minorHAnsi" w:hAnsiTheme="minorHAnsi" w:cstheme="minorHAnsi"/>
        </w:rPr>
        <w:t>sanity</w:t>
      </w:r>
      <w:proofErr w:type="spellEnd"/>
      <w:r w:rsidRPr="00625AA3">
        <w:rPr>
          <w:rFonts w:asciiTheme="minorHAnsi" w:hAnsiTheme="minorHAnsi" w:cstheme="minorHAnsi"/>
        </w:rPr>
        <w:t xml:space="preserve"> </w:t>
      </w:r>
      <w:proofErr w:type="spellStart"/>
      <w:r w:rsidRPr="00625AA3">
        <w:rPr>
          <w:rFonts w:asciiTheme="minorHAnsi" w:hAnsiTheme="minorHAnsi" w:cstheme="minorHAnsi"/>
        </w:rPr>
        <w:t>check</w:t>
      </w:r>
      <w:proofErr w:type="spellEnd"/>
      <w:r w:rsidRPr="00625AA3">
        <w:rPr>
          <w:rFonts w:asciiTheme="minorHAnsi" w:hAnsiTheme="minorHAnsi" w:cstheme="minorHAnsi"/>
        </w:rPr>
        <w:t xml:space="preserve">), a po drugie stosowaniem imputacji bardziej informacyjnej niż zero (np. mediana kolumny) dla wybranych cech, jeśli ich brakowanie jest istotne. W kontekście uczenia głębokiego takie zabiegi są wprost omawiane jako element budowy stabilnych </w:t>
      </w:r>
      <w:proofErr w:type="spellStart"/>
      <w:r w:rsidRPr="00625AA3">
        <w:rPr>
          <w:rFonts w:asciiTheme="minorHAnsi" w:hAnsiTheme="minorHAnsi" w:cstheme="minorHAnsi"/>
        </w:rPr>
        <w:t>pipeline’ów</w:t>
      </w:r>
      <w:proofErr w:type="spellEnd"/>
      <w:r w:rsidRPr="00625AA3">
        <w:rPr>
          <w:rFonts w:asciiTheme="minorHAnsi" w:hAnsiTheme="minorHAnsi" w:cstheme="minorHAnsi"/>
        </w:rPr>
        <w:t xml:space="preserve"> danych, ponieważ model może łatwo nauczyć się artefaktów imputacji, jeśli są one systematyczne. </w:t>
      </w:r>
    </w:p>
    <w:p w14:paraId="6A89B664" w14:textId="7777777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Warto też zaznaczyć, że usuwanie CAP/IND może usuwać informację o znaku lub charakterze obciążenia. W Twoim zbiorze tę stratę częściowo kompensują inne cechy (np. kąt fazowy prądu), ale jako rekomendację rozwojową można wskazać kodowanie tego atrybutu jawnie (np. osobna cecha kategoryczna CAP/IND lub rozdzielenie PF na wartość i znak/typ), co bywa spójne z definicjami mocy i współczynnika mocy w warunkach niesinusoidalnych, porządkowanymi w standardach IEEE. </w:t>
      </w:r>
    </w:p>
    <w:p w14:paraId="4026F750" w14:textId="77777777" w:rsidR="00625AA3" w:rsidRPr="00625AA3" w:rsidRDefault="00625AA3" w:rsidP="00625AA3">
      <w:pPr>
        <w:spacing w:after="219" w:line="259" w:lineRule="auto"/>
        <w:ind w:left="10" w:right="44"/>
        <w:jc w:val="center"/>
        <w:rPr>
          <w:rFonts w:asciiTheme="minorHAnsi" w:hAnsiTheme="minorHAnsi" w:cstheme="minorHAnsi"/>
          <w:b/>
          <w:bCs/>
        </w:rPr>
      </w:pPr>
      <w:r w:rsidRPr="00625AA3">
        <w:rPr>
          <w:rFonts w:asciiTheme="minorHAnsi" w:hAnsiTheme="minorHAnsi" w:cstheme="minorHAnsi"/>
          <w:b/>
          <w:bCs/>
        </w:rPr>
        <w:lastRenderedPageBreak/>
        <w:t>Znaczniki czasu, zakresy i dopasowanie okien w predykcji</w:t>
      </w:r>
    </w:p>
    <w:p w14:paraId="31EAA1DD" w14:textId="49401762"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Drugą krytyczną kategorią jakości danych są znaczniki czasu. W Twoim pliku </w:t>
      </w:r>
      <w:proofErr w:type="spellStart"/>
      <w:r w:rsidRPr="00625AA3">
        <w:rPr>
          <w:rFonts w:asciiTheme="minorHAnsi" w:hAnsiTheme="minorHAnsi" w:cstheme="minorHAnsi"/>
        </w:rPr>
        <w:t>Timestamp</w:t>
      </w:r>
      <w:proofErr w:type="spellEnd"/>
      <w:r w:rsidRPr="00625AA3">
        <w:rPr>
          <w:rFonts w:asciiTheme="minorHAnsi" w:hAnsiTheme="minorHAnsi" w:cstheme="minorHAnsi"/>
        </w:rPr>
        <w:t> występuje jako przedział czasu w formie „start</w:t>
      </w:r>
      <w:r w:rsidR="007C780E">
        <w:rPr>
          <w:rFonts w:asciiTheme="minorHAnsi" w:hAnsiTheme="minorHAnsi" w:cstheme="minorHAnsi"/>
        </w:rPr>
        <w:t>-</w:t>
      </w:r>
      <w:r w:rsidRPr="00625AA3">
        <w:rPr>
          <w:rFonts w:asciiTheme="minorHAnsi" w:hAnsiTheme="minorHAnsi" w:cstheme="minorHAnsi"/>
        </w:rPr>
        <w:t>koniec”, co jest spójne z koncepcją stanów ustalonych. Problemem praktycznym jest to, że dane pochodzą z eksportu, w którym mogą pojawić się różne warianty zapisu daty (kropki i ukośniki), dodatkowe spacje, a także braki danych. W Twoim zbiorze występuje zauważalna liczba rekordów z brakującym </w:t>
      </w:r>
      <w:proofErr w:type="spellStart"/>
      <w:r w:rsidRPr="00625AA3">
        <w:rPr>
          <w:rFonts w:asciiTheme="minorHAnsi" w:hAnsiTheme="minorHAnsi" w:cstheme="minorHAnsi"/>
        </w:rPr>
        <w:t>Timestamp</w:t>
      </w:r>
      <w:proofErr w:type="spellEnd"/>
      <w:r w:rsidRPr="00625AA3">
        <w:rPr>
          <w:rFonts w:asciiTheme="minorHAnsi" w:hAnsiTheme="minorHAnsi" w:cstheme="minorHAnsi"/>
        </w:rPr>
        <w:t xml:space="preserve">, które wprost nie mogą zostać użyte ani w uczeniu, ani w predykcji, bo nie da się ich dopasować do osi czasu. W </w:t>
      </w:r>
      <w:proofErr w:type="spellStart"/>
      <w:r w:rsidRPr="00625AA3">
        <w:rPr>
          <w:rFonts w:asciiTheme="minorHAnsi" w:hAnsiTheme="minorHAnsi" w:cstheme="minorHAnsi"/>
        </w:rPr>
        <w:t>pipeline’u</w:t>
      </w:r>
      <w:proofErr w:type="spellEnd"/>
      <w:r w:rsidRPr="00625AA3">
        <w:rPr>
          <w:rFonts w:asciiTheme="minorHAnsi" w:hAnsiTheme="minorHAnsi" w:cstheme="minorHAnsi"/>
        </w:rPr>
        <w:t xml:space="preserve"> usuwasz więc rekordy, dla których nie udało się poprawnie </w:t>
      </w:r>
      <w:proofErr w:type="spellStart"/>
      <w:r w:rsidRPr="00625AA3">
        <w:rPr>
          <w:rFonts w:asciiTheme="minorHAnsi" w:hAnsiTheme="minorHAnsi" w:cstheme="minorHAnsi"/>
        </w:rPr>
        <w:t>sparsować</w:t>
      </w:r>
      <w:proofErr w:type="spellEnd"/>
      <w:r w:rsidRPr="00625AA3">
        <w:rPr>
          <w:rFonts w:asciiTheme="minorHAnsi" w:hAnsiTheme="minorHAnsi" w:cstheme="minorHAnsi"/>
        </w:rPr>
        <w:t xml:space="preserve"> czasu (</w:t>
      </w:r>
      <w:proofErr w:type="spellStart"/>
      <w:r w:rsidRPr="00625AA3">
        <w:rPr>
          <w:rFonts w:asciiTheme="minorHAnsi" w:hAnsiTheme="minorHAnsi" w:cstheme="minorHAnsi"/>
        </w:rPr>
        <w:t>NaT</w:t>
      </w:r>
      <w:proofErr w:type="spellEnd"/>
      <w:r w:rsidRPr="00625AA3">
        <w:rPr>
          <w:rFonts w:asciiTheme="minorHAnsi" w:hAnsiTheme="minorHAnsi" w:cstheme="minorHAnsi"/>
        </w:rPr>
        <w:t>), co jest poprawnym zabiegiem inżynierskim: lepiej usuwać rekordy, których nie można jednoznacznie osadzić w czasie, niż wprowadzać losowe przypisania okien.</w:t>
      </w:r>
    </w:p>
    <w:p w14:paraId="1150610C" w14:textId="7777777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W predict.py ważny jest też sposób radzenia sobie z nakładającymi się oknami. Po dopasowaniu rekordów spełniających warunek (t \in [t_{\</w:t>
      </w:r>
      <w:proofErr w:type="spellStart"/>
      <w:r w:rsidRPr="00625AA3">
        <w:rPr>
          <w:rFonts w:asciiTheme="minorHAnsi" w:hAnsiTheme="minorHAnsi" w:cstheme="minorHAnsi"/>
        </w:rPr>
        <w:t>text</w:t>
      </w:r>
      <w:proofErr w:type="spellEnd"/>
      <w:r w:rsidRPr="00625AA3">
        <w:rPr>
          <w:rFonts w:asciiTheme="minorHAnsi" w:hAnsiTheme="minorHAnsi" w:cstheme="minorHAnsi"/>
        </w:rPr>
        <w:t>{start}}, t_{\</w:t>
      </w:r>
      <w:proofErr w:type="spellStart"/>
      <w:r w:rsidRPr="00625AA3">
        <w:rPr>
          <w:rFonts w:asciiTheme="minorHAnsi" w:hAnsiTheme="minorHAnsi" w:cstheme="minorHAnsi"/>
        </w:rPr>
        <w:t>text</w:t>
      </w:r>
      <w:proofErr w:type="spellEnd"/>
      <w:r w:rsidRPr="00625AA3">
        <w:rPr>
          <w:rFonts w:asciiTheme="minorHAnsi" w:hAnsiTheme="minorHAnsi" w:cstheme="minorHAnsi"/>
        </w:rPr>
        <w:t xml:space="preserve">{end}}]) wybierasz rekord o najkrótszym czasie trwania jako najbardziej „precyzyjny” opis stanu. To jest rozsądna heurystyka ograniczająca niejednoznaczność segmentacji: jeśli dwa okna obejmują ten sam moment, krótsze okno zwykle lepiej reprezentuje lokalny stan ustalony, podczas gdy dłuższe może zawierać więcej zdarzeń ubocznych. Tego typu reguły rozstrzygania konfliktów czasowych są praktycznym elementem </w:t>
      </w:r>
      <w:proofErr w:type="spellStart"/>
      <w:r w:rsidRPr="00625AA3">
        <w:rPr>
          <w:rFonts w:asciiTheme="minorHAnsi" w:hAnsiTheme="minorHAnsi" w:cstheme="minorHAnsi"/>
        </w:rPr>
        <w:t>preprocessing</w:t>
      </w:r>
      <w:proofErr w:type="spellEnd"/>
      <w:r w:rsidRPr="00625AA3">
        <w:rPr>
          <w:rFonts w:asciiTheme="minorHAnsi" w:hAnsiTheme="minorHAnsi" w:cstheme="minorHAnsi"/>
        </w:rPr>
        <w:t xml:space="preserve"> w NILM i warto je nazwać w pracy jako „regułę rozstrzygania nakładających się segmentów”.</w:t>
      </w:r>
    </w:p>
    <w:p w14:paraId="53A7C0F5" w14:textId="7777777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 xml:space="preserve">Dla pełnej przejrzystości dobrze jest dodać do rozdziału rekomendację </w:t>
      </w:r>
      <w:proofErr w:type="spellStart"/>
      <w:r w:rsidRPr="00625AA3">
        <w:rPr>
          <w:rFonts w:asciiTheme="minorHAnsi" w:hAnsiTheme="minorHAnsi" w:cstheme="minorHAnsi"/>
        </w:rPr>
        <w:t>sanity</w:t>
      </w:r>
      <w:proofErr w:type="spellEnd"/>
      <w:r w:rsidRPr="00625AA3">
        <w:rPr>
          <w:rFonts w:asciiTheme="minorHAnsi" w:hAnsiTheme="minorHAnsi" w:cstheme="minorHAnsi"/>
        </w:rPr>
        <w:t xml:space="preserve"> </w:t>
      </w:r>
      <w:proofErr w:type="spellStart"/>
      <w:r w:rsidRPr="00625AA3">
        <w:rPr>
          <w:rFonts w:asciiTheme="minorHAnsi" w:hAnsiTheme="minorHAnsi" w:cstheme="minorHAnsi"/>
        </w:rPr>
        <w:t>check</w:t>
      </w:r>
      <w:proofErr w:type="spellEnd"/>
      <w:r w:rsidRPr="00625AA3">
        <w:rPr>
          <w:rFonts w:asciiTheme="minorHAnsi" w:hAnsiTheme="minorHAnsi" w:cstheme="minorHAnsi"/>
        </w:rPr>
        <w:t xml:space="preserve">: przed treningiem policzyć rozkład długości okien oraz liczbę nakładających się przedziałów, bo ekstremalnie długie okna lub duża liczba nakładek zwykle wskazują na problemy segmentacji. Takie statystyki </w:t>
      </w:r>
      <w:proofErr w:type="spellStart"/>
      <w:r w:rsidRPr="00625AA3">
        <w:rPr>
          <w:rFonts w:asciiTheme="minorHAnsi" w:hAnsiTheme="minorHAnsi" w:cstheme="minorHAnsi"/>
        </w:rPr>
        <w:t>datasetu</w:t>
      </w:r>
      <w:proofErr w:type="spellEnd"/>
      <w:r w:rsidRPr="00625AA3">
        <w:rPr>
          <w:rFonts w:asciiTheme="minorHAnsi" w:hAnsiTheme="minorHAnsi" w:cstheme="minorHAnsi"/>
        </w:rPr>
        <w:t xml:space="preserve"> są też typowym elementem opisu danych w badaniach NILM, co podkreśla NILMTK. </w:t>
      </w:r>
    </w:p>
    <w:p w14:paraId="65A2484D" w14:textId="77777777" w:rsidR="00625AA3" w:rsidRPr="00625AA3" w:rsidRDefault="00625AA3" w:rsidP="00625AA3">
      <w:pPr>
        <w:spacing w:after="219" w:line="259" w:lineRule="auto"/>
        <w:ind w:left="10" w:right="44"/>
        <w:jc w:val="center"/>
        <w:rPr>
          <w:rFonts w:asciiTheme="minorHAnsi" w:hAnsiTheme="minorHAnsi" w:cstheme="minorHAnsi"/>
          <w:b/>
          <w:bCs/>
        </w:rPr>
      </w:pPr>
      <w:r w:rsidRPr="00625AA3">
        <w:rPr>
          <w:rFonts w:asciiTheme="minorHAnsi" w:hAnsiTheme="minorHAnsi" w:cstheme="minorHAnsi"/>
          <w:b/>
          <w:bCs/>
        </w:rPr>
        <w:t xml:space="preserve">Braki danych, wartości nieskończone i decyzje </w:t>
      </w:r>
      <w:proofErr w:type="spellStart"/>
      <w:r w:rsidRPr="00625AA3">
        <w:rPr>
          <w:rFonts w:asciiTheme="minorHAnsi" w:hAnsiTheme="minorHAnsi" w:cstheme="minorHAnsi"/>
          <w:b/>
          <w:bCs/>
        </w:rPr>
        <w:t>imputation</w:t>
      </w:r>
      <w:proofErr w:type="spellEnd"/>
    </w:p>
    <w:p w14:paraId="1DBC8EE3" w14:textId="7777777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 xml:space="preserve">W danych pomiarowych braki są nieuniknione: mogą wynikać z przerw w transmisji, błędów eksportu, resetów urządzeń, a także z faktu, że niektóre cechy nie są raportowane dla wszystkich typów stanów. W Twoim </w:t>
      </w:r>
      <w:proofErr w:type="spellStart"/>
      <w:r w:rsidRPr="00625AA3">
        <w:rPr>
          <w:rFonts w:asciiTheme="minorHAnsi" w:hAnsiTheme="minorHAnsi" w:cstheme="minorHAnsi"/>
        </w:rPr>
        <w:t>pipeline’u</w:t>
      </w:r>
      <w:proofErr w:type="spellEnd"/>
      <w:r w:rsidRPr="00625AA3">
        <w:rPr>
          <w:rFonts w:asciiTheme="minorHAnsi" w:hAnsiTheme="minorHAnsi" w:cstheme="minorHAnsi"/>
        </w:rPr>
        <w:t xml:space="preserve"> braki oraz wartości niefinitywne są obsługiwane przez zastąpienie </w:t>
      </w:r>
      <w:proofErr w:type="spellStart"/>
      <w:r w:rsidRPr="00625AA3">
        <w:rPr>
          <w:rFonts w:asciiTheme="minorHAnsi" w:hAnsiTheme="minorHAnsi" w:cstheme="minorHAnsi"/>
        </w:rPr>
        <w:t>inf</w:t>
      </w:r>
      <w:proofErr w:type="spellEnd"/>
      <w:r w:rsidRPr="00625AA3">
        <w:rPr>
          <w:rFonts w:asciiTheme="minorHAnsi" w:hAnsiTheme="minorHAnsi" w:cstheme="minorHAnsi"/>
        </w:rPr>
        <w:t> i -</w:t>
      </w:r>
      <w:proofErr w:type="spellStart"/>
      <w:r w:rsidRPr="00625AA3">
        <w:rPr>
          <w:rFonts w:asciiTheme="minorHAnsi" w:hAnsiTheme="minorHAnsi" w:cstheme="minorHAnsi"/>
        </w:rPr>
        <w:t>inf</w:t>
      </w:r>
      <w:proofErr w:type="spellEnd"/>
      <w:r w:rsidRPr="00625AA3">
        <w:rPr>
          <w:rFonts w:asciiTheme="minorHAnsi" w:hAnsiTheme="minorHAnsi" w:cstheme="minorHAnsi"/>
        </w:rPr>
        <w:t> wartościami </w:t>
      </w:r>
      <w:proofErr w:type="spellStart"/>
      <w:r w:rsidRPr="00625AA3">
        <w:rPr>
          <w:rFonts w:asciiTheme="minorHAnsi" w:hAnsiTheme="minorHAnsi" w:cstheme="minorHAnsi"/>
        </w:rPr>
        <w:t>NaN</w:t>
      </w:r>
      <w:proofErr w:type="spellEnd"/>
      <w:r w:rsidRPr="00625AA3">
        <w:rPr>
          <w:rFonts w:asciiTheme="minorHAnsi" w:hAnsiTheme="minorHAnsi" w:cstheme="minorHAnsi"/>
        </w:rPr>
        <w:t> oraz finalne </w:t>
      </w:r>
      <w:proofErr w:type="spellStart"/>
      <w:r w:rsidRPr="00625AA3">
        <w:rPr>
          <w:rFonts w:asciiTheme="minorHAnsi" w:hAnsiTheme="minorHAnsi" w:cstheme="minorHAnsi"/>
        </w:rPr>
        <w:t>fillna</w:t>
      </w:r>
      <w:proofErr w:type="spellEnd"/>
      <w:r w:rsidRPr="00625AA3">
        <w:rPr>
          <w:rFonts w:asciiTheme="minorHAnsi" w:hAnsiTheme="minorHAnsi" w:cstheme="minorHAnsi"/>
        </w:rPr>
        <w:t>(0.0). Ten mechanizm zapewnia, że macierz (X) jest numeryczna i kompletna, co jest warunkiem działania </w:t>
      </w:r>
      <w:proofErr w:type="spellStart"/>
      <w:r w:rsidRPr="00625AA3">
        <w:rPr>
          <w:rFonts w:asciiTheme="minorHAnsi" w:hAnsiTheme="minorHAnsi" w:cstheme="minorHAnsi"/>
        </w:rPr>
        <w:t>StandardScaler</w:t>
      </w:r>
      <w:proofErr w:type="spellEnd"/>
      <w:r w:rsidRPr="00625AA3">
        <w:rPr>
          <w:rFonts w:asciiTheme="minorHAnsi" w:hAnsiTheme="minorHAnsi" w:cstheme="minorHAnsi"/>
        </w:rPr>
        <w:t> i sieci neuronowej.</w:t>
      </w:r>
    </w:p>
    <w:p w14:paraId="65C256EE" w14:textId="7777777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 xml:space="preserve">Konsekwencje takiej imputacji zależą od struktury braków. Jeśli braki są rzadkie i losowe, imputacja zerem jest w praktyce neutralna (szczególnie po standaryzacji). Jeśli jednak braki są systematyczne w konkretnych kolumnach lub dla konkretnych stanów, model może nauczyć się wykorzystywać „zero” jako sygnał ukryty (inne niż fizyczne znaczenie zera). W pracy inżynierskiej warto wskazać, że alternatywą jest imputacja medianą cechy lub strategia hybrydowa: dla części cech domenowo sensownych (np. harmoniczne mogą być bliskie 0), zero jest poprawne, ale dla innych (np. napięcie RMS) imputacja zerem jest </w:t>
      </w:r>
      <w:proofErr w:type="spellStart"/>
      <w:r w:rsidRPr="00625AA3">
        <w:rPr>
          <w:rFonts w:asciiTheme="minorHAnsi" w:hAnsiTheme="minorHAnsi" w:cstheme="minorHAnsi"/>
        </w:rPr>
        <w:t>niefizyczna</w:t>
      </w:r>
      <w:proofErr w:type="spellEnd"/>
      <w:r w:rsidRPr="00625AA3">
        <w:rPr>
          <w:rFonts w:asciiTheme="minorHAnsi" w:hAnsiTheme="minorHAnsi" w:cstheme="minorHAnsi"/>
        </w:rPr>
        <w:t xml:space="preserve"> i może wymagać innego traktowania.</w:t>
      </w:r>
    </w:p>
    <w:p w14:paraId="6B8DD8B4" w14:textId="7777777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Z perspektywy spójności z pomiarami jakości energii można też argumentować, że niektóre parametry mają definicje i zakresy oczekiwane (np. RMS napięcia nie powinno spadać do zera w poprawnym pomiarze sieci), a standardy IEC opisują metody pomiaru i agregacji w czasie właśnie po to, aby minimalizować przypadki „bezsensownych” wartości. Odwołanie do IEC 61000-4-30 jest tu dobrym wsparciem bibliograficznym: standard formalizuje metody pomiaru i interpretacji parametrów jakości energii. </w:t>
      </w:r>
    </w:p>
    <w:p w14:paraId="3BBF4EFA" w14:textId="77777777" w:rsidR="00625AA3" w:rsidRPr="00625AA3" w:rsidRDefault="00625AA3" w:rsidP="00625AA3">
      <w:pPr>
        <w:spacing w:after="219" w:line="259" w:lineRule="auto"/>
        <w:ind w:left="10" w:right="44"/>
        <w:jc w:val="center"/>
        <w:rPr>
          <w:rFonts w:asciiTheme="minorHAnsi" w:hAnsiTheme="minorHAnsi" w:cstheme="minorHAnsi"/>
          <w:b/>
          <w:bCs/>
        </w:rPr>
      </w:pPr>
      <w:r w:rsidRPr="00625AA3">
        <w:rPr>
          <w:rFonts w:asciiTheme="minorHAnsi" w:hAnsiTheme="minorHAnsi" w:cstheme="minorHAnsi"/>
          <w:b/>
          <w:bCs/>
        </w:rPr>
        <w:lastRenderedPageBreak/>
        <w:t>Wartości odstające i metody ich wykrywania</w:t>
      </w:r>
    </w:p>
    <w:p w14:paraId="3545A1B7" w14:textId="7777777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W pomiarach jakości energii wartości odstające pojawiają się z kilku powodów: błędy pomiarowe, błędna segmentacja stanów, a także zjawiska definicyjne. Dobrym przykładem jest THD: przy bardzo małej składowej podstawowej prądu wartość THD potrafi rosnąć gwałtownie, ponieważ w definicji występuje dzielenie przez (I_1). Dla przypomnienia, w ujęciu klasycznym: [ THD_I = \</w:t>
      </w:r>
      <w:proofErr w:type="spellStart"/>
      <w:r w:rsidRPr="00625AA3">
        <w:rPr>
          <w:rFonts w:asciiTheme="minorHAnsi" w:hAnsiTheme="minorHAnsi" w:cstheme="minorHAnsi"/>
        </w:rPr>
        <w:t>frac</w:t>
      </w:r>
      <w:proofErr w:type="spellEnd"/>
      <w:r w:rsidRPr="00625AA3">
        <w:rPr>
          <w:rFonts w:asciiTheme="minorHAnsi" w:hAnsiTheme="minorHAnsi" w:cstheme="minorHAnsi"/>
        </w:rPr>
        <w:t>{\</w:t>
      </w:r>
      <w:proofErr w:type="spellStart"/>
      <w:r w:rsidRPr="00625AA3">
        <w:rPr>
          <w:rFonts w:asciiTheme="minorHAnsi" w:hAnsiTheme="minorHAnsi" w:cstheme="minorHAnsi"/>
        </w:rPr>
        <w:t>sqrt</w:t>
      </w:r>
      <w:proofErr w:type="spellEnd"/>
      <w:r w:rsidRPr="00625AA3">
        <w:rPr>
          <w:rFonts w:asciiTheme="minorHAnsi" w:hAnsiTheme="minorHAnsi" w:cstheme="minorHAnsi"/>
        </w:rPr>
        <w:t>{\sum_{h=2}^{H} I_h^2}}{I_1}\</w:t>
      </w:r>
      <w:proofErr w:type="spellStart"/>
      <w:r w:rsidRPr="00625AA3">
        <w:rPr>
          <w:rFonts w:asciiTheme="minorHAnsi" w:hAnsiTheme="minorHAnsi" w:cstheme="minorHAnsi"/>
        </w:rPr>
        <w:t>cdot</w:t>
      </w:r>
      <w:proofErr w:type="spellEnd"/>
      <w:r w:rsidRPr="00625AA3">
        <w:rPr>
          <w:rFonts w:asciiTheme="minorHAnsi" w:hAnsiTheme="minorHAnsi" w:cstheme="minorHAnsi"/>
        </w:rPr>
        <w:t xml:space="preserve"> 100%. ] Jeżeli (I_1) jest małe (stany bliskie braku obciążenia), nawet umiarkowane harmoniczne powodują bardzo wysoki wynik THD. To nie musi oznaczać „błędu urządzenia”, lecz raczej ograniczenie interpretacyjne miary w pobliżu zera. Standardy dotyczące harmonicznych porządkują sposób ich wyznaczania i grupowania, co w praktyce ogranicza pewne artefakty, ale nie eliminuje zjawiska „THD wysokie przy niskim prądzie podstawowym”. </w:t>
      </w:r>
    </w:p>
    <w:p w14:paraId="4B59BB9A" w14:textId="7777777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 xml:space="preserve">W Twojej pracy warto wprowadzić dwa poziomy podejścia do </w:t>
      </w:r>
      <w:proofErr w:type="spellStart"/>
      <w:r w:rsidRPr="00625AA3">
        <w:rPr>
          <w:rFonts w:asciiTheme="minorHAnsi" w:hAnsiTheme="minorHAnsi" w:cstheme="minorHAnsi"/>
        </w:rPr>
        <w:t>outlierów</w:t>
      </w:r>
      <w:proofErr w:type="spellEnd"/>
      <w:r w:rsidRPr="00625AA3">
        <w:rPr>
          <w:rFonts w:asciiTheme="minorHAnsi" w:hAnsiTheme="minorHAnsi" w:cstheme="minorHAnsi"/>
        </w:rPr>
        <w:t>: statystyczny i domenowy. Statystycznie można wykrywać odstające obserwacje np. metodą z-</w:t>
      </w:r>
      <w:proofErr w:type="spellStart"/>
      <w:r w:rsidRPr="00625AA3">
        <w:rPr>
          <w:rFonts w:asciiTheme="minorHAnsi" w:hAnsiTheme="minorHAnsi" w:cstheme="minorHAnsi"/>
        </w:rPr>
        <w:t>score</w:t>
      </w:r>
      <w:proofErr w:type="spellEnd"/>
      <w:r w:rsidRPr="00625AA3">
        <w:rPr>
          <w:rFonts w:asciiTheme="minorHAnsi" w:hAnsiTheme="minorHAnsi" w:cstheme="minorHAnsi"/>
        </w:rPr>
        <w:t>: [ z=\</w:t>
      </w:r>
      <w:proofErr w:type="spellStart"/>
      <w:r w:rsidRPr="00625AA3">
        <w:rPr>
          <w:rFonts w:asciiTheme="minorHAnsi" w:hAnsiTheme="minorHAnsi" w:cstheme="minorHAnsi"/>
        </w:rPr>
        <w:t>frac</w:t>
      </w:r>
      <w:proofErr w:type="spellEnd"/>
      <w:r w:rsidRPr="00625AA3">
        <w:rPr>
          <w:rFonts w:asciiTheme="minorHAnsi" w:hAnsiTheme="minorHAnsi" w:cstheme="minorHAnsi"/>
        </w:rPr>
        <w:t>{x-\mu}{\sigma}, ] albo metodą IQR, gdzie (IQR=Q_3-Q_1), a jako odstające traktuje się wartości poniżej (Q_1-1.5\</w:t>
      </w:r>
      <w:proofErr w:type="spellStart"/>
      <w:r w:rsidRPr="00625AA3">
        <w:rPr>
          <w:rFonts w:asciiTheme="minorHAnsi" w:hAnsiTheme="minorHAnsi" w:cstheme="minorHAnsi"/>
        </w:rPr>
        <w:t>cdot</w:t>
      </w:r>
      <w:proofErr w:type="spellEnd"/>
      <w:r w:rsidRPr="00625AA3">
        <w:rPr>
          <w:rFonts w:asciiTheme="minorHAnsi" w:hAnsiTheme="minorHAnsi" w:cstheme="minorHAnsi"/>
        </w:rPr>
        <w:t xml:space="preserve"> IQR) lub powyżej (Q_3+1.5\</w:t>
      </w:r>
      <w:proofErr w:type="spellStart"/>
      <w:r w:rsidRPr="00625AA3">
        <w:rPr>
          <w:rFonts w:asciiTheme="minorHAnsi" w:hAnsiTheme="minorHAnsi" w:cstheme="minorHAnsi"/>
        </w:rPr>
        <w:t>cdot</w:t>
      </w:r>
      <w:proofErr w:type="spellEnd"/>
      <w:r w:rsidRPr="00625AA3">
        <w:rPr>
          <w:rFonts w:asciiTheme="minorHAnsi" w:hAnsiTheme="minorHAnsi" w:cstheme="minorHAnsi"/>
        </w:rPr>
        <w:t xml:space="preserve"> IQR). Domenowo warto dodać reguły fizyczne: PF powinien mieścić się w sensownym przedziale (np. ([-1,1]) w zależności od definicji), THD nie powinno być ujemne, RMS napięcia powinno mieścić się w zakresie typowym dla sieci niskiego napięcia, a amplitudy harmonicznych nie powinny przyjmować wartości niezgodnych z prądem całkowitym.</w:t>
      </w:r>
    </w:p>
    <w:p w14:paraId="4C7EDFC8" w14:textId="05F5A96B"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 xml:space="preserve">W samym </w:t>
      </w:r>
      <w:proofErr w:type="spellStart"/>
      <w:r w:rsidRPr="00625AA3">
        <w:rPr>
          <w:rFonts w:asciiTheme="minorHAnsi" w:hAnsiTheme="minorHAnsi" w:cstheme="minorHAnsi"/>
        </w:rPr>
        <w:t>pipeline’u</w:t>
      </w:r>
      <w:proofErr w:type="spellEnd"/>
      <w:r w:rsidRPr="00625AA3">
        <w:rPr>
          <w:rFonts w:asciiTheme="minorHAnsi" w:hAnsiTheme="minorHAnsi" w:cstheme="minorHAnsi"/>
        </w:rPr>
        <w:t xml:space="preserve"> nie wdrożyłeś osobnej procedury odrzucania </w:t>
      </w:r>
      <w:proofErr w:type="spellStart"/>
      <w:r w:rsidRPr="00625AA3">
        <w:rPr>
          <w:rFonts w:asciiTheme="minorHAnsi" w:hAnsiTheme="minorHAnsi" w:cstheme="minorHAnsi"/>
        </w:rPr>
        <w:t>outlierów</w:t>
      </w:r>
      <w:proofErr w:type="spellEnd"/>
      <w:r w:rsidRPr="00625AA3">
        <w:rPr>
          <w:rFonts w:asciiTheme="minorHAnsi" w:hAnsiTheme="minorHAnsi" w:cstheme="minorHAnsi"/>
        </w:rPr>
        <w:t xml:space="preserve">, ale w pracy można uzasadnić, że częściową stabilizację daje standaryzacja cech oraz </w:t>
      </w:r>
      <w:proofErr w:type="spellStart"/>
      <w:r w:rsidRPr="00625AA3">
        <w:rPr>
          <w:rFonts w:asciiTheme="minorHAnsi" w:hAnsiTheme="minorHAnsi" w:cstheme="minorHAnsi"/>
        </w:rPr>
        <w:t>regularizacja</w:t>
      </w:r>
      <w:proofErr w:type="spellEnd"/>
      <w:r w:rsidRPr="00625AA3">
        <w:rPr>
          <w:rFonts w:asciiTheme="minorHAnsi" w:hAnsiTheme="minorHAnsi" w:cstheme="minorHAnsi"/>
        </w:rPr>
        <w:t xml:space="preserve"> modelu, a jako rekomendację rozwojową wskazać dwie praktyczne techniki: </w:t>
      </w:r>
      <w:proofErr w:type="spellStart"/>
      <w:r w:rsidRPr="00625AA3">
        <w:rPr>
          <w:rFonts w:asciiTheme="minorHAnsi" w:hAnsiTheme="minorHAnsi" w:cstheme="minorHAnsi"/>
        </w:rPr>
        <w:t>winsoryzację</w:t>
      </w:r>
      <w:proofErr w:type="spellEnd"/>
      <w:r w:rsidRPr="00625AA3">
        <w:rPr>
          <w:rFonts w:asciiTheme="minorHAnsi" w:hAnsiTheme="minorHAnsi" w:cstheme="minorHAnsi"/>
        </w:rPr>
        <w:t xml:space="preserve"> (obcięcie wartości do </w:t>
      </w:r>
      <w:proofErr w:type="spellStart"/>
      <w:r w:rsidRPr="00625AA3">
        <w:rPr>
          <w:rFonts w:asciiTheme="minorHAnsi" w:hAnsiTheme="minorHAnsi" w:cstheme="minorHAnsi"/>
        </w:rPr>
        <w:t>percentyli</w:t>
      </w:r>
      <w:proofErr w:type="spellEnd"/>
      <w:r w:rsidRPr="00625AA3">
        <w:rPr>
          <w:rFonts w:asciiTheme="minorHAnsi" w:hAnsiTheme="minorHAnsi" w:cstheme="minorHAnsi"/>
        </w:rPr>
        <w:t>, np. 1</w:t>
      </w:r>
      <w:r w:rsidR="007C780E">
        <w:rPr>
          <w:rFonts w:asciiTheme="minorHAnsi" w:hAnsiTheme="minorHAnsi" w:cstheme="minorHAnsi"/>
        </w:rPr>
        <w:t>-</w:t>
      </w:r>
      <w:r w:rsidRPr="00625AA3">
        <w:rPr>
          <w:rFonts w:asciiTheme="minorHAnsi" w:hAnsiTheme="minorHAnsi" w:cstheme="minorHAnsi"/>
        </w:rPr>
        <w:t xml:space="preserve">99%) dla najbardziej problematycznych cech (często THD) oraz zastosowanie skalowania odpornego na </w:t>
      </w:r>
      <w:proofErr w:type="spellStart"/>
      <w:r w:rsidRPr="00625AA3">
        <w:rPr>
          <w:rFonts w:asciiTheme="minorHAnsi" w:hAnsiTheme="minorHAnsi" w:cstheme="minorHAnsi"/>
        </w:rPr>
        <w:t>outliery</w:t>
      </w:r>
      <w:proofErr w:type="spellEnd"/>
      <w:r w:rsidRPr="00625AA3">
        <w:rPr>
          <w:rFonts w:asciiTheme="minorHAnsi" w:hAnsiTheme="minorHAnsi" w:cstheme="minorHAnsi"/>
        </w:rPr>
        <w:t xml:space="preserve"> (np. </w:t>
      </w:r>
      <w:proofErr w:type="spellStart"/>
      <w:r w:rsidRPr="00625AA3">
        <w:rPr>
          <w:rFonts w:asciiTheme="minorHAnsi" w:hAnsiTheme="minorHAnsi" w:cstheme="minorHAnsi"/>
        </w:rPr>
        <w:t>RobustScaler</w:t>
      </w:r>
      <w:proofErr w:type="spellEnd"/>
      <w:r w:rsidRPr="00625AA3">
        <w:rPr>
          <w:rFonts w:asciiTheme="minorHAnsi" w:hAnsiTheme="minorHAnsi" w:cstheme="minorHAnsi"/>
        </w:rPr>
        <w:t>) zamiast </w:t>
      </w:r>
      <w:proofErr w:type="spellStart"/>
      <w:r w:rsidRPr="00625AA3">
        <w:rPr>
          <w:rFonts w:asciiTheme="minorHAnsi" w:hAnsiTheme="minorHAnsi" w:cstheme="minorHAnsi"/>
        </w:rPr>
        <w:t>StandardScaler</w:t>
      </w:r>
      <w:proofErr w:type="spellEnd"/>
      <w:r w:rsidRPr="00625AA3">
        <w:rPr>
          <w:rFonts w:asciiTheme="minorHAnsi" w:hAnsiTheme="minorHAnsi" w:cstheme="minorHAnsi"/>
        </w:rPr>
        <w:t xml:space="preserve"> w sytuacji, gdy rozkłady są silnie skośne. Z perspektywy uczenia głębokiego jest to istotne, bo </w:t>
      </w:r>
      <w:proofErr w:type="spellStart"/>
      <w:r w:rsidRPr="00625AA3">
        <w:rPr>
          <w:rFonts w:asciiTheme="minorHAnsi" w:hAnsiTheme="minorHAnsi" w:cstheme="minorHAnsi"/>
        </w:rPr>
        <w:t>skaler</w:t>
      </w:r>
      <w:proofErr w:type="spellEnd"/>
      <w:r w:rsidRPr="00625AA3">
        <w:rPr>
          <w:rFonts w:asciiTheme="minorHAnsi" w:hAnsiTheme="minorHAnsi" w:cstheme="minorHAnsi"/>
        </w:rPr>
        <w:t xml:space="preserve"> oparty na średniej i odchyleniu standardowym bywa wrażliwy na pojedyncze ekstremalne obserwacje, co wpływa na dynamikę uczenia. </w:t>
      </w:r>
    </w:p>
    <w:p w14:paraId="3A5BD785" w14:textId="77777777" w:rsidR="00625AA3" w:rsidRPr="00625AA3" w:rsidRDefault="00625AA3" w:rsidP="00625AA3">
      <w:pPr>
        <w:spacing w:after="219" w:line="259" w:lineRule="auto"/>
        <w:ind w:left="10" w:right="44"/>
        <w:jc w:val="center"/>
        <w:rPr>
          <w:rFonts w:asciiTheme="minorHAnsi" w:hAnsiTheme="minorHAnsi" w:cstheme="minorHAnsi"/>
          <w:b/>
          <w:bCs/>
        </w:rPr>
      </w:pPr>
      <w:r w:rsidRPr="00625AA3">
        <w:rPr>
          <w:rFonts w:asciiTheme="minorHAnsi" w:hAnsiTheme="minorHAnsi" w:cstheme="minorHAnsi"/>
          <w:b/>
          <w:bCs/>
        </w:rPr>
        <w:t xml:space="preserve">Urządzenia </w:t>
      </w:r>
      <w:proofErr w:type="spellStart"/>
      <w:r w:rsidRPr="00625AA3">
        <w:rPr>
          <w:rFonts w:asciiTheme="minorHAnsi" w:hAnsiTheme="minorHAnsi" w:cstheme="minorHAnsi"/>
          <w:b/>
          <w:bCs/>
        </w:rPr>
        <w:t>niskomocowe</w:t>
      </w:r>
      <w:proofErr w:type="spellEnd"/>
      <w:r w:rsidRPr="00625AA3">
        <w:rPr>
          <w:rFonts w:asciiTheme="minorHAnsi" w:hAnsiTheme="minorHAnsi" w:cstheme="minorHAnsi"/>
          <w:b/>
          <w:bCs/>
        </w:rPr>
        <w:t>, szum pomiarowy i definicja „aktywności”</w:t>
      </w:r>
    </w:p>
    <w:p w14:paraId="7067D750" w14:textId="7777777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 xml:space="preserve">W NILM, zwłaszcza w środowisku domowym, część urządzeń pracuje na granicy szumu lub w trybie </w:t>
      </w:r>
      <w:proofErr w:type="spellStart"/>
      <w:r w:rsidRPr="00625AA3">
        <w:rPr>
          <w:rFonts w:asciiTheme="minorHAnsi" w:hAnsiTheme="minorHAnsi" w:cstheme="minorHAnsi"/>
        </w:rPr>
        <w:t>standby</w:t>
      </w:r>
      <w:proofErr w:type="spellEnd"/>
      <w:r w:rsidRPr="00625AA3">
        <w:rPr>
          <w:rFonts w:asciiTheme="minorHAnsi" w:hAnsiTheme="minorHAnsi" w:cstheme="minorHAnsi"/>
        </w:rPr>
        <w:t xml:space="preserve">. To powoduje, że etykietowanie „ON/OFF” musi zostać zdefiniowane operacyjnie, zwykle poprzez próg mocy. W Twoim zbiorze etykiety są binarne, ale z punktu widzenia jakości danych kluczowe jest to, jak powstały: czy „1” oznaczało moc powyżej progu przez większość okna, czy choćby krótką aktywność, czy </w:t>
      </w:r>
      <w:proofErr w:type="spellStart"/>
      <w:r w:rsidRPr="00625AA3">
        <w:rPr>
          <w:rFonts w:asciiTheme="minorHAnsi" w:hAnsiTheme="minorHAnsi" w:cstheme="minorHAnsi"/>
        </w:rPr>
        <w:t>standby</w:t>
      </w:r>
      <w:proofErr w:type="spellEnd"/>
      <w:r w:rsidRPr="00625AA3">
        <w:rPr>
          <w:rFonts w:asciiTheme="minorHAnsi" w:hAnsiTheme="minorHAnsi" w:cstheme="minorHAnsi"/>
        </w:rPr>
        <w:t xml:space="preserve"> był traktowany jako aktywność, itd. Tego typu decyzje silnie wpływają na uczenie: model może nauczyć się wykrywać </w:t>
      </w:r>
      <w:proofErr w:type="spellStart"/>
      <w:r w:rsidRPr="00625AA3">
        <w:rPr>
          <w:rFonts w:asciiTheme="minorHAnsi" w:hAnsiTheme="minorHAnsi" w:cstheme="minorHAnsi"/>
        </w:rPr>
        <w:t>standby</w:t>
      </w:r>
      <w:proofErr w:type="spellEnd"/>
      <w:r w:rsidRPr="00625AA3">
        <w:rPr>
          <w:rFonts w:asciiTheme="minorHAnsi" w:hAnsiTheme="minorHAnsi" w:cstheme="minorHAnsi"/>
        </w:rPr>
        <w:t xml:space="preserve"> jako aktywność, jeśli etykiety to kodują, albo ignorować niskie moce, jeśli progi zostały ustawione wysoko.</w:t>
      </w:r>
    </w:p>
    <w:p w14:paraId="5ABC1BA3" w14:textId="7777777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 xml:space="preserve">Jeżeli chcesz ująć to precyzyjnie, warto wprowadzić empiryczną metodę doboru progów: dla każdej etykiety (j) analizuje się rozkład mocy w oknach oznaczonych jako aktywne i wyznacza próg np. jako medianę, </w:t>
      </w:r>
      <w:proofErr w:type="spellStart"/>
      <w:r w:rsidRPr="00625AA3">
        <w:rPr>
          <w:rFonts w:asciiTheme="minorHAnsi" w:hAnsiTheme="minorHAnsi" w:cstheme="minorHAnsi"/>
        </w:rPr>
        <w:t>percentyl</w:t>
      </w:r>
      <w:proofErr w:type="spellEnd"/>
      <w:r w:rsidRPr="00625AA3">
        <w:rPr>
          <w:rFonts w:asciiTheme="minorHAnsi" w:hAnsiTheme="minorHAnsi" w:cstheme="minorHAnsi"/>
        </w:rPr>
        <w:t xml:space="preserve"> (np. 10. </w:t>
      </w:r>
      <w:proofErr w:type="spellStart"/>
      <w:r w:rsidRPr="00625AA3">
        <w:rPr>
          <w:rFonts w:asciiTheme="minorHAnsi" w:hAnsiTheme="minorHAnsi" w:cstheme="minorHAnsi"/>
        </w:rPr>
        <w:t>percentyl</w:t>
      </w:r>
      <w:proofErr w:type="spellEnd"/>
      <w:r w:rsidRPr="00625AA3">
        <w:rPr>
          <w:rFonts w:asciiTheme="minorHAnsi" w:hAnsiTheme="minorHAnsi" w:cstheme="minorHAnsi"/>
        </w:rPr>
        <w:t xml:space="preserve"> mocy przy aktywności) albo punkt minimalizujący błąd klasyfikacji na walidacji. Taka procedura ogranicza arbitralność progu globalnego i jest szczególnie ważna przy urządzeniach </w:t>
      </w:r>
      <w:proofErr w:type="spellStart"/>
      <w:r w:rsidRPr="00625AA3">
        <w:rPr>
          <w:rFonts w:asciiTheme="minorHAnsi" w:hAnsiTheme="minorHAnsi" w:cstheme="minorHAnsi"/>
        </w:rPr>
        <w:t>niskomocowych</w:t>
      </w:r>
      <w:proofErr w:type="spellEnd"/>
      <w:r w:rsidRPr="00625AA3">
        <w:rPr>
          <w:rFonts w:asciiTheme="minorHAnsi" w:hAnsiTheme="minorHAnsi" w:cstheme="minorHAnsi"/>
        </w:rPr>
        <w:t>. W tej pracy możesz to opisać jako rekomendację i możliwy kierunek ulepszenia procesu etykietowania.</w:t>
      </w:r>
    </w:p>
    <w:p w14:paraId="7D7D148D" w14:textId="77777777" w:rsidR="00625AA3" w:rsidRPr="00625AA3" w:rsidRDefault="00625AA3" w:rsidP="00625AA3">
      <w:pPr>
        <w:spacing w:after="219" w:line="259" w:lineRule="auto"/>
        <w:ind w:left="10" w:right="44"/>
        <w:jc w:val="center"/>
        <w:rPr>
          <w:rFonts w:asciiTheme="minorHAnsi" w:hAnsiTheme="minorHAnsi" w:cstheme="minorHAnsi"/>
          <w:b/>
          <w:bCs/>
        </w:rPr>
      </w:pPr>
      <w:r w:rsidRPr="00625AA3">
        <w:rPr>
          <w:rFonts w:asciiTheme="minorHAnsi" w:hAnsiTheme="minorHAnsi" w:cstheme="minorHAnsi"/>
          <w:b/>
          <w:bCs/>
        </w:rPr>
        <w:t>Konsekwencje jakości etykiet dla treningu i predykcji</w:t>
      </w:r>
    </w:p>
    <w:p w14:paraId="428A6B58" w14:textId="7777777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lastRenderedPageBreak/>
        <w:t xml:space="preserve">Jakość etykiet w danych NILM jest z natury ograniczona, nawet gdy etykiety pochodzą z pomiaru per-urządzenie. Pojawiają się błędy wynikające z </w:t>
      </w:r>
      <w:proofErr w:type="spellStart"/>
      <w:r w:rsidRPr="00625AA3">
        <w:rPr>
          <w:rFonts w:asciiTheme="minorHAnsi" w:hAnsiTheme="minorHAnsi" w:cstheme="minorHAnsi"/>
        </w:rPr>
        <w:t>standby</w:t>
      </w:r>
      <w:proofErr w:type="spellEnd"/>
      <w:r w:rsidRPr="00625AA3">
        <w:rPr>
          <w:rFonts w:asciiTheme="minorHAnsi" w:hAnsiTheme="minorHAnsi" w:cstheme="minorHAnsi"/>
        </w:rPr>
        <w:t>, krótkich impulsów, niedoskonałej synchronizacji czasowej oraz agregacji do okien stanów ustalonych. W Twoim kodzie etykiety są dodatkowo normalizowane przez rzutowanie na wartości binarne po konwersji do </w:t>
      </w:r>
      <w:proofErr w:type="spellStart"/>
      <w:r w:rsidRPr="00625AA3">
        <w:rPr>
          <w:rFonts w:asciiTheme="minorHAnsi" w:hAnsiTheme="minorHAnsi" w:cstheme="minorHAnsi"/>
        </w:rPr>
        <w:t>float</w:t>
      </w:r>
      <w:proofErr w:type="spellEnd"/>
      <w:r w:rsidRPr="00625AA3">
        <w:rPr>
          <w:rFonts w:asciiTheme="minorHAnsi" w:hAnsiTheme="minorHAnsi" w:cstheme="minorHAnsi"/>
        </w:rPr>
        <w:t> (z regułą &gt;0.5). To eliminuje nietypowe zapisy (np. tekst), ale ma też efekt uboczny: brak etykiety (</w:t>
      </w:r>
      <w:proofErr w:type="spellStart"/>
      <w:r w:rsidRPr="00625AA3">
        <w:rPr>
          <w:rFonts w:asciiTheme="minorHAnsi" w:hAnsiTheme="minorHAnsi" w:cstheme="minorHAnsi"/>
        </w:rPr>
        <w:t>NaN</w:t>
      </w:r>
      <w:proofErr w:type="spellEnd"/>
      <w:r w:rsidRPr="00625AA3">
        <w:rPr>
          <w:rFonts w:asciiTheme="minorHAnsi" w:hAnsiTheme="minorHAnsi" w:cstheme="minorHAnsi"/>
        </w:rPr>
        <w:t>) może zostać potraktowany jak 0, co wprowadza potencjalny błąd fałszywie negatywny.</w:t>
      </w:r>
    </w:p>
    <w:p w14:paraId="5344EE34" w14:textId="379F9C9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 xml:space="preserve">W pracy inżynierskiej warto to ująć jako świadome uproszczenie i dodać rekomendację </w:t>
      </w:r>
      <w:proofErr w:type="spellStart"/>
      <w:r w:rsidRPr="00625AA3">
        <w:rPr>
          <w:rFonts w:asciiTheme="minorHAnsi" w:hAnsiTheme="minorHAnsi" w:cstheme="minorHAnsi"/>
        </w:rPr>
        <w:t>sanity</w:t>
      </w:r>
      <w:proofErr w:type="spellEnd"/>
      <w:r w:rsidRPr="00625AA3">
        <w:rPr>
          <w:rFonts w:asciiTheme="minorHAnsi" w:hAnsiTheme="minorHAnsi" w:cstheme="minorHAnsi"/>
        </w:rPr>
        <w:t xml:space="preserve"> </w:t>
      </w:r>
      <w:proofErr w:type="spellStart"/>
      <w:r w:rsidRPr="00625AA3">
        <w:rPr>
          <w:rFonts w:asciiTheme="minorHAnsi" w:hAnsiTheme="minorHAnsi" w:cstheme="minorHAnsi"/>
        </w:rPr>
        <w:t>check</w:t>
      </w:r>
      <w:proofErr w:type="spellEnd"/>
      <w:r w:rsidRPr="00625AA3">
        <w:rPr>
          <w:rFonts w:asciiTheme="minorHAnsi" w:hAnsiTheme="minorHAnsi" w:cstheme="minorHAnsi"/>
        </w:rPr>
        <w:t xml:space="preserve">: przed treningiem policzyć liczbę braków w etykietach i </w:t>
      </w:r>
      <w:r w:rsidR="007C780E">
        <w:rPr>
          <w:rFonts w:asciiTheme="minorHAnsi" w:hAnsiTheme="minorHAnsi" w:cstheme="minorHAnsi"/>
        </w:rPr>
        <w:t>-</w:t>
      </w:r>
      <w:r w:rsidRPr="00625AA3">
        <w:rPr>
          <w:rFonts w:asciiTheme="minorHAnsi" w:hAnsiTheme="minorHAnsi" w:cstheme="minorHAnsi"/>
        </w:rPr>
        <w:t xml:space="preserve"> jeśli jest to więcej niż śladowe </w:t>
      </w:r>
      <w:r w:rsidR="007C780E">
        <w:rPr>
          <w:rFonts w:asciiTheme="minorHAnsi" w:hAnsiTheme="minorHAnsi" w:cstheme="minorHAnsi"/>
        </w:rPr>
        <w:t>-</w:t>
      </w:r>
      <w:r w:rsidRPr="00625AA3">
        <w:rPr>
          <w:rFonts w:asciiTheme="minorHAnsi" w:hAnsiTheme="minorHAnsi" w:cstheme="minorHAnsi"/>
        </w:rPr>
        <w:t xml:space="preserve"> rozważyć usuwanie tych rekordów zamiast imputacji do zera. Tego typu decyzje nie są kosmetyką: wpływają na niezbalansowanie i na to, czego model się uczy.</w:t>
      </w:r>
    </w:p>
    <w:p w14:paraId="16731590" w14:textId="77777777" w:rsidR="00625AA3" w:rsidRPr="00625AA3" w:rsidRDefault="00625AA3" w:rsidP="00625AA3">
      <w:pPr>
        <w:spacing w:after="219" w:line="259" w:lineRule="auto"/>
        <w:ind w:left="10" w:right="44"/>
        <w:jc w:val="center"/>
        <w:rPr>
          <w:rFonts w:asciiTheme="minorHAnsi" w:hAnsiTheme="minorHAnsi" w:cstheme="minorHAnsi"/>
          <w:b/>
          <w:bCs/>
        </w:rPr>
      </w:pPr>
      <w:r w:rsidRPr="00625AA3">
        <w:rPr>
          <w:rFonts w:asciiTheme="minorHAnsi" w:hAnsiTheme="minorHAnsi" w:cstheme="minorHAnsi"/>
          <w:b/>
          <w:bCs/>
        </w:rPr>
        <w:t>Wpływ jakości danych na metryki i walidację</w:t>
      </w:r>
    </w:p>
    <w:p w14:paraId="580EF287" w14:textId="59D83D6F"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W kontekście niezbalansowanych etykiet i potencjalnych błędów imputacji interpretacja metryk musi uwzględniać fakt, że „dobre” wyniki globalne mogą maskować słabość dla etykiet rzadkich. PR-AUC jest sensowną metryką w tym scenariuszu, ponieważ skupia się na relacji precyzja</w:t>
      </w:r>
      <w:r w:rsidR="005B243F">
        <w:rPr>
          <w:rFonts w:asciiTheme="minorHAnsi" w:hAnsiTheme="minorHAnsi" w:cstheme="minorHAnsi"/>
        </w:rPr>
        <w:t>-</w:t>
      </w:r>
      <w:r w:rsidRPr="00625AA3">
        <w:rPr>
          <w:rFonts w:asciiTheme="minorHAnsi" w:hAnsiTheme="minorHAnsi" w:cstheme="minorHAnsi"/>
        </w:rPr>
        <w:t xml:space="preserve">czułość i jest bardziej </w:t>
      </w:r>
      <w:proofErr w:type="spellStart"/>
      <w:r w:rsidRPr="00625AA3">
        <w:rPr>
          <w:rFonts w:asciiTheme="minorHAnsi" w:hAnsiTheme="minorHAnsi" w:cstheme="minorHAnsi"/>
        </w:rPr>
        <w:t>informatywna</w:t>
      </w:r>
      <w:proofErr w:type="spellEnd"/>
      <w:r w:rsidRPr="00625AA3">
        <w:rPr>
          <w:rFonts w:asciiTheme="minorHAnsi" w:hAnsiTheme="minorHAnsi" w:cstheme="minorHAnsi"/>
        </w:rPr>
        <w:t xml:space="preserve"> niż ROC przy silnej nierównowadze klas. </w:t>
      </w:r>
    </w:p>
    <w:p w14:paraId="507B0E3E" w14:textId="7777777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 xml:space="preserve">W problemie </w:t>
      </w:r>
      <w:proofErr w:type="spellStart"/>
      <w:r w:rsidRPr="00625AA3">
        <w:rPr>
          <w:rFonts w:asciiTheme="minorHAnsi" w:hAnsiTheme="minorHAnsi" w:cstheme="minorHAnsi"/>
        </w:rPr>
        <w:t>wieloetykietowym</w:t>
      </w:r>
      <w:proofErr w:type="spellEnd"/>
      <w:r w:rsidRPr="00625AA3">
        <w:rPr>
          <w:rFonts w:asciiTheme="minorHAnsi" w:hAnsiTheme="minorHAnsi" w:cstheme="minorHAnsi"/>
        </w:rPr>
        <w:t xml:space="preserve"> warto także odróżnić podejście micro i macro. Uśrednianie micro faworyzuje etykiety częste (bo agreguje wkład wszystkich przykładów), natomiast macro daje równą wagę każdej etykiecie i lepiej ujawnia problemy z urządzeniami rzadkimi. Te pojęcia są standardowo omawiane w literaturze </w:t>
      </w:r>
      <w:proofErr w:type="spellStart"/>
      <w:r w:rsidRPr="00625AA3">
        <w:rPr>
          <w:rFonts w:asciiTheme="minorHAnsi" w:hAnsiTheme="minorHAnsi" w:cstheme="minorHAnsi"/>
        </w:rPr>
        <w:t>multi-label</w:t>
      </w:r>
      <w:proofErr w:type="spellEnd"/>
      <w:r w:rsidRPr="00625AA3">
        <w:rPr>
          <w:rFonts w:asciiTheme="minorHAnsi" w:hAnsiTheme="minorHAnsi" w:cstheme="minorHAnsi"/>
        </w:rPr>
        <w:t xml:space="preserve"> i dobrze uzasadniają, dlaczego samo raportowanie jednej metryki „globalnej” nie wystarcza, zwłaszcza gdy część etykiet jest obarczona większym szumem lub gorszą jakością etykietowania. </w:t>
      </w:r>
    </w:p>
    <w:p w14:paraId="1BDE3B44" w14:textId="77777777" w:rsidR="00625AA3" w:rsidRPr="00625AA3" w:rsidRDefault="00625AA3" w:rsidP="00625AA3">
      <w:pPr>
        <w:spacing w:after="219" w:line="259" w:lineRule="auto"/>
        <w:ind w:left="10" w:right="44"/>
        <w:jc w:val="center"/>
        <w:rPr>
          <w:rFonts w:asciiTheme="minorHAnsi" w:hAnsiTheme="minorHAnsi" w:cstheme="minorHAnsi"/>
          <w:b/>
          <w:bCs/>
        </w:rPr>
      </w:pPr>
      <w:r w:rsidRPr="00625AA3">
        <w:rPr>
          <w:rFonts w:asciiTheme="minorHAnsi" w:hAnsiTheme="minorHAnsi" w:cstheme="minorHAnsi"/>
          <w:b/>
          <w:bCs/>
        </w:rPr>
        <w:t xml:space="preserve">Rekomendacje implementacyjne i </w:t>
      </w:r>
      <w:proofErr w:type="spellStart"/>
      <w:r w:rsidRPr="00625AA3">
        <w:rPr>
          <w:rFonts w:asciiTheme="minorHAnsi" w:hAnsiTheme="minorHAnsi" w:cstheme="minorHAnsi"/>
          <w:b/>
          <w:bCs/>
        </w:rPr>
        <w:t>sanity</w:t>
      </w:r>
      <w:proofErr w:type="spellEnd"/>
      <w:r w:rsidRPr="00625AA3">
        <w:rPr>
          <w:rFonts w:asciiTheme="minorHAnsi" w:hAnsiTheme="minorHAnsi" w:cstheme="minorHAnsi"/>
          <w:b/>
          <w:bCs/>
        </w:rPr>
        <w:t xml:space="preserve"> </w:t>
      </w:r>
      <w:proofErr w:type="spellStart"/>
      <w:r w:rsidRPr="00625AA3">
        <w:rPr>
          <w:rFonts w:asciiTheme="minorHAnsi" w:hAnsiTheme="minorHAnsi" w:cstheme="minorHAnsi"/>
          <w:b/>
          <w:bCs/>
        </w:rPr>
        <w:t>checks</w:t>
      </w:r>
      <w:proofErr w:type="spellEnd"/>
      <w:r w:rsidRPr="00625AA3">
        <w:rPr>
          <w:rFonts w:asciiTheme="minorHAnsi" w:hAnsiTheme="minorHAnsi" w:cstheme="minorHAnsi"/>
          <w:b/>
          <w:bCs/>
        </w:rPr>
        <w:t xml:space="preserve"> dla </w:t>
      </w:r>
      <w:proofErr w:type="spellStart"/>
      <w:r w:rsidRPr="00625AA3">
        <w:rPr>
          <w:rFonts w:asciiTheme="minorHAnsi" w:hAnsiTheme="minorHAnsi" w:cstheme="minorHAnsi"/>
          <w:b/>
          <w:bCs/>
        </w:rPr>
        <w:t>pipeline’u</w:t>
      </w:r>
      <w:proofErr w:type="spellEnd"/>
    </w:p>
    <w:p w14:paraId="379451E8" w14:textId="7777777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 xml:space="preserve">W ujęciu praktycznym jakość danych warto kontrolować nie tylko jednorazowo, ale jako część </w:t>
      </w:r>
      <w:proofErr w:type="spellStart"/>
      <w:r w:rsidRPr="00625AA3">
        <w:rPr>
          <w:rFonts w:asciiTheme="minorHAnsi" w:hAnsiTheme="minorHAnsi" w:cstheme="minorHAnsi"/>
        </w:rPr>
        <w:t>pipeline’u</w:t>
      </w:r>
      <w:proofErr w:type="spellEnd"/>
      <w:r w:rsidRPr="00625AA3">
        <w:rPr>
          <w:rFonts w:asciiTheme="minorHAnsi" w:hAnsiTheme="minorHAnsi" w:cstheme="minorHAnsi"/>
        </w:rPr>
        <w:t xml:space="preserve">. W kontekście Twojej implementacji rekomenduję cztery proste kontrole, które dobrze opisują profesjonalny charakter rozwiązania: po pierwsze raport liczby usuniętych rekordów z powodu błędnych </w:t>
      </w:r>
      <w:proofErr w:type="spellStart"/>
      <w:r w:rsidRPr="00625AA3">
        <w:rPr>
          <w:rFonts w:asciiTheme="minorHAnsi" w:hAnsiTheme="minorHAnsi" w:cstheme="minorHAnsi"/>
        </w:rPr>
        <w:t>timestampów</w:t>
      </w:r>
      <w:proofErr w:type="spellEnd"/>
      <w:r w:rsidRPr="00625AA3">
        <w:rPr>
          <w:rFonts w:asciiTheme="minorHAnsi" w:hAnsiTheme="minorHAnsi" w:cstheme="minorHAnsi"/>
        </w:rPr>
        <w:t>; po drugie raport liczby konwersji nieudanych w </w:t>
      </w:r>
      <w:proofErr w:type="spellStart"/>
      <w:r w:rsidRPr="00625AA3">
        <w:rPr>
          <w:rFonts w:asciiTheme="minorHAnsi" w:hAnsiTheme="minorHAnsi" w:cstheme="minorHAnsi"/>
        </w:rPr>
        <w:t>robust_convert</w:t>
      </w:r>
      <w:proofErr w:type="spellEnd"/>
      <w:r w:rsidRPr="00625AA3">
        <w:rPr>
          <w:rFonts w:asciiTheme="minorHAnsi" w:hAnsiTheme="minorHAnsi" w:cstheme="minorHAnsi"/>
        </w:rPr>
        <w:t> per kolumna; po trzecie kontrolę, czy żadne kolumny etykiet nie „przeciekają” do cech (ryzyko, gdy w pliku pozostają dodatkowe kolumny typu </w:t>
      </w:r>
      <w:proofErr w:type="spellStart"/>
      <w:r w:rsidRPr="00625AA3">
        <w:rPr>
          <w:rFonts w:asciiTheme="minorHAnsi" w:hAnsiTheme="minorHAnsi" w:cstheme="minorHAnsi"/>
        </w:rPr>
        <w:t>toaster_sandwich</w:t>
      </w:r>
      <w:proofErr w:type="spellEnd"/>
      <w:r w:rsidRPr="00625AA3">
        <w:rPr>
          <w:rFonts w:asciiTheme="minorHAnsi" w:hAnsiTheme="minorHAnsi" w:cstheme="minorHAnsi"/>
        </w:rPr>
        <w:t>, a nie są w TARGET_COLS); po czwarte kontrolę rozkładu wartości dla cech fizycznie ograniczonych (PF, THD, RMS), wykrywającą ewidentne błędy eksportu.</w:t>
      </w:r>
    </w:p>
    <w:p w14:paraId="5016FF95" w14:textId="77777777" w:rsidR="00625AA3" w:rsidRPr="00625AA3" w:rsidRDefault="00625AA3" w:rsidP="00625AA3">
      <w:pPr>
        <w:spacing w:after="219" w:line="259" w:lineRule="auto"/>
        <w:ind w:left="10" w:right="44"/>
        <w:jc w:val="center"/>
        <w:rPr>
          <w:rFonts w:asciiTheme="minorHAnsi" w:hAnsiTheme="minorHAnsi" w:cstheme="minorHAnsi"/>
        </w:rPr>
      </w:pPr>
      <w:r w:rsidRPr="00625AA3">
        <w:rPr>
          <w:rFonts w:asciiTheme="minorHAnsi" w:hAnsiTheme="minorHAnsi" w:cstheme="minorHAnsi"/>
        </w:rPr>
        <w:t xml:space="preserve">W treningu warto również stabilizować proces przez checkpoint modelu w trakcie uczenia (zapis najlepszego modelu na walidacji), aby problemy zapisu końcowego lub przerwanie procesu nie prowadziły do utraty wyniku. Takie techniki są standardem w inżynierskich projektach </w:t>
      </w:r>
      <w:proofErr w:type="spellStart"/>
      <w:r w:rsidRPr="00625AA3">
        <w:rPr>
          <w:rFonts w:asciiTheme="minorHAnsi" w:hAnsiTheme="minorHAnsi" w:cstheme="minorHAnsi"/>
        </w:rPr>
        <w:t>deep</w:t>
      </w:r>
      <w:proofErr w:type="spellEnd"/>
      <w:r w:rsidRPr="00625AA3">
        <w:rPr>
          <w:rFonts w:asciiTheme="minorHAnsi" w:hAnsiTheme="minorHAnsi" w:cstheme="minorHAnsi"/>
        </w:rPr>
        <w:t xml:space="preserve"> learning i są spójne z dobrymi praktykami opisanymi w podręcznikach i dokumentacji narzędzi. </w:t>
      </w:r>
    </w:p>
    <w:p w14:paraId="5F7F5703" w14:textId="77777777" w:rsidR="008A063B" w:rsidRDefault="008A063B">
      <w:pPr>
        <w:spacing w:after="160" w:line="259" w:lineRule="auto"/>
        <w:ind w:left="0" w:firstLine="0"/>
        <w:jc w:val="left"/>
        <w:rPr>
          <w:rFonts w:asciiTheme="minorHAnsi" w:hAnsiTheme="minorHAnsi" w:cstheme="minorHAnsi"/>
          <w:b/>
          <w:bCs/>
        </w:rPr>
      </w:pPr>
      <w:r>
        <w:rPr>
          <w:rFonts w:asciiTheme="minorHAnsi" w:hAnsiTheme="minorHAnsi" w:cstheme="minorHAnsi"/>
          <w:b/>
          <w:bCs/>
        </w:rPr>
        <w:br w:type="page"/>
      </w:r>
    </w:p>
    <w:p w14:paraId="1D57C9DA" w14:textId="2BAE79B1" w:rsidR="00625AA3" w:rsidRPr="00625AA3" w:rsidRDefault="00625AA3" w:rsidP="00625AA3">
      <w:pPr>
        <w:spacing w:after="219" w:line="259" w:lineRule="auto"/>
        <w:ind w:left="10" w:right="44"/>
        <w:jc w:val="center"/>
        <w:rPr>
          <w:rFonts w:asciiTheme="minorHAnsi" w:hAnsiTheme="minorHAnsi" w:cstheme="minorHAnsi"/>
          <w:b/>
          <w:bCs/>
          <w:sz w:val="20"/>
          <w:szCs w:val="20"/>
        </w:rPr>
      </w:pPr>
      <w:r w:rsidRPr="00625AA3">
        <w:rPr>
          <w:rFonts w:asciiTheme="minorHAnsi" w:hAnsiTheme="minorHAnsi" w:cstheme="minorHAnsi"/>
          <w:b/>
          <w:bCs/>
        </w:rPr>
        <w:lastRenderedPageBreak/>
        <w:t>Tabela podsumowująca problemy jakości danych i sposoby obsługi</w:t>
      </w:r>
    </w:p>
    <w:tbl>
      <w:tblPr>
        <w:tblW w:w="9203"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624"/>
        <w:gridCol w:w="1872"/>
        <w:gridCol w:w="2192"/>
        <w:gridCol w:w="2515"/>
      </w:tblGrid>
      <w:tr w:rsidR="00625AA3" w:rsidRPr="00625AA3" w14:paraId="27BBB67D" w14:textId="77777777">
        <w:trPr>
          <w:tblHeader/>
        </w:trPr>
        <w:tc>
          <w:tcPr>
            <w:tcW w:w="0" w:type="auto"/>
            <w:tcBorders>
              <w:top w:val="single" w:sz="2" w:space="0" w:color="auto"/>
              <w:left w:val="single" w:sz="2" w:space="0" w:color="auto"/>
              <w:bottom w:val="single" w:sz="6" w:space="0" w:color="auto"/>
              <w:right w:val="single" w:sz="2" w:space="0" w:color="auto"/>
            </w:tcBorders>
            <w:vAlign w:val="center"/>
            <w:hideMark/>
          </w:tcPr>
          <w:p w14:paraId="4BE7780D" w14:textId="77777777" w:rsidR="00625AA3" w:rsidRPr="00625AA3" w:rsidRDefault="00625AA3" w:rsidP="00625AA3">
            <w:pPr>
              <w:spacing w:after="219" w:line="259" w:lineRule="auto"/>
              <w:ind w:left="10" w:right="44"/>
              <w:jc w:val="center"/>
              <w:rPr>
                <w:rFonts w:asciiTheme="minorHAnsi" w:hAnsiTheme="minorHAnsi" w:cstheme="minorHAnsi"/>
                <w:b/>
                <w:bCs/>
                <w:sz w:val="20"/>
                <w:szCs w:val="20"/>
              </w:rPr>
            </w:pPr>
            <w:r w:rsidRPr="00625AA3">
              <w:rPr>
                <w:rFonts w:asciiTheme="minorHAnsi" w:hAnsiTheme="minorHAnsi" w:cstheme="minorHAnsi"/>
                <w:b/>
                <w:bCs/>
                <w:sz w:val="20"/>
                <w:szCs w:val="20"/>
              </w:rPr>
              <w:t>Problem</w:t>
            </w:r>
          </w:p>
        </w:tc>
        <w:tc>
          <w:tcPr>
            <w:tcW w:w="0" w:type="auto"/>
            <w:tcBorders>
              <w:top w:val="single" w:sz="2" w:space="0" w:color="auto"/>
              <w:left w:val="single" w:sz="2" w:space="0" w:color="auto"/>
              <w:bottom w:val="single" w:sz="6" w:space="0" w:color="auto"/>
              <w:right w:val="single" w:sz="2" w:space="0" w:color="auto"/>
            </w:tcBorders>
            <w:vAlign w:val="center"/>
            <w:hideMark/>
          </w:tcPr>
          <w:p w14:paraId="09F56BFC" w14:textId="77777777" w:rsidR="00625AA3" w:rsidRPr="00625AA3" w:rsidRDefault="00625AA3" w:rsidP="00625AA3">
            <w:pPr>
              <w:spacing w:after="219" w:line="259" w:lineRule="auto"/>
              <w:ind w:left="10" w:right="44"/>
              <w:jc w:val="center"/>
              <w:rPr>
                <w:rFonts w:asciiTheme="minorHAnsi" w:hAnsiTheme="minorHAnsi" w:cstheme="minorHAnsi"/>
                <w:b/>
                <w:bCs/>
                <w:sz w:val="20"/>
                <w:szCs w:val="20"/>
              </w:rPr>
            </w:pPr>
            <w:r w:rsidRPr="00625AA3">
              <w:rPr>
                <w:rFonts w:asciiTheme="minorHAnsi" w:hAnsiTheme="minorHAnsi" w:cstheme="minorHAnsi"/>
                <w:b/>
                <w:bCs/>
                <w:sz w:val="20"/>
                <w:szCs w:val="20"/>
              </w:rPr>
              <w:t>Przyczyna</w:t>
            </w:r>
          </w:p>
        </w:tc>
        <w:tc>
          <w:tcPr>
            <w:tcW w:w="0" w:type="auto"/>
            <w:tcBorders>
              <w:top w:val="single" w:sz="2" w:space="0" w:color="auto"/>
              <w:left w:val="single" w:sz="2" w:space="0" w:color="auto"/>
              <w:bottom w:val="single" w:sz="6" w:space="0" w:color="auto"/>
              <w:right w:val="single" w:sz="2" w:space="0" w:color="auto"/>
            </w:tcBorders>
            <w:vAlign w:val="center"/>
            <w:hideMark/>
          </w:tcPr>
          <w:p w14:paraId="273C4D2F" w14:textId="77777777" w:rsidR="00625AA3" w:rsidRPr="00625AA3" w:rsidRDefault="00625AA3" w:rsidP="00625AA3">
            <w:pPr>
              <w:spacing w:after="219" w:line="259" w:lineRule="auto"/>
              <w:ind w:left="10" w:right="44"/>
              <w:jc w:val="center"/>
              <w:rPr>
                <w:rFonts w:asciiTheme="minorHAnsi" w:hAnsiTheme="minorHAnsi" w:cstheme="minorHAnsi"/>
                <w:b/>
                <w:bCs/>
                <w:sz w:val="20"/>
                <w:szCs w:val="20"/>
              </w:rPr>
            </w:pPr>
            <w:r w:rsidRPr="00625AA3">
              <w:rPr>
                <w:rFonts w:asciiTheme="minorHAnsi" w:hAnsiTheme="minorHAnsi" w:cstheme="minorHAnsi"/>
                <w:b/>
                <w:bCs/>
                <w:sz w:val="20"/>
                <w:szCs w:val="20"/>
              </w:rPr>
              <w:t>Sposób obsługi w projekcie</w:t>
            </w:r>
          </w:p>
        </w:tc>
        <w:tc>
          <w:tcPr>
            <w:tcW w:w="0" w:type="auto"/>
            <w:tcBorders>
              <w:top w:val="single" w:sz="2" w:space="0" w:color="auto"/>
              <w:left w:val="single" w:sz="2" w:space="0" w:color="auto"/>
              <w:bottom w:val="single" w:sz="6" w:space="0" w:color="auto"/>
              <w:right w:val="single" w:sz="2" w:space="0" w:color="auto"/>
            </w:tcBorders>
            <w:vAlign w:val="center"/>
            <w:hideMark/>
          </w:tcPr>
          <w:p w14:paraId="4F69C51D" w14:textId="77777777" w:rsidR="00625AA3" w:rsidRPr="00625AA3" w:rsidRDefault="00625AA3" w:rsidP="00625AA3">
            <w:pPr>
              <w:spacing w:after="219" w:line="259" w:lineRule="auto"/>
              <w:ind w:left="10" w:right="44"/>
              <w:jc w:val="center"/>
              <w:rPr>
                <w:rFonts w:asciiTheme="minorHAnsi" w:hAnsiTheme="minorHAnsi" w:cstheme="minorHAnsi"/>
                <w:b/>
                <w:bCs/>
                <w:sz w:val="20"/>
                <w:szCs w:val="20"/>
              </w:rPr>
            </w:pPr>
            <w:r w:rsidRPr="00625AA3">
              <w:rPr>
                <w:rFonts w:asciiTheme="minorHAnsi" w:hAnsiTheme="minorHAnsi" w:cstheme="minorHAnsi"/>
                <w:b/>
                <w:bCs/>
                <w:sz w:val="20"/>
                <w:szCs w:val="20"/>
              </w:rPr>
              <w:t>Rekomendacja</w:t>
            </w:r>
          </w:p>
        </w:tc>
      </w:tr>
      <w:tr w:rsidR="00625AA3" w:rsidRPr="00625AA3" w14:paraId="103560FA" w14:textId="77777777">
        <w:tc>
          <w:tcPr>
            <w:tcW w:w="0" w:type="auto"/>
            <w:tcBorders>
              <w:top w:val="single" w:sz="2" w:space="0" w:color="auto"/>
              <w:left w:val="single" w:sz="2" w:space="0" w:color="auto"/>
              <w:bottom w:val="single" w:sz="2" w:space="0" w:color="auto"/>
              <w:right w:val="single" w:sz="2" w:space="0" w:color="auto"/>
            </w:tcBorders>
            <w:hideMark/>
          </w:tcPr>
          <w:p w14:paraId="6754A1CA"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Liczby zapisane jako tekst, przecinek dziesiętny</w:t>
            </w:r>
          </w:p>
        </w:tc>
        <w:tc>
          <w:tcPr>
            <w:tcW w:w="0" w:type="auto"/>
            <w:tcBorders>
              <w:top w:val="single" w:sz="2" w:space="0" w:color="auto"/>
              <w:left w:val="single" w:sz="2" w:space="0" w:color="auto"/>
              <w:bottom w:val="single" w:sz="2" w:space="0" w:color="auto"/>
              <w:right w:val="single" w:sz="2" w:space="0" w:color="auto"/>
            </w:tcBorders>
            <w:hideMark/>
          </w:tcPr>
          <w:p w14:paraId="34CFAE0E"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eksport z Excela/urządzenia, ustawienia lokalne</w:t>
            </w:r>
          </w:p>
        </w:tc>
        <w:tc>
          <w:tcPr>
            <w:tcW w:w="0" w:type="auto"/>
            <w:tcBorders>
              <w:top w:val="single" w:sz="2" w:space="0" w:color="auto"/>
              <w:left w:val="single" w:sz="2" w:space="0" w:color="auto"/>
              <w:bottom w:val="single" w:sz="2" w:space="0" w:color="auto"/>
              <w:right w:val="single" w:sz="2" w:space="0" w:color="auto"/>
            </w:tcBorders>
            <w:hideMark/>
          </w:tcPr>
          <w:p w14:paraId="1E55299A"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proofErr w:type="spellStart"/>
            <w:r w:rsidRPr="00625AA3">
              <w:rPr>
                <w:rFonts w:asciiTheme="minorHAnsi" w:hAnsiTheme="minorHAnsi" w:cstheme="minorHAnsi"/>
                <w:sz w:val="20"/>
                <w:szCs w:val="20"/>
              </w:rPr>
              <w:t>robust_convert</w:t>
            </w:r>
            <w:proofErr w:type="spellEnd"/>
            <w:r w:rsidRPr="00625AA3">
              <w:rPr>
                <w:rFonts w:asciiTheme="minorHAnsi" w:hAnsiTheme="minorHAnsi" w:cstheme="minorHAnsi"/>
                <w:sz w:val="20"/>
                <w:szCs w:val="20"/>
              </w:rPr>
              <w:t>: zamiana ,→. i </w:t>
            </w:r>
            <w:proofErr w:type="spellStart"/>
            <w:r w:rsidRPr="00625AA3">
              <w:rPr>
                <w:rFonts w:asciiTheme="minorHAnsi" w:hAnsiTheme="minorHAnsi" w:cstheme="minorHAnsi"/>
                <w:sz w:val="20"/>
                <w:szCs w:val="20"/>
              </w:rPr>
              <w:t>float</w:t>
            </w:r>
            <w:proofErr w:type="spellEnd"/>
            <w:r w:rsidRPr="00625AA3">
              <w:rPr>
                <w:rFonts w:asciiTheme="minorHAnsi" w:hAnsiTheme="minorHAnsi" w:cstheme="minorHAnsi"/>
                <w:sz w:val="20"/>
                <w:szCs w:val="20"/>
              </w:rPr>
              <w:t>()</w:t>
            </w:r>
          </w:p>
        </w:tc>
        <w:tc>
          <w:tcPr>
            <w:tcW w:w="0" w:type="auto"/>
            <w:tcBorders>
              <w:top w:val="single" w:sz="2" w:space="0" w:color="auto"/>
              <w:left w:val="single" w:sz="2" w:space="0" w:color="auto"/>
              <w:bottom w:val="single" w:sz="2" w:space="0" w:color="auto"/>
              <w:right w:val="single" w:sz="2" w:space="0" w:color="auto"/>
            </w:tcBorders>
            <w:hideMark/>
          </w:tcPr>
          <w:p w14:paraId="4429BC9B"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 xml:space="preserve">logować liczbę nieudanych </w:t>
            </w:r>
            <w:proofErr w:type="spellStart"/>
            <w:r w:rsidRPr="00625AA3">
              <w:rPr>
                <w:rFonts w:asciiTheme="minorHAnsi" w:hAnsiTheme="minorHAnsi" w:cstheme="minorHAnsi"/>
                <w:sz w:val="20"/>
                <w:szCs w:val="20"/>
              </w:rPr>
              <w:t>parsowań</w:t>
            </w:r>
            <w:proofErr w:type="spellEnd"/>
            <w:r w:rsidRPr="00625AA3">
              <w:rPr>
                <w:rFonts w:asciiTheme="minorHAnsi" w:hAnsiTheme="minorHAnsi" w:cstheme="minorHAnsi"/>
                <w:sz w:val="20"/>
                <w:szCs w:val="20"/>
              </w:rPr>
              <w:t>; dla kluczowych cech rozważyć imputację medianą zamiast 0</w:t>
            </w:r>
          </w:p>
        </w:tc>
      </w:tr>
      <w:tr w:rsidR="00625AA3" w:rsidRPr="00625AA3" w14:paraId="2D9AC028" w14:textId="77777777">
        <w:tc>
          <w:tcPr>
            <w:tcW w:w="0" w:type="auto"/>
            <w:tcBorders>
              <w:top w:val="single" w:sz="2" w:space="0" w:color="auto"/>
              <w:left w:val="single" w:sz="2" w:space="0" w:color="auto"/>
              <w:bottom w:val="single" w:sz="2" w:space="0" w:color="auto"/>
              <w:right w:val="single" w:sz="2" w:space="0" w:color="auto"/>
            </w:tcBorders>
            <w:hideMark/>
          </w:tcPr>
          <w:p w14:paraId="6AD6020D"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Sufiksy CAP/IND przy PF</w:t>
            </w:r>
          </w:p>
        </w:tc>
        <w:tc>
          <w:tcPr>
            <w:tcW w:w="0" w:type="auto"/>
            <w:tcBorders>
              <w:top w:val="single" w:sz="2" w:space="0" w:color="auto"/>
              <w:left w:val="single" w:sz="2" w:space="0" w:color="auto"/>
              <w:bottom w:val="single" w:sz="2" w:space="0" w:color="auto"/>
              <w:right w:val="single" w:sz="2" w:space="0" w:color="auto"/>
            </w:tcBorders>
            <w:hideMark/>
          </w:tcPr>
          <w:p w14:paraId="2F19A582"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eksport parametru z dodatkowym opisem</w:t>
            </w:r>
          </w:p>
        </w:tc>
        <w:tc>
          <w:tcPr>
            <w:tcW w:w="0" w:type="auto"/>
            <w:tcBorders>
              <w:top w:val="single" w:sz="2" w:space="0" w:color="auto"/>
              <w:left w:val="single" w:sz="2" w:space="0" w:color="auto"/>
              <w:bottom w:val="single" w:sz="2" w:space="0" w:color="auto"/>
              <w:right w:val="single" w:sz="2" w:space="0" w:color="auto"/>
            </w:tcBorders>
            <w:hideMark/>
          </w:tcPr>
          <w:p w14:paraId="05EF3E94"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proofErr w:type="spellStart"/>
            <w:r w:rsidRPr="00625AA3">
              <w:rPr>
                <w:rFonts w:asciiTheme="minorHAnsi" w:hAnsiTheme="minorHAnsi" w:cstheme="minorHAnsi"/>
                <w:sz w:val="20"/>
                <w:szCs w:val="20"/>
              </w:rPr>
              <w:t>robust_convert</w:t>
            </w:r>
            <w:proofErr w:type="spellEnd"/>
            <w:r w:rsidRPr="00625AA3">
              <w:rPr>
                <w:rFonts w:asciiTheme="minorHAnsi" w:hAnsiTheme="minorHAnsi" w:cstheme="minorHAnsi"/>
                <w:sz w:val="20"/>
                <w:szCs w:val="20"/>
              </w:rPr>
              <w:t>: usuwanie CAP/IND</w:t>
            </w:r>
          </w:p>
        </w:tc>
        <w:tc>
          <w:tcPr>
            <w:tcW w:w="0" w:type="auto"/>
            <w:tcBorders>
              <w:top w:val="single" w:sz="2" w:space="0" w:color="auto"/>
              <w:left w:val="single" w:sz="2" w:space="0" w:color="auto"/>
              <w:bottom w:val="single" w:sz="2" w:space="0" w:color="auto"/>
              <w:right w:val="single" w:sz="2" w:space="0" w:color="auto"/>
            </w:tcBorders>
            <w:hideMark/>
          </w:tcPr>
          <w:p w14:paraId="464058C8"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rozważyć zachowanie typu obciążenia jako osobnej cechy; odwołać się do definicji IEEE 1459</w:t>
            </w:r>
          </w:p>
        </w:tc>
      </w:tr>
      <w:tr w:rsidR="00625AA3" w:rsidRPr="00625AA3" w14:paraId="1C909F7E" w14:textId="77777777">
        <w:tc>
          <w:tcPr>
            <w:tcW w:w="0" w:type="auto"/>
            <w:tcBorders>
              <w:top w:val="single" w:sz="2" w:space="0" w:color="auto"/>
              <w:left w:val="single" w:sz="2" w:space="0" w:color="auto"/>
              <w:bottom w:val="single" w:sz="2" w:space="0" w:color="auto"/>
              <w:right w:val="single" w:sz="2" w:space="0" w:color="auto"/>
            </w:tcBorders>
            <w:hideMark/>
          </w:tcPr>
          <w:p w14:paraId="24CA8DA8"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Brak/niepoprawny </w:t>
            </w:r>
            <w:proofErr w:type="spellStart"/>
            <w:r w:rsidRPr="00625AA3">
              <w:rPr>
                <w:rFonts w:asciiTheme="minorHAnsi" w:hAnsiTheme="minorHAnsi" w:cstheme="minorHAnsi"/>
                <w:sz w:val="20"/>
                <w:szCs w:val="20"/>
              </w:rPr>
              <w:t>Timestamp</w:t>
            </w:r>
            <w:proofErr w:type="spellEnd"/>
          </w:p>
        </w:tc>
        <w:tc>
          <w:tcPr>
            <w:tcW w:w="0" w:type="auto"/>
            <w:tcBorders>
              <w:top w:val="single" w:sz="2" w:space="0" w:color="auto"/>
              <w:left w:val="single" w:sz="2" w:space="0" w:color="auto"/>
              <w:bottom w:val="single" w:sz="2" w:space="0" w:color="auto"/>
              <w:right w:val="single" w:sz="2" w:space="0" w:color="auto"/>
            </w:tcBorders>
            <w:hideMark/>
          </w:tcPr>
          <w:p w14:paraId="09A938AE"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braki w eksporcie, niespójny format</w:t>
            </w:r>
          </w:p>
        </w:tc>
        <w:tc>
          <w:tcPr>
            <w:tcW w:w="0" w:type="auto"/>
            <w:tcBorders>
              <w:top w:val="single" w:sz="2" w:space="0" w:color="auto"/>
              <w:left w:val="single" w:sz="2" w:space="0" w:color="auto"/>
              <w:bottom w:val="single" w:sz="2" w:space="0" w:color="auto"/>
              <w:right w:val="single" w:sz="2" w:space="0" w:color="auto"/>
            </w:tcBorders>
            <w:hideMark/>
          </w:tcPr>
          <w:p w14:paraId="3BF02C19"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proofErr w:type="spellStart"/>
            <w:r w:rsidRPr="00625AA3">
              <w:rPr>
                <w:rFonts w:asciiTheme="minorHAnsi" w:hAnsiTheme="minorHAnsi" w:cstheme="minorHAnsi"/>
                <w:sz w:val="20"/>
                <w:szCs w:val="20"/>
              </w:rPr>
              <w:t>parsowanie</w:t>
            </w:r>
            <w:proofErr w:type="spellEnd"/>
            <w:r w:rsidRPr="00625AA3">
              <w:rPr>
                <w:rFonts w:asciiTheme="minorHAnsi" w:hAnsiTheme="minorHAnsi" w:cstheme="minorHAnsi"/>
                <w:sz w:val="20"/>
                <w:szCs w:val="20"/>
              </w:rPr>
              <w:t xml:space="preserve"> + usuwanie rekordów z </w:t>
            </w:r>
            <w:proofErr w:type="spellStart"/>
            <w:r w:rsidRPr="00625AA3">
              <w:rPr>
                <w:rFonts w:asciiTheme="minorHAnsi" w:hAnsiTheme="minorHAnsi" w:cstheme="minorHAnsi"/>
                <w:sz w:val="20"/>
                <w:szCs w:val="20"/>
              </w:rPr>
              <w:t>NaT</w:t>
            </w:r>
            <w:proofErr w:type="spellEnd"/>
          </w:p>
        </w:tc>
        <w:tc>
          <w:tcPr>
            <w:tcW w:w="0" w:type="auto"/>
            <w:tcBorders>
              <w:top w:val="single" w:sz="2" w:space="0" w:color="auto"/>
              <w:left w:val="single" w:sz="2" w:space="0" w:color="auto"/>
              <w:bottom w:val="single" w:sz="2" w:space="0" w:color="auto"/>
              <w:right w:val="single" w:sz="2" w:space="0" w:color="auto"/>
            </w:tcBorders>
            <w:hideMark/>
          </w:tcPr>
          <w:p w14:paraId="07D8A077"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raportować liczbę usuniętych rekordów; kontrolować rozkład długości okien</w:t>
            </w:r>
          </w:p>
        </w:tc>
      </w:tr>
      <w:tr w:rsidR="00625AA3" w:rsidRPr="00625AA3" w14:paraId="3EA09EBB" w14:textId="77777777">
        <w:tc>
          <w:tcPr>
            <w:tcW w:w="0" w:type="auto"/>
            <w:tcBorders>
              <w:top w:val="single" w:sz="2" w:space="0" w:color="auto"/>
              <w:left w:val="single" w:sz="2" w:space="0" w:color="auto"/>
              <w:bottom w:val="single" w:sz="2" w:space="0" w:color="auto"/>
              <w:right w:val="single" w:sz="2" w:space="0" w:color="auto"/>
            </w:tcBorders>
            <w:hideMark/>
          </w:tcPr>
          <w:p w14:paraId="73436954"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Różne formaty daty (. i /)</w:t>
            </w:r>
          </w:p>
        </w:tc>
        <w:tc>
          <w:tcPr>
            <w:tcW w:w="0" w:type="auto"/>
            <w:tcBorders>
              <w:top w:val="single" w:sz="2" w:space="0" w:color="auto"/>
              <w:left w:val="single" w:sz="2" w:space="0" w:color="auto"/>
              <w:bottom w:val="single" w:sz="2" w:space="0" w:color="auto"/>
              <w:right w:val="single" w:sz="2" w:space="0" w:color="auto"/>
            </w:tcBorders>
            <w:hideMark/>
          </w:tcPr>
          <w:p w14:paraId="7C2CC36F"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heterogeniczne źródła danych</w:t>
            </w:r>
          </w:p>
        </w:tc>
        <w:tc>
          <w:tcPr>
            <w:tcW w:w="0" w:type="auto"/>
            <w:tcBorders>
              <w:top w:val="single" w:sz="2" w:space="0" w:color="auto"/>
              <w:left w:val="single" w:sz="2" w:space="0" w:color="auto"/>
              <w:bottom w:val="single" w:sz="2" w:space="0" w:color="auto"/>
              <w:right w:val="single" w:sz="2" w:space="0" w:color="auto"/>
            </w:tcBorders>
            <w:hideMark/>
          </w:tcPr>
          <w:p w14:paraId="5C526658"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normalizacja znaków w </w:t>
            </w:r>
            <w:proofErr w:type="spellStart"/>
            <w:r w:rsidRPr="00625AA3">
              <w:rPr>
                <w:rFonts w:asciiTheme="minorHAnsi" w:hAnsiTheme="minorHAnsi" w:cstheme="minorHAnsi"/>
                <w:sz w:val="20"/>
                <w:szCs w:val="20"/>
              </w:rPr>
              <w:t>normalize_ts_string</w:t>
            </w:r>
            <w:proofErr w:type="spellEnd"/>
            <w:r w:rsidRPr="00625AA3">
              <w:rPr>
                <w:rFonts w:asciiTheme="minorHAnsi" w:hAnsiTheme="minorHAnsi" w:cstheme="minorHAnsi"/>
                <w:sz w:val="20"/>
                <w:szCs w:val="20"/>
              </w:rPr>
              <w:t>()</w:t>
            </w:r>
          </w:p>
        </w:tc>
        <w:tc>
          <w:tcPr>
            <w:tcW w:w="0" w:type="auto"/>
            <w:tcBorders>
              <w:top w:val="single" w:sz="2" w:space="0" w:color="auto"/>
              <w:left w:val="single" w:sz="2" w:space="0" w:color="auto"/>
              <w:bottom w:val="single" w:sz="2" w:space="0" w:color="auto"/>
              <w:right w:val="single" w:sz="2" w:space="0" w:color="auto"/>
            </w:tcBorders>
            <w:hideMark/>
          </w:tcPr>
          <w:p w14:paraId="602D22E5"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standaryzować format już na etapie generowania pliku stanów ustalonych</w:t>
            </w:r>
          </w:p>
        </w:tc>
      </w:tr>
      <w:tr w:rsidR="00625AA3" w:rsidRPr="00625AA3" w14:paraId="2E1CA252" w14:textId="77777777">
        <w:tc>
          <w:tcPr>
            <w:tcW w:w="0" w:type="auto"/>
            <w:tcBorders>
              <w:top w:val="single" w:sz="2" w:space="0" w:color="auto"/>
              <w:left w:val="single" w:sz="2" w:space="0" w:color="auto"/>
              <w:bottom w:val="single" w:sz="2" w:space="0" w:color="auto"/>
              <w:right w:val="single" w:sz="2" w:space="0" w:color="auto"/>
            </w:tcBorders>
            <w:hideMark/>
          </w:tcPr>
          <w:p w14:paraId="32F64938"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Nakładające się okna czasu</w:t>
            </w:r>
          </w:p>
        </w:tc>
        <w:tc>
          <w:tcPr>
            <w:tcW w:w="0" w:type="auto"/>
            <w:tcBorders>
              <w:top w:val="single" w:sz="2" w:space="0" w:color="auto"/>
              <w:left w:val="single" w:sz="2" w:space="0" w:color="auto"/>
              <w:bottom w:val="single" w:sz="2" w:space="0" w:color="auto"/>
              <w:right w:val="single" w:sz="2" w:space="0" w:color="auto"/>
            </w:tcBorders>
            <w:hideMark/>
          </w:tcPr>
          <w:p w14:paraId="2D63C8A7"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segmentacja stanów, granice okien</w:t>
            </w:r>
          </w:p>
        </w:tc>
        <w:tc>
          <w:tcPr>
            <w:tcW w:w="0" w:type="auto"/>
            <w:tcBorders>
              <w:top w:val="single" w:sz="2" w:space="0" w:color="auto"/>
              <w:left w:val="single" w:sz="2" w:space="0" w:color="auto"/>
              <w:bottom w:val="single" w:sz="2" w:space="0" w:color="auto"/>
              <w:right w:val="single" w:sz="2" w:space="0" w:color="auto"/>
            </w:tcBorders>
            <w:hideMark/>
          </w:tcPr>
          <w:p w14:paraId="68158A4E"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wybór rekordu o najkrótszym czasie trwania w predykcji</w:t>
            </w:r>
          </w:p>
        </w:tc>
        <w:tc>
          <w:tcPr>
            <w:tcW w:w="0" w:type="auto"/>
            <w:tcBorders>
              <w:top w:val="single" w:sz="2" w:space="0" w:color="auto"/>
              <w:left w:val="single" w:sz="2" w:space="0" w:color="auto"/>
              <w:bottom w:val="single" w:sz="2" w:space="0" w:color="auto"/>
              <w:right w:val="single" w:sz="2" w:space="0" w:color="auto"/>
            </w:tcBorders>
            <w:hideMark/>
          </w:tcPr>
          <w:p w14:paraId="1D67B1CC"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 xml:space="preserve">policzyć liczbę nakładek jako </w:t>
            </w:r>
            <w:proofErr w:type="spellStart"/>
            <w:r w:rsidRPr="00625AA3">
              <w:rPr>
                <w:rFonts w:asciiTheme="minorHAnsi" w:hAnsiTheme="minorHAnsi" w:cstheme="minorHAnsi"/>
                <w:sz w:val="20"/>
                <w:szCs w:val="20"/>
              </w:rPr>
              <w:t>sanity</w:t>
            </w:r>
            <w:proofErr w:type="spellEnd"/>
            <w:r w:rsidRPr="00625AA3">
              <w:rPr>
                <w:rFonts w:asciiTheme="minorHAnsi" w:hAnsiTheme="minorHAnsi" w:cstheme="minorHAnsi"/>
                <w:sz w:val="20"/>
                <w:szCs w:val="20"/>
              </w:rPr>
              <w:t xml:space="preserve"> </w:t>
            </w:r>
            <w:proofErr w:type="spellStart"/>
            <w:r w:rsidRPr="00625AA3">
              <w:rPr>
                <w:rFonts w:asciiTheme="minorHAnsi" w:hAnsiTheme="minorHAnsi" w:cstheme="minorHAnsi"/>
                <w:sz w:val="20"/>
                <w:szCs w:val="20"/>
              </w:rPr>
              <w:t>check</w:t>
            </w:r>
            <w:proofErr w:type="spellEnd"/>
            <w:r w:rsidRPr="00625AA3">
              <w:rPr>
                <w:rFonts w:asciiTheme="minorHAnsi" w:hAnsiTheme="minorHAnsi" w:cstheme="minorHAnsi"/>
                <w:sz w:val="20"/>
                <w:szCs w:val="20"/>
              </w:rPr>
              <w:t>; rozważyć scalanie/porządkowanie segmentów</w:t>
            </w:r>
          </w:p>
        </w:tc>
      </w:tr>
      <w:tr w:rsidR="00625AA3" w:rsidRPr="00625AA3" w14:paraId="254CB43A" w14:textId="77777777">
        <w:tc>
          <w:tcPr>
            <w:tcW w:w="0" w:type="auto"/>
            <w:tcBorders>
              <w:top w:val="single" w:sz="2" w:space="0" w:color="auto"/>
              <w:left w:val="single" w:sz="2" w:space="0" w:color="auto"/>
              <w:bottom w:val="single" w:sz="2" w:space="0" w:color="auto"/>
              <w:right w:val="single" w:sz="2" w:space="0" w:color="auto"/>
            </w:tcBorders>
            <w:hideMark/>
          </w:tcPr>
          <w:p w14:paraId="1B8BFB02"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proofErr w:type="spellStart"/>
            <w:r w:rsidRPr="00625AA3">
              <w:rPr>
                <w:rFonts w:asciiTheme="minorHAnsi" w:hAnsiTheme="minorHAnsi" w:cstheme="minorHAnsi"/>
                <w:sz w:val="20"/>
                <w:szCs w:val="20"/>
              </w:rPr>
              <w:t>NaN</w:t>
            </w:r>
            <w:proofErr w:type="spellEnd"/>
            <w:r w:rsidRPr="00625AA3">
              <w:rPr>
                <w:rFonts w:asciiTheme="minorHAnsi" w:hAnsiTheme="minorHAnsi" w:cstheme="minorHAnsi"/>
                <w:sz w:val="20"/>
                <w:szCs w:val="20"/>
              </w:rPr>
              <w:t>/</w:t>
            </w:r>
            <w:proofErr w:type="spellStart"/>
            <w:r w:rsidRPr="00625AA3">
              <w:rPr>
                <w:rFonts w:asciiTheme="minorHAnsi" w:hAnsiTheme="minorHAnsi" w:cstheme="minorHAnsi"/>
                <w:sz w:val="20"/>
                <w:szCs w:val="20"/>
              </w:rPr>
              <w:t>inf</w:t>
            </w:r>
            <w:proofErr w:type="spellEnd"/>
            <w:r w:rsidRPr="00625AA3">
              <w:rPr>
                <w:rFonts w:asciiTheme="minorHAnsi" w:hAnsiTheme="minorHAnsi" w:cstheme="minorHAnsi"/>
                <w:sz w:val="20"/>
                <w:szCs w:val="20"/>
              </w:rPr>
              <w:t>/−</w:t>
            </w:r>
            <w:proofErr w:type="spellStart"/>
            <w:r w:rsidRPr="00625AA3">
              <w:rPr>
                <w:rFonts w:asciiTheme="minorHAnsi" w:hAnsiTheme="minorHAnsi" w:cstheme="minorHAnsi"/>
                <w:sz w:val="20"/>
                <w:szCs w:val="20"/>
              </w:rPr>
              <w:t>inf</w:t>
            </w:r>
            <w:proofErr w:type="spellEnd"/>
            <w:r w:rsidRPr="00625AA3">
              <w:rPr>
                <w:rFonts w:asciiTheme="minorHAnsi" w:hAnsiTheme="minorHAnsi" w:cstheme="minorHAnsi"/>
                <w:sz w:val="20"/>
                <w:szCs w:val="20"/>
              </w:rPr>
              <w:t xml:space="preserve"> w cechach</w:t>
            </w:r>
          </w:p>
        </w:tc>
        <w:tc>
          <w:tcPr>
            <w:tcW w:w="0" w:type="auto"/>
            <w:tcBorders>
              <w:top w:val="single" w:sz="2" w:space="0" w:color="auto"/>
              <w:left w:val="single" w:sz="2" w:space="0" w:color="auto"/>
              <w:bottom w:val="single" w:sz="2" w:space="0" w:color="auto"/>
              <w:right w:val="single" w:sz="2" w:space="0" w:color="auto"/>
            </w:tcBorders>
            <w:hideMark/>
          </w:tcPr>
          <w:p w14:paraId="64293FAF"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braki pomiaru, błędy obliczeń</w:t>
            </w:r>
          </w:p>
        </w:tc>
        <w:tc>
          <w:tcPr>
            <w:tcW w:w="0" w:type="auto"/>
            <w:tcBorders>
              <w:top w:val="single" w:sz="2" w:space="0" w:color="auto"/>
              <w:left w:val="single" w:sz="2" w:space="0" w:color="auto"/>
              <w:bottom w:val="single" w:sz="2" w:space="0" w:color="auto"/>
              <w:right w:val="single" w:sz="2" w:space="0" w:color="auto"/>
            </w:tcBorders>
            <w:hideMark/>
          </w:tcPr>
          <w:p w14:paraId="1D7D131D"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 xml:space="preserve">zamiana </w:t>
            </w:r>
            <w:proofErr w:type="spellStart"/>
            <w:r w:rsidRPr="00625AA3">
              <w:rPr>
                <w:rFonts w:asciiTheme="minorHAnsi" w:hAnsiTheme="minorHAnsi" w:cstheme="minorHAnsi"/>
                <w:sz w:val="20"/>
                <w:szCs w:val="20"/>
              </w:rPr>
              <w:t>inf</w:t>
            </w:r>
            <w:proofErr w:type="spellEnd"/>
            <w:r w:rsidRPr="00625AA3">
              <w:rPr>
                <w:rFonts w:asciiTheme="minorHAnsi" w:hAnsiTheme="minorHAnsi" w:cstheme="minorHAnsi"/>
                <w:sz w:val="20"/>
                <w:szCs w:val="20"/>
              </w:rPr>
              <w:t xml:space="preserve"> na </w:t>
            </w:r>
            <w:proofErr w:type="spellStart"/>
            <w:r w:rsidRPr="00625AA3">
              <w:rPr>
                <w:rFonts w:asciiTheme="minorHAnsi" w:hAnsiTheme="minorHAnsi" w:cstheme="minorHAnsi"/>
                <w:sz w:val="20"/>
                <w:szCs w:val="20"/>
              </w:rPr>
              <w:t>NaN</w:t>
            </w:r>
            <w:proofErr w:type="spellEnd"/>
            <w:r w:rsidRPr="00625AA3">
              <w:rPr>
                <w:rFonts w:asciiTheme="minorHAnsi" w:hAnsiTheme="minorHAnsi" w:cstheme="minorHAnsi"/>
                <w:sz w:val="20"/>
                <w:szCs w:val="20"/>
              </w:rPr>
              <w:t>, </w:t>
            </w:r>
            <w:proofErr w:type="spellStart"/>
            <w:r w:rsidRPr="00625AA3">
              <w:rPr>
                <w:rFonts w:asciiTheme="minorHAnsi" w:hAnsiTheme="minorHAnsi" w:cstheme="minorHAnsi"/>
                <w:sz w:val="20"/>
                <w:szCs w:val="20"/>
              </w:rPr>
              <w:t>fillna</w:t>
            </w:r>
            <w:proofErr w:type="spellEnd"/>
            <w:r w:rsidRPr="00625AA3">
              <w:rPr>
                <w:rFonts w:asciiTheme="minorHAnsi" w:hAnsiTheme="minorHAnsi" w:cstheme="minorHAnsi"/>
                <w:sz w:val="20"/>
                <w:szCs w:val="20"/>
              </w:rPr>
              <w:t>(0.0)</w:t>
            </w:r>
          </w:p>
        </w:tc>
        <w:tc>
          <w:tcPr>
            <w:tcW w:w="0" w:type="auto"/>
            <w:tcBorders>
              <w:top w:val="single" w:sz="2" w:space="0" w:color="auto"/>
              <w:left w:val="single" w:sz="2" w:space="0" w:color="auto"/>
              <w:bottom w:val="single" w:sz="2" w:space="0" w:color="auto"/>
              <w:right w:val="single" w:sz="2" w:space="0" w:color="auto"/>
            </w:tcBorders>
            <w:hideMark/>
          </w:tcPr>
          <w:p w14:paraId="625300A5"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różnicować imputację: 0 dla cech, gdzie ma sens domenowy; mediana dla pozostałych</w:t>
            </w:r>
          </w:p>
        </w:tc>
      </w:tr>
      <w:tr w:rsidR="00625AA3" w:rsidRPr="00625AA3" w14:paraId="50AECFA6" w14:textId="77777777">
        <w:tc>
          <w:tcPr>
            <w:tcW w:w="0" w:type="auto"/>
            <w:tcBorders>
              <w:top w:val="single" w:sz="2" w:space="0" w:color="auto"/>
              <w:left w:val="single" w:sz="2" w:space="0" w:color="auto"/>
              <w:bottom w:val="single" w:sz="2" w:space="0" w:color="auto"/>
              <w:right w:val="single" w:sz="2" w:space="0" w:color="auto"/>
            </w:tcBorders>
            <w:hideMark/>
          </w:tcPr>
          <w:p w14:paraId="0AAAD955"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proofErr w:type="spellStart"/>
            <w:r w:rsidRPr="00625AA3">
              <w:rPr>
                <w:rFonts w:asciiTheme="minorHAnsi" w:hAnsiTheme="minorHAnsi" w:cstheme="minorHAnsi"/>
                <w:sz w:val="20"/>
                <w:szCs w:val="20"/>
              </w:rPr>
              <w:t>Outliery</w:t>
            </w:r>
            <w:proofErr w:type="spellEnd"/>
            <w:r w:rsidRPr="00625AA3">
              <w:rPr>
                <w:rFonts w:asciiTheme="minorHAnsi" w:hAnsiTheme="minorHAnsi" w:cstheme="minorHAnsi"/>
                <w:sz w:val="20"/>
                <w:szCs w:val="20"/>
              </w:rPr>
              <w:t xml:space="preserve"> (np. bardzo wysokie THD)</w:t>
            </w:r>
          </w:p>
        </w:tc>
        <w:tc>
          <w:tcPr>
            <w:tcW w:w="0" w:type="auto"/>
            <w:tcBorders>
              <w:top w:val="single" w:sz="2" w:space="0" w:color="auto"/>
              <w:left w:val="single" w:sz="2" w:space="0" w:color="auto"/>
              <w:bottom w:val="single" w:sz="2" w:space="0" w:color="auto"/>
              <w:right w:val="single" w:sz="2" w:space="0" w:color="auto"/>
            </w:tcBorders>
            <w:hideMark/>
          </w:tcPr>
          <w:p w14:paraId="57605790"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miara niestabilna przy małym (I_1), błędy segmentacji</w:t>
            </w:r>
          </w:p>
        </w:tc>
        <w:tc>
          <w:tcPr>
            <w:tcW w:w="0" w:type="auto"/>
            <w:tcBorders>
              <w:top w:val="single" w:sz="2" w:space="0" w:color="auto"/>
              <w:left w:val="single" w:sz="2" w:space="0" w:color="auto"/>
              <w:bottom w:val="single" w:sz="2" w:space="0" w:color="auto"/>
              <w:right w:val="single" w:sz="2" w:space="0" w:color="auto"/>
            </w:tcBorders>
            <w:hideMark/>
          </w:tcPr>
          <w:p w14:paraId="260C064E"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brak jawnego odrzucania, standaryzacja</w:t>
            </w:r>
          </w:p>
        </w:tc>
        <w:tc>
          <w:tcPr>
            <w:tcW w:w="0" w:type="auto"/>
            <w:tcBorders>
              <w:top w:val="single" w:sz="2" w:space="0" w:color="auto"/>
              <w:left w:val="single" w:sz="2" w:space="0" w:color="auto"/>
              <w:bottom w:val="single" w:sz="2" w:space="0" w:color="auto"/>
              <w:right w:val="single" w:sz="2" w:space="0" w:color="auto"/>
            </w:tcBorders>
            <w:hideMark/>
          </w:tcPr>
          <w:p w14:paraId="365AB3C1"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proofErr w:type="spellStart"/>
            <w:r w:rsidRPr="00625AA3">
              <w:rPr>
                <w:rFonts w:asciiTheme="minorHAnsi" w:hAnsiTheme="minorHAnsi" w:cstheme="minorHAnsi"/>
                <w:sz w:val="20"/>
                <w:szCs w:val="20"/>
              </w:rPr>
              <w:t>winsoryzacja</w:t>
            </w:r>
            <w:proofErr w:type="spellEnd"/>
            <w:r w:rsidRPr="00625AA3">
              <w:rPr>
                <w:rFonts w:asciiTheme="minorHAnsi" w:hAnsiTheme="minorHAnsi" w:cstheme="minorHAnsi"/>
                <w:sz w:val="20"/>
                <w:szCs w:val="20"/>
              </w:rPr>
              <w:t xml:space="preserve"> lub </w:t>
            </w:r>
            <w:proofErr w:type="spellStart"/>
            <w:r w:rsidRPr="00625AA3">
              <w:rPr>
                <w:rFonts w:asciiTheme="minorHAnsi" w:hAnsiTheme="minorHAnsi" w:cstheme="minorHAnsi"/>
                <w:sz w:val="20"/>
                <w:szCs w:val="20"/>
              </w:rPr>
              <w:t>RobustScaler</w:t>
            </w:r>
            <w:proofErr w:type="spellEnd"/>
            <w:r w:rsidRPr="00625AA3">
              <w:rPr>
                <w:rFonts w:asciiTheme="minorHAnsi" w:hAnsiTheme="minorHAnsi" w:cstheme="minorHAnsi"/>
                <w:sz w:val="20"/>
                <w:szCs w:val="20"/>
              </w:rPr>
              <w:t>; reguły domenowe (THD≥0, PF w zakresie)</w:t>
            </w:r>
          </w:p>
        </w:tc>
      </w:tr>
      <w:tr w:rsidR="00625AA3" w:rsidRPr="00625AA3" w14:paraId="5DEC4B87" w14:textId="77777777">
        <w:tc>
          <w:tcPr>
            <w:tcW w:w="0" w:type="auto"/>
            <w:tcBorders>
              <w:top w:val="single" w:sz="2" w:space="0" w:color="auto"/>
              <w:left w:val="single" w:sz="2" w:space="0" w:color="auto"/>
              <w:bottom w:val="single" w:sz="2" w:space="0" w:color="auto"/>
              <w:right w:val="single" w:sz="2" w:space="0" w:color="auto"/>
            </w:tcBorders>
            <w:hideMark/>
          </w:tcPr>
          <w:p w14:paraId="5D60F9A8"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Błędy etykiet (</w:t>
            </w:r>
            <w:proofErr w:type="spellStart"/>
            <w:r w:rsidRPr="00625AA3">
              <w:rPr>
                <w:rFonts w:asciiTheme="minorHAnsi" w:hAnsiTheme="minorHAnsi" w:cstheme="minorHAnsi"/>
                <w:sz w:val="20"/>
                <w:szCs w:val="20"/>
              </w:rPr>
              <w:t>standby</w:t>
            </w:r>
            <w:proofErr w:type="spellEnd"/>
            <w:r w:rsidRPr="00625AA3">
              <w:rPr>
                <w:rFonts w:asciiTheme="minorHAnsi" w:hAnsiTheme="minorHAnsi" w:cstheme="minorHAnsi"/>
                <w:sz w:val="20"/>
                <w:szCs w:val="20"/>
              </w:rPr>
              <w:t>, krótkie impulsy)</w:t>
            </w:r>
          </w:p>
        </w:tc>
        <w:tc>
          <w:tcPr>
            <w:tcW w:w="0" w:type="auto"/>
            <w:tcBorders>
              <w:top w:val="single" w:sz="2" w:space="0" w:color="auto"/>
              <w:left w:val="single" w:sz="2" w:space="0" w:color="auto"/>
              <w:bottom w:val="single" w:sz="2" w:space="0" w:color="auto"/>
              <w:right w:val="single" w:sz="2" w:space="0" w:color="auto"/>
            </w:tcBorders>
            <w:hideMark/>
          </w:tcPr>
          <w:p w14:paraId="6C568083"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definicja aktywności, agregacja do okien</w:t>
            </w:r>
          </w:p>
        </w:tc>
        <w:tc>
          <w:tcPr>
            <w:tcW w:w="0" w:type="auto"/>
            <w:tcBorders>
              <w:top w:val="single" w:sz="2" w:space="0" w:color="auto"/>
              <w:left w:val="single" w:sz="2" w:space="0" w:color="auto"/>
              <w:bottom w:val="single" w:sz="2" w:space="0" w:color="auto"/>
              <w:right w:val="single" w:sz="2" w:space="0" w:color="auto"/>
            </w:tcBorders>
            <w:hideMark/>
          </w:tcPr>
          <w:p w14:paraId="4D8D23AA"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proofErr w:type="spellStart"/>
            <w:r w:rsidRPr="00625AA3">
              <w:rPr>
                <w:rFonts w:asciiTheme="minorHAnsi" w:hAnsiTheme="minorHAnsi" w:cstheme="minorHAnsi"/>
                <w:sz w:val="20"/>
                <w:szCs w:val="20"/>
              </w:rPr>
              <w:t>binarizacja</w:t>
            </w:r>
            <w:proofErr w:type="spellEnd"/>
            <w:r w:rsidRPr="00625AA3">
              <w:rPr>
                <w:rFonts w:asciiTheme="minorHAnsi" w:hAnsiTheme="minorHAnsi" w:cstheme="minorHAnsi"/>
                <w:sz w:val="20"/>
                <w:szCs w:val="20"/>
              </w:rPr>
              <w:t xml:space="preserve"> po konwersji (&gt;0.5)</w:t>
            </w:r>
          </w:p>
        </w:tc>
        <w:tc>
          <w:tcPr>
            <w:tcW w:w="0" w:type="auto"/>
            <w:tcBorders>
              <w:top w:val="single" w:sz="2" w:space="0" w:color="auto"/>
              <w:left w:val="single" w:sz="2" w:space="0" w:color="auto"/>
              <w:bottom w:val="single" w:sz="2" w:space="0" w:color="auto"/>
              <w:right w:val="single" w:sz="2" w:space="0" w:color="auto"/>
            </w:tcBorders>
            <w:hideMark/>
          </w:tcPr>
          <w:p w14:paraId="3A9E172F"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progi per-urządzenie, minimalny czas trwania, filtrowanie impulsów</w:t>
            </w:r>
          </w:p>
        </w:tc>
      </w:tr>
      <w:tr w:rsidR="00625AA3" w:rsidRPr="00625AA3" w14:paraId="00F97B24" w14:textId="77777777">
        <w:tc>
          <w:tcPr>
            <w:tcW w:w="0" w:type="auto"/>
            <w:tcBorders>
              <w:top w:val="single" w:sz="2" w:space="0" w:color="auto"/>
              <w:left w:val="single" w:sz="2" w:space="0" w:color="auto"/>
              <w:bottom w:val="single" w:sz="2" w:space="0" w:color="auto"/>
              <w:right w:val="single" w:sz="2" w:space="0" w:color="auto"/>
            </w:tcBorders>
            <w:hideMark/>
          </w:tcPr>
          <w:p w14:paraId="4D1A51A2"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Potencjalny „przeciek” etykiet do cech</w:t>
            </w:r>
          </w:p>
        </w:tc>
        <w:tc>
          <w:tcPr>
            <w:tcW w:w="0" w:type="auto"/>
            <w:tcBorders>
              <w:top w:val="single" w:sz="2" w:space="0" w:color="auto"/>
              <w:left w:val="single" w:sz="2" w:space="0" w:color="auto"/>
              <w:bottom w:val="single" w:sz="2" w:space="0" w:color="auto"/>
              <w:right w:val="single" w:sz="2" w:space="0" w:color="auto"/>
            </w:tcBorders>
            <w:hideMark/>
          </w:tcPr>
          <w:p w14:paraId="05BA9AA8"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dodatkowe kolumny etykiet poza TARGET_COLS</w:t>
            </w:r>
          </w:p>
        </w:tc>
        <w:tc>
          <w:tcPr>
            <w:tcW w:w="0" w:type="auto"/>
            <w:tcBorders>
              <w:top w:val="single" w:sz="2" w:space="0" w:color="auto"/>
              <w:left w:val="single" w:sz="2" w:space="0" w:color="auto"/>
              <w:bottom w:val="single" w:sz="2" w:space="0" w:color="auto"/>
              <w:right w:val="single" w:sz="2" w:space="0" w:color="auto"/>
            </w:tcBorders>
            <w:hideMark/>
          </w:tcPr>
          <w:p w14:paraId="62CBDA99"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zależne od poprawności listy etykiet</w:t>
            </w:r>
          </w:p>
        </w:tc>
        <w:tc>
          <w:tcPr>
            <w:tcW w:w="0" w:type="auto"/>
            <w:tcBorders>
              <w:top w:val="single" w:sz="2" w:space="0" w:color="auto"/>
              <w:left w:val="single" w:sz="2" w:space="0" w:color="auto"/>
              <w:bottom w:val="single" w:sz="2" w:space="0" w:color="auto"/>
              <w:right w:val="single" w:sz="2" w:space="0" w:color="auto"/>
            </w:tcBorders>
            <w:hideMark/>
          </w:tcPr>
          <w:p w14:paraId="418E08EE"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sprawdzać, czy </w:t>
            </w:r>
            <w:proofErr w:type="spellStart"/>
            <w:r w:rsidRPr="00625AA3">
              <w:rPr>
                <w:rFonts w:asciiTheme="minorHAnsi" w:hAnsiTheme="minorHAnsi" w:cstheme="minorHAnsi"/>
                <w:sz w:val="20"/>
                <w:szCs w:val="20"/>
              </w:rPr>
              <w:t>feature_cols</w:t>
            </w:r>
            <w:proofErr w:type="spellEnd"/>
            <w:r w:rsidRPr="00625AA3">
              <w:rPr>
                <w:rFonts w:asciiTheme="minorHAnsi" w:hAnsiTheme="minorHAnsi" w:cstheme="minorHAnsi"/>
                <w:sz w:val="20"/>
                <w:szCs w:val="20"/>
              </w:rPr>
              <w:t> nie zawiera kolumn etykiet; usuwać artefakty etykietowania</w:t>
            </w:r>
          </w:p>
        </w:tc>
      </w:tr>
    </w:tbl>
    <w:p w14:paraId="00187C8E" w14:textId="77777777" w:rsidR="00625AA3" w:rsidRDefault="00625AA3" w:rsidP="00021AAB">
      <w:pPr>
        <w:spacing w:after="219" w:line="259" w:lineRule="auto"/>
        <w:ind w:left="10" w:right="44"/>
        <w:jc w:val="center"/>
        <w:rPr>
          <w:rFonts w:asciiTheme="minorHAnsi" w:hAnsiTheme="minorHAnsi" w:cstheme="minorHAnsi"/>
          <w:b/>
          <w:bCs/>
        </w:rPr>
      </w:pPr>
    </w:p>
    <w:p w14:paraId="47DF1621" w14:textId="77777777" w:rsidR="00F7120D" w:rsidRDefault="00F7120D">
      <w:pPr>
        <w:spacing w:after="160" w:line="259" w:lineRule="auto"/>
        <w:ind w:left="0" w:firstLine="0"/>
        <w:jc w:val="left"/>
        <w:rPr>
          <w:rFonts w:asciiTheme="minorHAnsi" w:hAnsiTheme="minorHAnsi" w:cstheme="minorHAnsi"/>
          <w:b/>
          <w:bCs/>
        </w:rPr>
      </w:pPr>
      <w:r>
        <w:rPr>
          <w:rFonts w:asciiTheme="minorHAnsi" w:hAnsiTheme="minorHAnsi" w:cstheme="minorHAnsi"/>
          <w:b/>
          <w:bCs/>
        </w:rPr>
        <w:br w:type="page"/>
      </w:r>
    </w:p>
    <w:p w14:paraId="2973AB0E" w14:textId="287FBF6A"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lastRenderedPageBreak/>
        <w:t>ROZDZIAŁ 3</w:t>
      </w:r>
    </w:p>
    <w:p w14:paraId="557602A3"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MODELOWANIE PROBLEMU NILM W NINIEJSZYM PROJEKCIE</w:t>
      </w:r>
    </w:p>
    <w:p w14:paraId="2B501D27"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 xml:space="preserve">3.1. NILM jako problem klasyfikacji </w:t>
      </w:r>
      <w:proofErr w:type="spellStart"/>
      <w:r w:rsidRPr="00636FCA">
        <w:rPr>
          <w:rFonts w:asciiTheme="minorHAnsi" w:hAnsiTheme="minorHAnsi" w:cstheme="minorHAnsi"/>
          <w:b/>
          <w:bCs/>
        </w:rPr>
        <w:t>wieloetykietowej</w:t>
      </w:r>
      <w:proofErr w:type="spellEnd"/>
    </w:p>
    <w:p w14:paraId="05655810" w14:textId="77777777" w:rsidR="002B08C7" w:rsidRPr="002B08C7" w:rsidRDefault="002B08C7" w:rsidP="002B08C7">
      <w:pPr>
        <w:spacing w:after="219" w:line="259" w:lineRule="auto"/>
        <w:ind w:left="10" w:right="44"/>
        <w:jc w:val="center"/>
        <w:rPr>
          <w:rFonts w:asciiTheme="minorHAnsi" w:hAnsiTheme="minorHAnsi" w:cstheme="minorHAnsi"/>
          <w:b/>
          <w:bCs/>
        </w:rPr>
      </w:pPr>
      <w:r w:rsidRPr="002B08C7">
        <w:rPr>
          <w:rFonts w:asciiTheme="minorHAnsi" w:hAnsiTheme="minorHAnsi" w:cstheme="minorHAnsi"/>
          <w:b/>
          <w:bCs/>
        </w:rPr>
        <w:t xml:space="preserve">Uzasadnienie wyboru formalizmu </w:t>
      </w:r>
      <w:proofErr w:type="spellStart"/>
      <w:r w:rsidRPr="002B08C7">
        <w:rPr>
          <w:rFonts w:asciiTheme="minorHAnsi" w:hAnsiTheme="minorHAnsi" w:cstheme="minorHAnsi"/>
          <w:b/>
          <w:bCs/>
        </w:rPr>
        <w:t>multi-label</w:t>
      </w:r>
      <w:proofErr w:type="spellEnd"/>
      <w:r w:rsidRPr="002B08C7">
        <w:rPr>
          <w:rFonts w:asciiTheme="minorHAnsi" w:hAnsiTheme="minorHAnsi" w:cstheme="minorHAnsi"/>
          <w:b/>
          <w:bCs/>
        </w:rPr>
        <w:t xml:space="preserve"> w NILM</w:t>
      </w:r>
    </w:p>
    <w:p w14:paraId="1BF01304"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W pierwotnych ujęciach NILM (Non-</w:t>
      </w:r>
      <w:proofErr w:type="spellStart"/>
      <w:r w:rsidRPr="002B08C7">
        <w:rPr>
          <w:rFonts w:asciiTheme="minorHAnsi" w:hAnsiTheme="minorHAnsi" w:cstheme="minorHAnsi"/>
        </w:rPr>
        <w:t>Intrusive</w:t>
      </w:r>
      <w:proofErr w:type="spellEnd"/>
      <w:r w:rsidRPr="002B08C7">
        <w:rPr>
          <w:rFonts w:asciiTheme="minorHAnsi" w:hAnsiTheme="minorHAnsi" w:cstheme="minorHAnsi"/>
        </w:rPr>
        <w:t xml:space="preserve"> </w:t>
      </w:r>
      <w:proofErr w:type="spellStart"/>
      <w:r w:rsidRPr="002B08C7">
        <w:rPr>
          <w:rFonts w:asciiTheme="minorHAnsi" w:hAnsiTheme="minorHAnsi" w:cstheme="minorHAnsi"/>
        </w:rPr>
        <w:t>Load</w:t>
      </w:r>
      <w:proofErr w:type="spellEnd"/>
      <w:r w:rsidRPr="002B08C7">
        <w:rPr>
          <w:rFonts w:asciiTheme="minorHAnsi" w:hAnsiTheme="minorHAnsi" w:cstheme="minorHAnsi"/>
        </w:rPr>
        <w:t xml:space="preserve"> Monitoring) nacisk kładziono na rozpoznawanie zmian stanu obciążeń z sygnału sumarycznego mierzonego w jednym punkcie instalacji. Już w klasycznej definicji NILM podkreśla się, że celem jest wyznaczenie wkładu wielu urządzeń na podstawie jednego pomiaru całkowitego, a więc sytuacja „wiele urządzeń → jeden pomiar” stanowi istotę problemu. </w:t>
      </w:r>
    </w:p>
    <w:p w14:paraId="64163294"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W warunkach rzeczywistych gospodarstwa domowego równoczesna praca kilku odbiorników jest stanem typowym, a nie wyjątkiem. Oznacza to, że próba sprowadzenia NILM do problemu klasyfikacji jednoklasowej (wybór jednego urządzenia) prowadzi do niezgodności między modelem matematycznym a procesem fizycznym. W konsekwencji model jednoklasowy musiałby „zmuszać” system do podejmowania decyzji rozłącznej, mimo że w rzeczywistości zasilanie obejmuje superpozycję obciążeń. Przeglądy NILM oraz narzędzia badawcze (np. NILMTK) konsekwentnie opisują </w:t>
      </w:r>
      <w:proofErr w:type="spellStart"/>
      <w:r w:rsidRPr="002B08C7">
        <w:rPr>
          <w:rFonts w:asciiTheme="minorHAnsi" w:hAnsiTheme="minorHAnsi" w:cstheme="minorHAnsi"/>
        </w:rPr>
        <w:t>dezagregację</w:t>
      </w:r>
      <w:proofErr w:type="spellEnd"/>
      <w:r w:rsidRPr="002B08C7">
        <w:rPr>
          <w:rFonts w:asciiTheme="minorHAnsi" w:hAnsiTheme="minorHAnsi" w:cstheme="minorHAnsi"/>
        </w:rPr>
        <w:t xml:space="preserve"> jako rozdzielanie sygnału na składowe odpowiadające różnym urządzeniom, co jest zgodne z intuicją </w:t>
      </w:r>
      <w:proofErr w:type="spellStart"/>
      <w:r w:rsidRPr="002B08C7">
        <w:rPr>
          <w:rFonts w:asciiTheme="minorHAnsi" w:hAnsiTheme="minorHAnsi" w:cstheme="minorHAnsi"/>
        </w:rPr>
        <w:t>wieloetykietową</w:t>
      </w:r>
      <w:proofErr w:type="spellEnd"/>
      <w:r w:rsidRPr="002B08C7">
        <w:rPr>
          <w:rFonts w:asciiTheme="minorHAnsi" w:hAnsiTheme="minorHAnsi" w:cstheme="minorHAnsi"/>
        </w:rPr>
        <w:t>. </w:t>
      </w:r>
    </w:p>
    <w:p w14:paraId="429F4576"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W niniejszym projekcie przyjęto zatem perspektywę klasyfikacji </w:t>
      </w:r>
      <w:proofErr w:type="spellStart"/>
      <w:r w:rsidRPr="002B08C7">
        <w:rPr>
          <w:rFonts w:asciiTheme="minorHAnsi" w:hAnsiTheme="minorHAnsi" w:cstheme="minorHAnsi"/>
        </w:rPr>
        <w:t>wieloetykietowej</w:t>
      </w:r>
      <w:proofErr w:type="spellEnd"/>
      <w:r w:rsidRPr="002B08C7">
        <w:rPr>
          <w:rFonts w:asciiTheme="minorHAnsi" w:hAnsiTheme="minorHAnsi" w:cstheme="minorHAnsi"/>
        </w:rPr>
        <w:t xml:space="preserve">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xml:space="preserve"> </w:t>
      </w:r>
      <w:proofErr w:type="spellStart"/>
      <w:r w:rsidRPr="002B08C7">
        <w:rPr>
          <w:rFonts w:asciiTheme="minorHAnsi" w:hAnsiTheme="minorHAnsi" w:cstheme="minorHAnsi"/>
        </w:rPr>
        <w:t>classification</w:t>
      </w:r>
      <w:proofErr w:type="spellEnd"/>
      <w:r w:rsidRPr="002B08C7">
        <w:rPr>
          <w:rFonts w:asciiTheme="minorHAnsi" w:hAnsiTheme="minorHAnsi" w:cstheme="minorHAnsi"/>
        </w:rPr>
        <w:t xml:space="preserve">), w której pojedyncza obserwacja (wektor cech opisujący okno czasu) może być jednocześnie przypisana do wielu etykiet (urządzeń). Taka formalizacja jest spójna z literaturą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gdzie zakłada się, że jedna instancja może należeć do zbioru etykiet, a zadaniem modelu jest predykcja całego zbioru, a nie wyboru jednej klasy dominującej. </w:t>
      </w:r>
    </w:p>
    <w:p w14:paraId="733896B5"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W efekcie NILM można interpretować jako szczególny przypadek problemu: „na podstawie obserwacji cech sygnału sumarycznego określić, które urządzenia były aktywne w danym przedziale czasu”. W praktyce projektowej ma to istotną zaletę: model może wskazać równoczesną pracę np. czajnika i oświetlenia albo urządzeń kuchennych i elektroniki, bez narzucania sztucznej rozłączności. </w:t>
      </w:r>
    </w:p>
    <w:p w14:paraId="5CFA8B99" w14:textId="77777777" w:rsidR="002B08C7" w:rsidRPr="002B08C7" w:rsidRDefault="002B08C7" w:rsidP="002B08C7">
      <w:pPr>
        <w:spacing w:after="219" w:line="259" w:lineRule="auto"/>
        <w:ind w:left="10" w:right="44"/>
        <w:jc w:val="center"/>
        <w:rPr>
          <w:rFonts w:asciiTheme="minorHAnsi" w:hAnsiTheme="minorHAnsi" w:cstheme="minorHAnsi"/>
          <w:b/>
          <w:bCs/>
        </w:rPr>
      </w:pPr>
      <w:r w:rsidRPr="002B08C7">
        <w:rPr>
          <w:rFonts w:asciiTheme="minorHAnsi" w:hAnsiTheme="minorHAnsi" w:cstheme="minorHAnsi"/>
          <w:b/>
          <w:bCs/>
        </w:rPr>
        <w:t>Formalny opis problemu i reprezentacja etykiet</w:t>
      </w:r>
    </w:p>
    <w:p w14:paraId="12CA5183"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W formalizmie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xml:space="preserve"> definiuje się przestrzeń cech ( \</w:t>
      </w:r>
      <w:proofErr w:type="spellStart"/>
      <w:r w:rsidRPr="002B08C7">
        <w:rPr>
          <w:rFonts w:asciiTheme="minorHAnsi" w:hAnsiTheme="minorHAnsi" w:cstheme="minorHAnsi"/>
        </w:rPr>
        <w:t>mathcal</w:t>
      </w:r>
      <w:proofErr w:type="spellEnd"/>
      <w:r w:rsidRPr="002B08C7">
        <w:rPr>
          <w:rFonts w:asciiTheme="minorHAnsi" w:hAnsiTheme="minorHAnsi" w:cstheme="minorHAnsi"/>
        </w:rPr>
        <w:t>{X} \</w:t>
      </w:r>
      <w:proofErr w:type="spellStart"/>
      <w:r w:rsidRPr="002B08C7">
        <w:rPr>
          <w:rFonts w:asciiTheme="minorHAnsi" w:hAnsiTheme="minorHAnsi" w:cstheme="minorHAnsi"/>
        </w:rPr>
        <w:t>subseteq</w:t>
      </w:r>
      <w:proofErr w:type="spellEnd"/>
      <w:r w:rsidRPr="002B08C7">
        <w:rPr>
          <w:rFonts w:asciiTheme="minorHAnsi" w:hAnsiTheme="minorHAnsi" w:cstheme="minorHAnsi"/>
        </w:rPr>
        <w:t xml:space="preserve"> \</w:t>
      </w:r>
      <w:proofErr w:type="spellStart"/>
      <w:r w:rsidRPr="002B08C7">
        <w:rPr>
          <w:rFonts w:asciiTheme="minorHAnsi" w:hAnsiTheme="minorHAnsi" w:cstheme="minorHAnsi"/>
        </w:rPr>
        <w:t>mathbb</w:t>
      </w:r>
      <w:proofErr w:type="spellEnd"/>
      <w:r w:rsidRPr="002B08C7">
        <w:rPr>
          <w:rFonts w:asciiTheme="minorHAnsi" w:hAnsiTheme="minorHAnsi" w:cstheme="minorHAnsi"/>
        </w:rPr>
        <w:t>{R}^d ) oraz zbiór etykiet ( \</w:t>
      </w:r>
      <w:proofErr w:type="spellStart"/>
      <w:r w:rsidRPr="002B08C7">
        <w:rPr>
          <w:rFonts w:asciiTheme="minorHAnsi" w:hAnsiTheme="minorHAnsi" w:cstheme="minorHAnsi"/>
        </w:rPr>
        <w:t>mathcal</w:t>
      </w:r>
      <w:proofErr w:type="spellEnd"/>
      <w:r w:rsidRPr="002B08C7">
        <w:rPr>
          <w:rFonts w:asciiTheme="minorHAnsi" w:hAnsiTheme="minorHAnsi" w:cstheme="minorHAnsi"/>
        </w:rPr>
        <w:t>{L}={\lambda_1,\</w:t>
      </w:r>
      <w:proofErr w:type="spellStart"/>
      <w:r w:rsidRPr="002B08C7">
        <w:rPr>
          <w:rFonts w:asciiTheme="minorHAnsi" w:hAnsiTheme="minorHAnsi" w:cstheme="minorHAnsi"/>
        </w:rPr>
        <w:t>ldots</w:t>
      </w:r>
      <w:proofErr w:type="spellEnd"/>
      <w:r w:rsidRPr="002B08C7">
        <w:rPr>
          <w:rFonts w:asciiTheme="minorHAnsi" w:hAnsiTheme="minorHAnsi" w:cstheme="minorHAnsi"/>
        </w:rPr>
        <w:t>,\</w:t>
      </w:r>
      <w:proofErr w:type="spellStart"/>
      <w:r w:rsidRPr="002B08C7">
        <w:rPr>
          <w:rFonts w:asciiTheme="minorHAnsi" w:hAnsiTheme="minorHAnsi" w:cstheme="minorHAnsi"/>
        </w:rPr>
        <w:t>lambda_L</w:t>
      </w:r>
      <w:proofErr w:type="spellEnd"/>
      <w:r w:rsidRPr="002B08C7">
        <w:rPr>
          <w:rFonts w:asciiTheme="minorHAnsi" w:hAnsiTheme="minorHAnsi" w:cstheme="minorHAnsi"/>
        </w:rPr>
        <w:t>} ), gdzie (L) oznacza liczbę urządzeń rozpoznawanych przez system. Każdej obserwacji (x \in \</w:t>
      </w:r>
      <w:proofErr w:type="spellStart"/>
      <w:r w:rsidRPr="002B08C7">
        <w:rPr>
          <w:rFonts w:asciiTheme="minorHAnsi" w:hAnsiTheme="minorHAnsi" w:cstheme="minorHAnsi"/>
        </w:rPr>
        <w:t>mathcal</w:t>
      </w:r>
      <w:proofErr w:type="spellEnd"/>
      <w:r w:rsidRPr="002B08C7">
        <w:rPr>
          <w:rFonts w:asciiTheme="minorHAnsi" w:hAnsiTheme="minorHAnsi" w:cstheme="minorHAnsi"/>
        </w:rPr>
        <w:t>{X}) przypisuje się nie pojedynczą etykietę, lecz podzbiór (Y \</w:t>
      </w:r>
      <w:proofErr w:type="spellStart"/>
      <w:r w:rsidRPr="002B08C7">
        <w:rPr>
          <w:rFonts w:asciiTheme="minorHAnsi" w:hAnsiTheme="minorHAnsi" w:cstheme="minorHAnsi"/>
        </w:rPr>
        <w:t>subseteq</w:t>
      </w:r>
      <w:proofErr w:type="spellEnd"/>
      <w:r w:rsidRPr="002B08C7">
        <w:rPr>
          <w:rFonts w:asciiTheme="minorHAnsi" w:hAnsiTheme="minorHAnsi" w:cstheme="minorHAnsi"/>
        </w:rPr>
        <w:t xml:space="preserve"> \</w:t>
      </w:r>
      <w:proofErr w:type="spellStart"/>
      <w:r w:rsidRPr="002B08C7">
        <w:rPr>
          <w:rFonts w:asciiTheme="minorHAnsi" w:hAnsiTheme="minorHAnsi" w:cstheme="minorHAnsi"/>
        </w:rPr>
        <w:t>mathcal</w:t>
      </w:r>
      <w:proofErr w:type="spellEnd"/>
      <w:r w:rsidRPr="002B08C7">
        <w:rPr>
          <w:rFonts w:asciiTheme="minorHAnsi" w:hAnsiTheme="minorHAnsi" w:cstheme="minorHAnsi"/>
        </w:rPr>
        <w:t>{L}). W implementacjach uczenia maszynowego najczęściej stosuje się równoważną reprezentację binarną w postaci wektora:</w:t>
      </w:r>
      <w:r w:rsidRPr="002B08C7">
        <w:rPr>
          <w:rFonts w:asciiTheme="minorHAnsi" w:hAnsiTheme="minorHAnsi" w:cstheme="minorHAnsi"/>
        </w:rPr>
        <w:br/>
        <w:t>[ \</w:t>
      </w:r>
      <w:proofErr w:type="spellStart"/>
      <w:r w:rsidRPr="002B08C7">
        <w:rPr>
          <w:rFonts w:asciiTheme="minorHAnsi" w:hAnsiTheme="minorHAnsi" w:cstheme="minorHAnsi"/>
        </w:rPr>
        <w:t>mathbf</w:t>
      </w:r>
      <w:proofErr w:type="spellEnd"/>
      <w:r w:rsidRPr="002B08C7">
        <w:rPr>
          <w:rFonts w:asciiTheme="minorHAnsi" w:hAnsiTheme="minorHAnsi" w:cstheme="minorHAnsi"/>
        </w:rPr>
        <w:t>{y} = (y_1,\</w:t>
      </w:r>
      <w:proofErr w:type="spellStart"/>
      <w:r w:rsidRPr="002B08C7">
        <w:rPr>
          <w:rFonts w:asciiTheme="minorHAnsi" w:hAnsiTheme="minorHAnsi" w:cstheme="minorHAnsi"/>
        </w:rPr>
        <w:t>ldots,y_L</w:t>
      </w:r>
      <w:proofErr w:type="spellEnd"/>
      <w:r w:rsidRPr="002B08C7">
        <w:rPr>
          <w:rFonts w:asciiTheme="minorHAnsi" w:hAnsiTheme="minorHAnsi" w:cstheme="minorHAnsi"/>
        </w:rPr>
        <w:t xml:space="preserve">)\in {0,1}^L, \quad </w:t>
      </w:r>
      <w:proofErr w:type="spellStart"/>
      <w:r w:rsidRPr="002B08C7">
        <w:rPr>
          <w:rFonts w:asciiTheme="minorHAnsi" w:hAnsiTheme="minorHAnsi" w:cstheme="minorHAnsi"/>
        </w:rPr>
        <w:t>y_j</w:t>
      </w:r>
      <w:proofErr w:type="spellEnd"/>
      <w:r w:rsidRPr="002B08C7">
        <w:rPr>
          <w:rFonts w:asciiTheme="minorHAnsi" w:hAnsiTheme="minorHAnsi" w:cstheme="minorHAnsi"/>
        </w:rPr>
        <w:t xml:space="preserve"> = 1 \</w:t>
      </w:r>
      <w:proofErr w:type="spellStart"/>
      <w:r w:rsidRPr="002B08C7">
        <w:rPr>
          <w:rFonts w:asciiTheme="minorHAnsi" w:hAnsiTheme="minorHAnsi" w:cstheme="minorHAnsi"/>
        </w:rPr>
        <w:t>Leftrightarrow</w:t>
      </w:r>
      <w:proofErr w:type="spellEnd"/>
      <w:r w:rsidRPr="002B08C7">
        <w:rPr>
          <w:rFonts w:asciiTheme="minorHAnsi" w:hAnsiTheme="minorHAnsi" w:cstheme="minorHAnsi"/>
        </w:rPr>
        <w:t xml:space="preserve"> \</w:t>
      </w:r>
      <w:proofErr w:type="spellStart"/>
      <w:r w:rsidRPr="002B08C7">
        <w:rPr>
          <w:rFonts w:asciiTheme="minorHAnsi" w:hAnsiTheme="minorHAnsi" w:cstheme="minorHAnsi"/>
        </w:rPr>
        <w:t>lambda_j</w:t>
      </w:r>
      <w:proofErr w:type="spellEnd"/>
      <w:r w:rsidRPr="002B08C7">
        <w:rPr>
          <w:rFonts w:asciiTheme="minorHAnsi" w:hAnsiTheme="minorHAnsi" w:cstheme="minorHAnsi"/>
        </w:rPr>
        <w:t xml:space="preserve"> \in Y. ] Takie ujęcie jest standardowe w przeglądach i podręcznikowych opracowaniach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ponieważ pozwala sprowadzić problem do zestawu powiązanych decyzji binarnych. </w:t>
      </w:r>
    </w:p>
    <w:p w14:paraId="76A5DBC3"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Kluczową różnicą pomiędzy klasyfikacją </w:t>
      </w:r>
      <w:proofErr w:type="spellStart"/>
      <w:r w:rsidRPr="002B08C7">
        <w:rPr>
          <w:rFonts w:asciiTheme="minorHAnsi" w:hAnsiTheme="minorHAnsi" w:cstheme="minorHAnsi"/>
        </w:rPr>
        <w:t>wieloetykietową</w:t>
      </w:r>
      <w:proofErr w:type="spellEnd"/>
      <w:r w:rsidRPr="002B08C7">
        <w:rPr>
          <w:rFonts w:asciiTheme="minorHAnsi" w:hAnsiTheme="minorHAnsi" w:cstheme="minorHAnsi"/>
        </w:rPr>
        <w:t xml:space="preserve"> a wieloklasową (</w:t>
      </w:r>
      <w:proofErr w:type="spellStart"/>
      <w:r w:rsidRPr="002B08C7">
        <w:rPr>
          <w:rFonts w:asciiTheme="minorHAnsi" w:hAnsiTheme="minorHAnsi" w:cstheme="minorHAnsi"/>
        </w:rPr>
        <w:t>multi-class</w:t>
      </w:r>
      <w:proofErr w:type="spellEnd"/>
      <w:r w:rsidRPr="002B08C7">
        <w:rPr>
          <w:rFonts w:asciiTheme="minorHAnsi" w:hAnsiTheme="minorHAnsi" w:cstheme="minorHAnsi"/>
        </w:rPr>
        <w:t xml:space="preserve">) jest brak założenia rozłączności klas. W </w:t>
      </w:r>
      <w:proofErr w:type="spellStart"/>
      <w:r w:rsidRPr="002B08C7">
        <w:rPr>
          <w:rFonts w:asciiTheme="minorHAnsi" w:hAnsiTheme="minorHAnsi" w:cstheme="minorHAnsi"/>
        </w:rPr>
        <w:t>multi-class</w:t>
      </w:r>
      <w:proofErr w:type="spellEnd"/>
      <w:r w:rsidRPr="002B08C7">
        <w:rPr>
          <w:rFonts w:asciiTheme="minorHAnsi" w:hAnsiTheme="minorHAnsi" w:cstheme="minorHAnsi"/>
        </w:rPr>
        <w:t xml:space="preserve"> zakłada się dokładnie jedną etykietę prawdziwą na obiekt i często stosuje się warstwę </w:t>
      </w:r>
      <w:proofErr w:type="spellStart"/>
      <w:r w:rsidRPr="002B08C7">
        <w:rPr>
          <w:rFonts w:asciiTheme="minorHAnsi" w:hAnsiTheme="minorHAnsi" w:cstheme="minorHAnsi"/>
        </w:rPr>
        <w:t>softmax</w:t>
      </w:r>
      <w:proofErr w:type="spellEnd"/>
      <w:r w:rsidRPr="002B08C7">
        <w:rPr>
          <w:rFonts w:asciiTheme="minorHAnsi" w:hAnsiTheme="minorHAnsi" w:cstheme="minorHAnsi"/>
        </w:rPr>
        <w:t xml:space="preserve">, która wymusza sumowanie prawdopodobieństw do 1. W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xml:space="preserve"> taki warunek nie ma uzasadnienia, ponieważ urządzenia mogą być jednocześnie aktywne, a zatem prawdopodobieństwa </w:t>
      </w:r>
      <w:r w:rsidRPr="002B08C7">
        <w:rPr>
          <w:rFonts w:asciiTheme="minorHAnsi" w:hAnsiTheme="minorHAnsi" w:cstheme="minorHAnsi"/>
        </w:rPr>
        <w:lastRenderedPageBreak/>
        <w:t xml:space="preserve">aktywności poszczególnych etykiet nie powinny się wzajemnie „wykluczać”. Z tego względu typową konstrukcją modelu predykcyjnego jest warstwa wyjściowa z (L) neuronami i aktywacją </w:t>
      </w:r>
      <w:proofErr w:type="spellStart"/>
      <w:r w:rsidRPr="002B08C7">
        <w:rPr>
          <w:rFonts w:asciiTheme="minorHAnsi" w:hAnsiTheme="minorHAnsi" w:cstheme="minorHAnsi"/>
        </w:rPr>
        <w:t>sigmoidalną</w:t>
      </w:r>
      <w:proofErr w:type="spellEnd"/>
      <w:r w:rsidRPr="002B08C7">
        <w:rPr>
          <w:rFonts w:asciiTheme="minorHAnsi" w:hAnsiTheme="minorHAnsi" w:cstheme="minorHAnsi"/>
        </w:rPr>
        <w:t>, gdzie każdy neuron estymuje (P(</w:t>
      </w:r>
      <w:proofErr w:type="spellStart"/>
      <w:r w:rsidRPr="002B08C7">
        <w:rPr>
          <w:rFonts w:asciiTheme="minorHAnsi" w:hAnsiTheme="minorHAnsi" w:cstheme="minorHAnsi"/>
        </w:rPr>
        <w:t>y_j</w:t>
      </w:r>
      <w:proofErr w:type="spellEnd"/>
      <w:r w:rsidRPr="002B08C7">
        <w:rPr>
          <w:rFonts w:asciiTheme="minorHAnsi" w:hAnsiTheme="minorHAnsi" w:cstheme="minorHAnsi"/>
        </w:rPr>
        <w:t>=1\</w:t>
      </w:r>
      <w:proofErr w:type="spellStart"/>
      <w:r w:rsidRPr="002B08C7">
        <w:rPr>
          <w:rFonts w:asciiTheme="minorHAnsi" w:hAnsiTheme="minorHAnsi" w:cstheme="minorHAnsi"/>
        </w:rPr>
        <w:t>mid</w:t>
      </w:r>
      <w:proofErr w:type="spellEnd"/>
      <w:r w:rsidRPr="002B08C7">
        <w:rPr>
          <w:rFonts w:asciiTheme="minorHAnsi" w:hAnsiTheme="minorHAnsi" w:cstheme="minorHAnsi"/>
        </w:rPr>
        <w:t xml:space="preserve"> x)). To podejście jest powszechnie opisywane w literaturze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xml:space="preserve"> i stanowi punkt wyjścia do dalszych rozważań dotyczących metryk oraz progów decyzyjnych. </w:t>
      </w:r>
    </w:p>
    <w:p w14:paraId="53ECCB7D"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W kontekście NILM oznacza to, że model zwraca wektor prawdopodobieństw aktywności urządzeń, a dopiero kolejny etap (decyzyjny) przekształca te wartości w etykiety binarne. W praktyce przenosi to część „trudności” z samego modelu na dobór reguły decyzyjnej (np. próg globalny lub progi per urządzenie), co jest naturalnym elementem </w:t>
      </w:r>
      <w:proofErr w:type="spellStart"/>
      <w:r w:rsidRPr="002B08C7">
        <w:rPr>
          <w:rFonts w:asciiTheme="minorHAnsi" w:hAnsiTheme="minorHAnsi" w:cstheme="minorHAnsi"/>
        </w:rPr>
        <w:t>pipeline’u</w:t>
      </w:r>
      <w:proofErr w:type="spellEnd"/>
      <w:r w:rsidRPr="002B08C7">
        <w:rPr>
          <w:rFonts w:asciiTheme="minorHAnsi" w:hAnsiTheme="minorHAnsi" w:cstheme="minorHAnsi"/>
        </w:rPr>
        <w:t xml:space="preserve"> w problemach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w:t>
      </w:r>
    </w:p>
    <w:p w14:paraId="3E4759CB" w14:textId="77777777" w:rsidR="002B08C7" w:rsidRPr="002B08C7" w:rsidRDefault="002B08C7" w:rsidP="002B08C7">
      <w:pPr>
        <w:spacing w:after="219" w:line="259" w:lineRule="auto"/>
        <w:ind w:left="10" w:right="44"/>
        <w:jc w:val="center"/>
        <w:rPr>
          <w:rFonts w:asciiTheme="minorHAnsi" w:hAnsiTheme="minorHAnsi" w:cstheme="minorHAnsi"/>
          <w:b/>
          <w:bCs/>
        </w:rPr>
      </w:pPr>
      <w:r w:rsidRPr="002B08C7">
        <w:rPr>
          <w:rFonts w:asciiTheme="minorHAnsi" w:hAnsiTheme="minorHAnsi" w:cstheme="minorHAnsi"/>
          <w:b/>
          <w:bCs/>
        </w:rPr>
        <w:t xml:space="preserve">Struktura i własności danych </w:t>
      </w:r>
      <w:proofErr w:type="spellStart"/>
      <w:r w:rsidRPr="002B08C7">
        <w:rPr>
          <w:rFonts w:asciiTheme="minorHAnsi" w:hAnsiTheme="minorHAnsi" w:cstheme="minorHAnsi"/>
          <w:b/>
          <w:bCs/>
        </w:rPr>
        <w:t>wieloetykietowych</w:t>
      </w:r>
      <w:proofErr w:type="spellEnd"/>
      <w:r w:rsidRPr="002B08C7">
        <w:rPr>
          <w:rFonts w:asciiTheme="minorHAnsi" w:hAnsiTheme="minorHAnsi" w:cstheme="minorHAnsi"/>
          <w:b/>
          <w:bCs/>
        </w:rPr>
        <w:t xml:space="preserve"> w NILM</w:t>
      </w:r>
    </w:p>
    <w:p w14:paraId="524CA35A"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Literatura dotycząca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xml:space="preserve"> zwraca uwagę, że zbiory </w:t>
      </w:r>
      <w:proofErr w:type="spellStart"/>
      <w:r w:rsidRPr="002B08C7">
        <w:rPr>
          <w:rFonts w:asciiTheme="minorHAnsi" w:hAnsiTheme="minorHAnsi" w:cstheme="minorHAnsi"/>
        </w:rPr>
        <w:t>wieloetykietowe</w:t>
      </w:r>
      <w:proofErr w:type="spellEnd"/>
      <w:r w:rsidRPr="002B08C7">
        <w:rPr>
          <w:rFonts w:asciiTheme="minorHAnsi" w:hAnsiTheme="minorHAnsi" w:cstheme="minorHAnsi"/>
        </w:rPr>
        <w:t xml:space="preserve"> mają własności, których nie widać w zadaniach jednoklasowych. W szczególności opisuje się je nie tylko przez liczbę przykładów i liczbę etykiet, ale także przez statystyki związane z współwystępowaniem etykiet. Często przywoływanymi miarami opisu są m.in. średnia liczba etykiet dodatnich na próbkę (</w:t>
      </w:r>
      <w:proofErr w:type="spellStart"/>
      <w:r w:rsidRPr="002B08C7">
        <w:rPr>
          <w:rFonts w:asciiTheme="minorHAnsi" w:hAnsiTheme="minorHAnsi" w:cstheme="minorHAnsi"/>
        </w:rPr>
        <w:t>label</w:t>
      </w:r>
      <w:proofErr w:type="spellEnd"/>
      <w:r w:rsidRPr="002B08C7">
        <w:rPr>
          <w:rFonts w:asciiTheme="minorHAnsi" w:hAnsiTheme="minorHAnsi" w:cstheme="minorHAnsi"/>
        </w:rPr>
        <w:t xml:space="preserve"> </w:t>
      </w:r>
      <w:proofErr w:type="spellStart"/>
      <w:r w:rsidRPr="002B08C7">
        <w:rPr>
          <w:rFonts w:asciiTheme="minorHAnsi" w:hAnsiTheme="minorHAnsi" w:cstheme="minorHAnsi"/>
        </w:rPr>
        <w:t>cardinality</w:t>
      </w:r>
      <w:proofErr w:type="spellEnd"/>
      <w:r w:rsidRPr="002B08C7">
        <w:rPr>
          <w:rFonts w:asciiTheme="minorHAnsi" w:hAnsiTheme="minorHAnsi" w:cstheme="minorHAnsi"/>
        </w:rPr>
        <w:t>) oraz jej znormalizowana wersja (</w:t>
      </w:r>
      <w:proofErr w:type="spellStart"/>
      <w:r w:rsidRPr="002B08C7">
        <w:rPr>
          <w:rFonts w:asciiTheme="minorHAnsi" w:hAnsiTheme="minorHAnsi" w:cstheme="minorHAnsi"/>
        </w:rPr>
        <w:t>label</w:t>
      </w:r>
      <w:proofErr w:type="spellEnd"/>
      <w:r w:rsidRPr="002B08C7">
        <w:rPr>
          <w:rFonts w:asciiTheme="minorHAnsi" w:hAnsiTheme="minorHAnsi" w:cstheme="minorHAnsi"/>
        </w:rPr>
        <w:t xml:space="preserve"> </w:t>
      </w:r>
      <w:proofErr w:type="spellStart"/>
      <w:r w:rsidRPr="002B08C7">
        <w:rPr>
          <w:rFonts w:asciiTheme="minorHAnsi" w:hAnsiTheme="minorHAnsi" w:cstheme="minorHAnsi"/>
        </w:rPr>
        <w:t>density</w:t>
      </w:r>
      <w:proofErr w:type="spellEnd"/>
      <w:r w:rsidRPr="002B08C7">
        <w:rPr>
          <w:rFonts w:asciiTheme="minorHAnsi" w:hAnsiTheme="minorHAnsi" w:cstheme="minorHAnsi"/>
        </w:rPr>
        <w:t>). Miary te są istotne, ponieważ informują, czy dane są „prawie jednoklasowe” (zwykle 1 etykieta na próbkę), czy raczej odzwierciedlają wieloobciążeniową rzeczywistość (często kilka etykiet na próbkę). </w:t>
      </w:r>
    </w:p>
    <w:p w14:paraId="61238F08"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W NILM współwystępowanie etykiet jest szczególnie ważne z dwóch powodów. Po pierwsze, sygnał sumaryczny jest fizyczną sumą obciążeń, więc przypadki </w:t>
      </w:r>
      <w:proofErr w:type="spellStart"/>
      <w:r w:rsidRPr="002B08C7">
        <w:rPr>
          <w:rFonts w:asciiTheme="minorHAnsi" w:hAnsiTheme="minorHAnsi" w:cstheme="minorHAnsi"/>
        </w:rPr>
        <w:t>wieloetykietowe</w:t>
      </w:r>
      <w:proofErr w:type="spellEnd"/>
      <w:r w:rsidRPr="002B08C7">
        <w:rPr>
          <w:rFonts w:asciiTheme="minorHAnsi" w:hAnsiTheme="minorHAnsi" w:cstheme="minorHAnsi"/>
        </w:rPr>
        <w:t xml:space="preserve"> są naturalne. Po drugie, współwystępowanie może ujawniać zależności behawioralne (np. urządzenia kuchenne często pojawiają się w podobnych porach dnia) oraz zależności techniczne (np. pewne urządzenia mają podobne profile mocy i łatwo je pomylić, jeśli pracują jednocześnie). W konsekwencji model musi być odporny na kombinacje etykiet oraz na fakt, że sygnał jednej etykiety może „maskować” inną. Przeglądy NILM wskazują, że to właśnie złożoność superpozycji obciążeń jest jednym z fundamentalnych źródeł trudności </w:t>
      </w:r>
      <w:proofErr w:type="spellStart"/>
      <w:r w:rsidRPr="002B08C7">
        <w:rPr>
          <w:rFonts w:asciiTheme="minorHAnsi" w:hAnsiTheme="minorHAnsi" w:cstheme="minorHAnsi"/>
        </w:rPr>
        <w:t>dezagregacji</w:t>
      </w:r>
      <w:proofErr w:type="spellEnd"/>
      <w:r w:rsidRPr="002B08C7">
        <w:rPr>
          <w:rFonts w:asciiTheme="minorHAnsi" w:hAnsiTheme="minorHAnsi" w:cstheme="minorHAnsi"/>
        </w:rPr>
        <w:t>. </w:t>
      </w:r>
    </w:p>
    <w:p w14:paraId="2C330FDB"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Dodatkową cechą danych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xml:space="preserve"> jest bardzo duża liczba teoretycznie możliwych konfiguracji etykiet: dla (L) urządzeń istnieje (2^L) możliwych kombinacji. W praktyce zbiór uczący zawiera tylko niewielki podzbiór tych konfiguracji, a wiele kombinacji jest rzadkich lub nieobecnych. Opracowania poświęcone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xml:space="preserve"> podkreślają, że ma to konsekwencje dla doboru metody uczenia: algorytmy, które traktują każdą kombinację jako osobną klasę (podejścia typu </w:t>
      </w:r>
      <w:proofErr w:type="spellStart"/>
      <w:r w:rsidRPr="002B08C7">
        <w:rPr>
          <w:rFonts w:asciiTheme="minorHAnsi" w:hAnsiTheme="minorHAnsi" w:cstheme="minorHAnsi"/>
        </w:rPr>
        <w:t>Label</w:t>
      </w:r>
      <w:proofErr w:type="spellEnd"/>
      <w:r w:rsidRPr="002B08C7">
        <w:rPr>
          <w:rFonts w:asciiTheme="minorHAnsi" w:hAnsiTheme="minorHAnsi" w:cstheme="minorHAnsi"/>
        </w:rPr>
        <w:t xml:space="preserve"> </w:t>
      </w:r>
      <w:proofErr w:type="spellStart"/>
      <w:r w:rsidRPr="002B08C7">
        <w:rPr>
          <w:rFonts w:asciiTheme="minorHAnsi" w:hAnsiTheme="minorHAnsi" w:cstheme="minorHAnsi"/>
        </w:rPr>
        <w:t>Powerset</w:t>
      </w:r>
      <w:proofErr w:type="spellEnd"/>
      <w:r w:rsidRPr="002B08C7">
        <w:rPr>
          <w:rFonts w:asciiTheme="minorHAnsi" w:hAnsiTheme="minorHAnsi" w:cstheme="minorHAnsi"/>
        </w:rPr>
        <w:t>), mogą mieć problemy skalowalności i uogólniania, gdy liczba obserwowanych konfiguracji rośnie albo jest silnie niezbalansowana. </w:t>
      </w:r>
    </w:p>
    <w:p w14:paraId="3DF41841"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W danych NILM typowy jest również problem niezbalansowania etykiet: część urządzeń pracuje rzadko (np. czajnik, toster), inne często lub cyklicznie (np. lodówka), a jeszcze inne mogą pobierać bardzo małe moce, zbliżone do poziomu szumu pomiarowego. Z perspektywy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xml:space="preserve"> oznacza to, że rozkład (</w:t>
      </w:r>
      <w:proofErr w:type="spellStart"/>
      <w:r w:rsidRPr="002B08C7">
        <w:rPr>
          <w:rFonts w:asciiTheme="minorHAnsi" w:hAnsiTheme="minorHAnsi" w:cstheme="minorHAnsi"/>
        </w:rPr>
        <w:t>y_j</w:t>
      </w:r>
      <w:proofErr w:type="spellEnd"/>
      <w:r w:rsidRPr="002B08C7">
        <w:rPr>
          <w:rFonts w:asciiTheme="minorHAnsi" w:hAnsiTheme="minorHAnsi" w:cstheme="minorHAnsi"/>
        </w:rPr>
        <w:t xml:space="preserve">) dla różnych (j) jest silnie nierównomierny, co wymusza świadome dobranie funkcji straty i procedury walidacji, aby model nie uczył się trywialnego rozwiązania polegającego na przewidywaniu samych zer. Podręcznikowe i przeglądowe ujęcia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xml:space="preserve"> opisują niezbalansowanie jako jeden z najczęstszych problemów praktycznych, prowadzący do konieczności ważenia klas, doboru metryk i progów decyzyjnych. </w:t>
      </w:r>
    </w:p>
    <w:p w14:paraId="58534B55" w14:textId="77777777" w:rsidR="002B08C7" w:rsidRPr="002B08C7" w:rsidRDefault="002B08C7" w:rsidP="002B08C7">
      <w:pPr>
        <w:spacing w:after="219" w:line="259" w:lineRule="auto"/>
        <w:ind w:left="10" w:right="44"/>
        <w:jc w:val="center"/>
        <w:rPr>
          <w:rFonts w:asciiTheme="minorHAnsi" w:hAnsiTheme="minorHAnsi" w:cstheme="minorHAnsi"/>
          <w:b/>
          <w:bCs/>
        </w:rPr>
      </w:pPr>
      <w:r w:rsidRPr="002B08C7">
        <w:rPr>
          <w:rFonts w:asciiTheme="minorHAnsi" w:hAnsiTheme="minorHAnsi" w:cstheme="minorHAnsi"/>
          <w:b/>
          <w:bCs/>
        </w:rPr>
        <w:t xml:space="preserve">Podejścia algorytmiczne do </w:t>
      </w:r>
      <w:proofErr w:type="spellStart"/>
      <w:r w:rsidRPr="002B08C7">
        <w:rPr>
          <w:rFonts w:asciiTheme="minorHAnsi" w:hAnsiTheme="minorHAnsi" w:cstheme="minorHAnsi"/>
          <w:b/>
          <w:bCs/>
        </w:rPr>
        <w:t>multi-label</w:t>
      </w:r>
      <w:proofErr w:type="spellEnd"/>
      <w:r w:rsidRPr="002B08C7">
        <w:rPr>
          <w:rFonts w:asciiTheme="minorHAnsi" w:hAnsiTheme="minorHAnsi" w:cstheme="minorHAnsi"/>
          <w:b/>
          <w:bCs/>
        </w:rPr>
        <w:t xml:space="preserve"> i ich zastosowanie w NILM</w:t>
      </w:r>
    </w:p>
    <w:p w14:paraId="0E7DCDEE"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lastRenderedPageBreak/>
        <w:t xml:space="preserve">W literaturze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xml:space="preserve"> powszechnie stosuje się podział metod na dwie główne rodziny: metody transformacji problemu (problem </w:t>
      </w:r>
      <w:proofErr w:type="spellStart"/>
      <w:r w:rsidRPr="002B08C7">
        <w:rPr>
          <w:rFonts w:asciiTheme="minorHAnsi" w:hAnsiTheme="minorHAnsi" w:cstheme="minorHAnsi"/>
        </w:rPr>
        <w:t>transformation</w:t>
      </w:r>
      <w:proofErr w:type="spellEnd"/>
      <w:r w:rsidRPr="002B08C7">
        <w:rPr>
          <w:rFonts w:asciiTheme="minorHAnsi" w:hAnsiTheme="minorHAnsi" w:cstheme="minorHAnsi"/>
        </w:rPr>
        <w:t>) oraz metody adaptacji algorytmu (</w:t>
      </w:r>
      <w:proofErr w:type="spellStart"/>
      <w:r w:rsidRPr="002B08C7">
        <w:rPr>
          <w:rFonts w:asciiTheme="minorHAnsi" w:hAnsiTheme="minorHAnsi" w:cstheme="minorHAnsi"/>
        </w:rPr>
        <w:t>algorithm</w:t>
      </w:r>
      <w:proofErr w:type="spellEnd"/>
      <w:r w:rsidRPr="002B08C7">
        <w:rPr>
          <w:rFonts w:asciiTheme="minorHAnsi" w:hAnsiTheme="minorHAnsi" w:cstheme="minorHAnsi"/>
        </w:rPr>
        <w:t xml:space="preserve"> </w:t>
      </w:r>
      <w:proofErr w:type="spellStart"/>
      <w:r w:rsidRPr="002B08C7">
        <w:rPr>
          <w:rFonts w:asciiTheme="minorHAnsi" w:hAnsiTheme="minorHAnsi" w:cstheme="minorHAnsi"/>
        </w:rPr>
        <w:t>adaptation</w:t>
      </w:r>
      <w:proofErr w:type="spellEnd"/>
      <w:r w:rsidRPr="002B08C7">
        <w:rPr>
          <w:rFonts w:asciiTheme="minorHAnsi" w:hAnsiTheme="minorHAnsi" w:cstheme="minorHAnsi"/>
        </w:rPr>
        <w:t>). Podział ten jest szczególnie użyteczny w pracy inżynierskiej, ponieważ pozwala uporządkować decyzje projektowe i jasno uzasadnić wybór rozwiązania. </w:t>
      </w:r>
    </w:p>
    <w:p w14:paraId="0B51D2F8"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W metodach transformacji problemu </w:t>
      </w:r>
      <w:proofErr w:type="spellStart"/>
      <w:r w:rsidRPr="002B08C7">
        <w:rPr>
          <w:rFonts w:asciiTheme="minorHAnsi" w:hAnsiTheme="minorHAnsi" w:cstheme="minorHAnsi"/>
        </w:rPr>
        <w:t>wieloetykietowego</w:t>
      </w:r>
      <w:proofErr w:type="spellEnd"/>
      <w:r w:rsidRPr="002B08C7">
        <w:rPr>
          <w:rFonts w:asciiTheme="minorHAnsi" w:hAnsiTheme="minorHAnsi" w:cstheme="minorHAnsi"/>
        </w:rPr>
        <w:t xml:space="preserve"> dokonuje się redukcji do problemów „bardziej klasycznych”. Najprostsze podejście to </w:t>
      </w:r>
      <w:proofErr w:type="spellStart"/>
      <w:r w:rsidRPr="002B08C7">
        <w:rPr>
          <w:rFonts w:asciiTheme="minorHAnsi" w:hAnsiTheme="minorHAnsi" w:cstheme="minorHAnsi"/>
        </w:rPr>
        <w:t>Binary</w:t>
      </w:r>
      <w:proofErr w:type="spellEnd"/>
      <w:r w:rsidRPr="002B08C7">
        <w:rPr>
          <w:rFonts w:asciiTheme="minorHAnsi" w:hAnsiTheme="minorHAnsi" w:cstheme="minorHAnsi"/>
        </w:rPr>
        <w:t xml:space="preserve"> </w:t>
      </w:r>
      <w:proofErr w:type="spellStart"/>
      <w:r w:rsidRPr="002B08C7">
        <w:rPr>
          <w:rFonts w:asciiTheme="minorHAnsi" w:hAnsiTheme="minorHAnsi" w:cstheme="minorHAnsi"/>
        </w:rPr>
        <w:t>Relevance</w:t>
      </w:r>
      <w:proofErr w:type="spellEnd"/>
      <w:r w:rsidRPr="002B08C7">
        <w:rPr>
          <w:rFonts w:asciiTheme="minorHAnsi" w:hAnsiTheme="minorHAnsi" w:cstheme="minorHAnsi"/>
        </w:rPr>
        <w:t xml:space="preserve">, w którym uczy się osobny klasyfikator binarny dla każdej etykiety, ignorując zależności między etykietami. Jest to rozwiązanie proste, skalowalne i często skuteczne jako </w:t>
      </w:r>
      <w:proofErr w:type="spellStart"/>
      <w:r w:rsidRPr="002B08C7">
        <w:rPr>
          <w:rFonts w:asciiTheme="minorHAnsi" w:hAnsiTheme="minorHAnsi" w:cstheme="minorHAnsi"/>
        </w:rPr>
        <w:t>baseline</w:t>
      </w:r>
      <w:proofErr w:type="spellEnd"/>
      <w:r w:rsidRPr="002B08C7">
        <w:rPr>
          <w:rFonts w:asciiTheme="minorHAnsi" w:hAnsiTheme="minorHAnsi" w:cstheme="minorHAnsi"/>
        </w:rPr>
        <w:t xml:space="preserve">, ale może nie wykorzystywać korelacji etykiet. Alternatywą jest </w:t>
      </w:r>
      <w:proofErr w:type="spellStart"/>
      <w:r w:rsidRPr="002B08C7">
        <w:rPr>
          <w:rFonts w:asciiTheme="minorHAnsi" w:hAnsiTheme="minorHAnsi" w:cstheme="minorHAnsi"/>
        </w:rPr>
        <w:t>Label</w:t>
      </w:r>
      <w:proofErr w:type="spellEnd"/>
      <w:r w:rsidRPr="002B08C7">
        <w:rPr>
          <w:rFonts w:asciiTheme="minorHAnsi" w:hAnsiTheme="minorHAnsi" w:cstheme="minorHAnsi"/>
        </w:rPr>
        <w:t xml:space="preserve"> </w:t>
      </w:r>
      <w:proofErr w:type="spellStart"/>
      <w:r w:rsidRPr="002B08C7">
        <w:rPr>
          <w:rFonts w:asciiTheme="minorHAnsi" w:hAnsiTheme="minorHAnsi" w:cstheme="minorHAnsi"/>
        </w:rPr>
        <w:t>Powerset</w:t>
      </w:r>
      <w:proofErr w:type="spellEnd"/>
      <w:r w:rsidRPr="002B08C7">
        <w:rPr>
          <w:rFonts w:asciiTheme="minorHAnsi" w:hAnsiTheme="minorHAnsi" w:cstheme="minorHAnsi"/>
        </w:rPr>
        <w:t>, gdzie każda obserwowana konfiguracja etykiet staje się osobną klasą wieloklasową; metoda ta może uchwycić zależności, ale cierpi na problemy związane z liczbą klas i rzadkością konfiguracji. Wreszcie metody łańcuchowe (</w:t>
      </w:r>
      <w:proofErr w:type="spellStart"/>
      <w:r w:rsidRPr="002B08C7">
        <w:rPr>
          <w:rFonts w:asciiTheme="minorHAnsi" w:hAnsiTheme="minorHAnsi" w:cstheme="minorHAnsi"/>
        </w:rPr>
        <w:t>Classifier</w:t>
      </w:r>
      <w:proofErr w:type="spellEnd"/>
      <w:r w:rsidRPr="002B08C7">
        <w:rPr>
          <w:rFonts w:asciiTheme="minorHAnsi" w:hAnsiTheme="minorHAnsi" w:cstheme="minorHAnsi"/>
        </w:rPr>
        <w:t xml:space="preserve"> </w:t>
      </w:r>
      <w:proofErr w:type="spellStart"/>
      <w:r w:rsidRPr="002B08C7">
        <w:rPr>
          <w:rFonts w:asciiTheme="minorHAnsi" w:hAnsiTheme="minorHAnsi" w:cstheme="minorHAnsi"/>
        </w:rPr>
        <w:t>Chains</w:t>
      </w:r>
      <w:proofErr w:type="spellEnd"/>
      <w:r w:rsidRPr="002B08C7">
        <w:rPr>
          <w:rFonts w:asciiTheme="minorHAnsi" w:hAnsiTheme="minorHAnsi" w:cstheme="minorHAnsi"/>
        </w:rPr>
        <w:t>) stanowią kompromis: predykcje wcześniejszych etykiet są wykorzystywane jako dodatkowe cechy dla kolejnych, co pozwala modelować zależności bez eksplozji liczby klas, ale wprowadza zależność od kolejności i ryzyko propagacji błędów. </w:t>
      </w:r>
    </w:p>
    <w:p w14:paraId="5D172DB6"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W NILM wybór pomiędzy tymi podejściami można uzasadnić następująco. Jeżeli zbiór danych zawiera wiele urządzeń i potencjalnie dużo różnych konfiguracji współwystępowania, to </w:t>
      </w:r>
      <w:proofErr w:type="spellStart"/>
      <w:r w:rsidRPr="002B08C7">
        <w:rPr>
          <w:rFonts w:asciiTheme="minorHAnsi" w:hAnsiTheme="minorHAnsi" w:cstheme="minorHAnsi"/>
        </w:rPr>
        <w:t>Label</w:t>
      </w:r>
      <w:proofErr w:type="spellEnd"/>
      <w:r w:rsidRPr="002B08C7">
        <w:rPr>
          <w:rFonts w:asciiTheme="minorHAnsi" w:hAnsiTheme="minorHAnsi" w:cstheme="minorHAnsi"/>
        </w:rPr>
        <w:t xml:space="preserve"> </w:t>
      </w:r>
      <w:proofErr w:type="spellStart"/>
      <w:r w:rsidRPr="002B08C7">
        <w:rPr>
          <w:rFonts w:asciiTheme="minorHAnsi" w:hAnsiTheme="minorHAnsi" w:cstheme="minorHAnsi"/>
        </w:rPr>
        <w:t>Powerset</w:t>
      </w:r>
      <w:proofErr w:type="spellEnd"/>
      <w:r w:rsidRPr="002B08C7">
        <w:rPr>
          <w:rFonts w:asciiTheme="minorHAnsi" w:hAnsiTheme="minorHAnsi" w:cstheme="minorHAnsi"/>
        </w:rPr>
        <w:t xml:space="preserve"> staje się trudny do zastosowania ze względów skalowania. Z kolei </w:t>
      </w:r>
      <w:proofErr w:type="spellStart"/>
      <w:r w:rsidRPr="002B08C7">
        <w:rPr>
          <w:rFonts w:asciiTheme="minorHAnsi" w:hAnsiTheme="minorHAnsi" w:cstheme="minorHAnsi"/>
        </w:rPr>
        <w:t>Binary</w:t>
      </w:r>
      <w:proofErr w:type="spellEnd"/>
      <w:r w:rsidRPr="002B08C7">
        <w:rPr>
          <w:rFonts w:asciiTheme="minorHAnsi" w:hAnsiTheme="minorHAnsi" w:cstheme="minorHAnsi"/>
        </w:rPr>
        <w:t xml:space="preserve"> </w:t>
      </w:r>
      <w:proofErr w:type="spellStart"/>
      <w:r w:rsidRPr="002B08C7">
        <w:rPr>
          <w:rFonts w:asciiTheme="minorHAnsi" w:hAnsiTheme="minorHAnsi" w:cstheme="minorHAnsi"/>
        </w:rPr>
        <w:t>Relevance</w:t>
      </w:r>
      <w:proofErr w:type="spellEnd"/>
      <w:r w:rsidRPr="002B08C7">
        <w:rPr>
          <w:rFonts w:asciiTheme="minorHAnsi" w:hAnsiTheme="minorHAnsi" w:cstheme="minorHAnsi"/>
        </w:rPr>
        <w:t xml:space="preserve"> (lub jego warianty) jest naturalnym punktem wyjścia, ponieważ każda etykieta „urządzenie włączone/wyłączone” ma sens fizyczny niezależnie od innych etykiet. Podejścia łańcuchowe są interesujące, gdy współwystępowanie etykiet jest silne i powtarzalne, ale w praktyce ich skuteczność zależy od stabilności korelacji etykiet oraz od dostępności danych uczących pokrywających różne konfiguracje pracy. </w:t>
      </w:r>
    </w:p>
    <w:p w14:paraId="5D41931B"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Metody adaptacji algorytmu polegają na modyfikacji modelu tak, aby natywnie przewidywał wiele etykiet. W kontekście sieci neuronowych typowym podejściem jest wspólny „trzon” ekstrakcji reprezentacji (warstwy ukryte) oraz wielowymiarowe wyjście z aktywacją </w:t>
      </w:r>
      <w:proofErr w:type="spellStart"/>
      <w:r w:rsidRPr="002B08C7">
        <w:rPr>
          <w:rFonts w:asciiTheme="minorHAnsi" w:hAnsiTheme="minorHAnsi" w:cstheme="minorHAnsi"/>
        </w:rPr>
        <w:t>sigmoidalną</w:t>
      </w:r>
      <w:proofErr w:type="spellEnd"/>
      <w:r w:rsidRPr="002B08C7">
        <w:rPr>
          <w:rFonts w:asciiTheme="minorHAnsi" w:hAnsiTheme="minorHAnsi" w:cstheme="minorHAnsi"/>
        </w:rPr>
        <w:t xml:space="preserve">, uczone przez sumę/średnią strat binarnych dla każdej etykiety. Taka konstrukcja bywa interpretowana jako odpowiednik </w:t>
      </w:r>
      <w:proofErr w:type="spellStart"/>
      <w:r w:rsidRPr="002B08C7">
        <w:rPr>
          <w:rFonts w:asciiTheme="minorHAnsi" w:hAnsiTheme="minorHAnsi" w:cstheme="minorHAnsi"/>
        </w:rPr>
        <w:t>Binary</w:t>
      </w:r>
      <w:proofErr w:type="spellEnd"/>
      <w:r w:rsidRPr="002B08C7">
        <w:rPr>
          <w:rFonts w:asciiTheme="minorHAnsi" w:hAnsiTheme="minorHAnsi" w:cstheme="minorHAnsi"/>
        </w:rPr>
        <w:t xml:space="preserve"> </w:t>
      </w:r>
      <w:proofErr w:type="spellStart"/>
      <w:r w:rsidRPr="002B08C7">
        <w:rPr>
          <w:rFonts w:asciiTheme="minorHAnsi" w:hAnsiTheme="minorHAnsi" w:cstheme="minorHAnsi"/>
        </w:rPr>
        <w:t>Relevance</w:t>
      </w:r>
      <w:proofErr w:type="spellEnd"/>
      <w:r w:rsidRPr="002B08C7">
        <w:rPr>
          <w:rFonts w:asciiTheme="minorHAnsi" w:hAnsiTheme="minorHAnsi" w:cstheme="minorHAnsi"/>
        </w:rPr>
        <w:t xml:space="preserve">, ale z istotnym usprawnieniem: reprezentacja cech ukrytych jest uczona wspólnie, co umożliwia transfer informacji pomiędzy zadaniami etykietowymi (np. wspólne wzorce w harmonicznych lub mocy czynnej użyteczne dla kilku urządzeń). W literaturze dotyczącej zarówno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xml:space="preserve">, jak i współczesnych metod </w:t>
      </w:r>
      <w:proofErr w:type="spellStart"/>
      <w:r w:rsidRPr="002B08C7">
        <w:rPr>
          <w:rFonts w:asciiTheme="minorHAnsi" w:hAnsiTheme="minorHAnsi" w:cstheme="minorHAnsi"/>
        </w:rPr>
        <w:t>deep</w:t>
      </w:r>
      <w:proofErr w:type="spellEnd"/>
      <w:r w:rsidRPr="002B08C7">
        <w:rPr>
          <w:rFonts w:asciiTheme="minorHAnsi" w:hAnsiTheme="minorHAnsi" w:cstheme="minorHAnsi"/>
        </w:rPr>
        <w:t xml:space="preserve"> learning, takie „współdzielenie” reprezentacji jest często wskazywane jako mechanizm poprawiający generalizację w zadaniach z wieloma powiązanymi wyjściami. </w:t>
      </w:r>
    </w:p>
    <w:p w14:paraId="37B5538B"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W NILM istnieje również nurt metod głębokiego uczenia, które działają na sygnale agregowanym i uczą się mapowania na aktywacje urządzeń. Prace z tego obszaru pokazują, że modele neuronowe mogą stanowić konkurencyjną alternatywę dla podejść probabilistycznych czy optymalizacyjnych, zwłaszcza gdy dysponuje się odpowiednią reprezentacją danych i procedurą ewaluacji. W niniejszym projekcie wybrano wariant, w którym wejściem są cechy wysokiego poziomu (a nie surowe próbki przebiegu), co naturalnie kieruje architekturę w stronę sieci typu MLP oraz wielowyjściowej predykcji </w:t>
      </w:r>
      <w:proofErr w:type="spellStart"/>
      <w:r w:rsidRPr="002B08C7">
        <w:rPr>
          <w:rFonts w:asciiTheme="minorHAnsi" w:hAnsiTheme="minorHAnsi" w:cstheme="minorHAnsi"/>
        </w:rPr>
        <w:t>wieloetykietowej</w:t>
      </w:r>
      <w:proofErr w:type="spellEnd"/>
      <w:r w:rsidRPr="002B08C7">
        <w:rPr>
          <w:rFonts w:asciiTheme="minorHAnsi" w:hAnsiTheme="minorHAnsi" w:cstheme="minorHAnsi"/>
        </w:rPr>
        <w:t>. </w:t>
      </w:r>
    </w:p>
    <w:p w14:paraId="4252C214" w14:textId="77777777" w:rsidR="002B08C7" w:rsidRPr="002B08C7" w:rsidRDefault="002B08C7" w:rsidP="002B08C7">
      <w:pPr>
        <w:spacing w:after="219" w:line="259" w:lineRule="auto"/>
        <w:ind w:left="10" w:right="44"/>
        <w:jc w:val="center"/>
        <w:rPr>
          <w:rFonts w:asciiTheme="minorHAnsi" w:hAnsiTheme="minorHAnsi" w:cstheme="minorHAnsi"/>
          <w:b/>
          <w:bCs/>
        </w:rPr>
      </w:pPr>
      <w:r w:rsidRPr="002B08C7">
        <w:rPr>
          <w:rFonts w:asciiTheme="minorHAnsi" w:hAnsiTheme="minorHAnsi" w:cstheme="minorHAnsi"/>
          <w:b/>
          <w:bCs/>
        </w:rPr>
        <w:t>Konsekwencje dla procesu uczenia i predykcji w projekcie</w:t>
      </w:r>
    </w:p>
    <w:p w14:paraId="7BEC5726"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Przyjęcie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xml:space="preserve"> jako formalizmu NILM ma kilka bezpośrednich konsekwencji dla procesu treningu i wnioskowania. Po pierwsze, model nie zwraca jednej decyzji, lecz wektor wyników, co wymaga jasnego rozdzielenia dwóch etapów: (1) estymacji prawdopodobieństw aktywności etykiet oraz (2) reguły decyzyjnej przekształcającej prawdopodobieństwa w etykiety binarne. W ujęciach podręcznikowych </w:t>
      </w:r>
      <w:proofErr w:type="spellStart"/>
      <w:r w:rsidRPr="002B08C7">
        <w:rPr>
          <w:rFonts w:asciiTheme="minorHAnsi" w:hAnsiTheme="minorHAnsi" w:cstheme="minorHAnsi"/>
        </w:rPr>
        <w:t>multi-</w:t>
      </w:r>
      <w:r w:rsidRPr="002B08C7">
        <w:rPr>
          <w:rFonts w:asciiTheme="minorHAnsi" w:hAnsiTheme="minorHAnsi" w:cstheme="minorHAnsi"/>
        </w:rPr>
        <w:lastRenderedPageBreak/>
        <w:t>label</w:t>
      </w:r>
      <w:proofErr w:type="spellEnd"/>
      <w:r w:rsidRPr="002B08C7">
        <w:rPr>
          <w:rFonts w:asciiTheme="minorHAnsi" w:hAnsiTheme="minorHAnsi" w:cstheme="minorHAnsi"/>
        </w:rPr>
        <w:t xml:space="preserve"> taki etap decyzyjny jest traktowany jako integralna część systemu i może mieć znaczący wpływ na wynik końcowy, zwłaszcza przy niezbalansowaniu etykiet. </w:t>
      </w:r>
    </w:p>
    <w:p w14:paraId="34D83D7F"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Po drugie, z uwagi na niezbalansowanie etykiet i różną „łatwość” rozpoznawania urządzeń, naturalnym krokiem jest stosowanie funkcji straty, która karze błędy dla etykiet rzadkich silniej niż dla etykiet częstych. W literaturze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xml:space="preserve"> niezbalansowanie jest omawiane jako czynnik, który może prowadzić do dominacji etykiet negatywnych i wymusza stosowanie wag, </w:t>
      </w:r>
      <w:proofErr w:type="spellStart"/>
      <w:r w:rsidRPr="002B08C7">
        <w:rPr>
          <w:rFonts w:asciiTheme="minorHAnsi" w:hAnsiTheme="minorHAnsi" w:cstheme="minorHAnsi"/>
        </w:rPr>
        <w:t>resamplingu</w:t>
      </w:r>
      <w:proofErr w:type="spellEnd"/>
      <w:r w:rsidRPr="002B08C7">
        <w:rPr>
          <w:rFonts w:asciiTheme="minorHAnsi" w:hAnsiTheme="minorHAnsi" w:cstheme="minorHAnsi"/>
        </w:rPr>
        <w:t>, doboru metryk oraz procedur walidacji uwzględniających rzadkie klasy. W niniejszym projekcie przyjęto ważenie części dodatniej w binarnej cross-entropii, co odpowiada intuicji: pomyłka na rzadkim urządzeniu powinna mieć większy wpływ na aktualizację parametrów niż pomyłka na urządzeniu często występującym. </w:t>
      </w:r>
    </w:p>
    <w:p w14:paraId="66BC122B"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Po trzecie,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xml:space="preserve"> wprowadza temat zależności etykiet. Jeśli urządzenia często współwystępują, to model może „pośrednio” wykorzystywać te zależności, nawet przy niezależnym wyjściu </w:t>
      </w:r>
      <w:proofErr w:type="spellStart"/>
      <w:r w:rsidRPr="002B08C7">
        <w:rPr>
          <w:rFonts w:asciiTheme="minorHAnsi" w:hAnsiTheme="minorHAnsi" w:cstheme="minorHAnsi"/>
        </w:rPr>
        <w:t>sigmoidalnym</w:t>
      </w:r>
      <w:proofErr w:type="spellEnd"/>
      <w:r w:rsidRPr="002B08C7">
        <w:rPr>
          <w:rFonts w:asciiTheme="minorHAnsi" w:hAnsiTheme="minorHAnsi" w:cstheme="minorHAnsi"/>
        </w:rPr>
        <w:t xml:space="preserve">, poprzez wspólną reprezentację w warstwach ukrytych. Z drugiej strony, jeśli współwystępowanie jest nieregularne lub zależy od czynników niewidocznych w cechach wejściowych, to próba jawnego modelowania zależności może nie przynieść poprawy, a czasem pogorszyć generalizację. Literatura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xml:space="preserve"> prezentuje te zależności jako wspólny temat przewijający się przez wiele metod (od prostych BR po metody łańcuchowe) i podkreśla, że ich znaczenie jest zależne od charakteru danych. </w:t>
      </w:r>
    </w:p>
    <w:p w14:paraId="5811DE13"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Po czwarte, sposób okienkowania danych w NILM (tzn. decyzja, czy obserwacje odpowiadają krótkim oknom, dłuższym stanom ustalonym, czy zdarzeniom przełączeń) wpływa na „czystość” etykiet. W ujęciach NILM spotyka się zarówno podejścia zdarzeniowe, jak i podejścia oparte na sygnale ciągłym; niezależnie od wariantu, wybór reprezentacji determinuje, jak często pojawiają się przypadki nakładania urządzeń w jednym oknie i jak silne są sygnały rozróżniające. W niniejszym projekcie, gdzie próbki odpowiadają przedziałom czasu z wyznaczonymi cechami,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xml:space="preserve"> pozwala bezpośrednio reprezentować to nakładanie bez konieczności redukcji do jednego urządzenia dominującego. </w:t>
      </w:r>
    </w:p>
    <w:p w14:paraId="408172AB"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Podsumowując, potraktowanie NILM jako problemu klasyfikacji </w:t>
      </w:r>
      <w:proofErr w:type="spellStart"/>
      <w:r w:rsidRPr="002B08C7">
        <w:rPr>
          <w:rFonts w:asciiTheme="minorHAnsi" w:hAnsiTheme="minorHAnsi" w:cstheme="minorHAnsi"/>
        </w:rPr>
        <w:t>wieloetykietowej</w:t>
      </w:r>
      <w:proofErr w:type="spellEnd"/>
      <w:r w:rsidRPr="002B08C7">
        <w:rPr>
          <w:rFonts w:asciiTheme="minorHAnsi" w:hAnsiTheme="minorHAnsi" w:cstheme="minorHAnsi"/>
        </w:rPr>
        <w:t xml:space="preserve"> stanowi spójne połączenie (a) fizycznej natury sygnału agregowanego, (b) praktycznych warunków użytkowania energii w gospodarstwie domowym oraz (c) dojrzałego aparatu metodologicznego rozwijanego w literaturze </w:t>
      </w:r>
      <w:proofErr w:type="spellStart"/>
      <w:r w:rsidRPr="002B08C7">
        <w:rPr>
          <w:rFonts w:asciiTheme="minorHAnsi" w:hAnsiTheme="minorHAnsi" w:cstheme="minorHAnsi"/>
        </w:rPr>
        <w:t>multi-label</w:t>
      </w:r>
      <w:proofErr w:type="spellEnd"/>
      <w:r w:rsidRPr="002B08C7">
        <w:rPr>
          <w:rFonts w:asciiTheme="minorHAnsi" w:hAnsiTheme="minorHAnsi" w:cstheme="minorHAnsi"/>
        </w:rPr>
        <w:t>. W kolejnych podrozdziałach pracy konsekwencje tej decyzji są rozwijane w kontekście reprezentacji cech, architektury modelu, funkcji straty oraz sposobu oceny jakości wyników. </w:t>
      </w:r>
    </w:p>
    <w:p w14:paraId="0AE3ACEA" w14:textId="647F5ED1" w:rsidR="00021AAB" w:rsidRPr="00636FCA" w:rsidRDefault="00021AAB" w:rsidP="00021AAB">
      <w:pPr>
        <w:spacing w:after="219" w:line="259" w:lineRule="auto"/>
        <w:ind w:left="10" w:right="44"/>
        <w:jc w:val="center"/>
        <w:rPr>
          <w:rFonts w:asciiTheme="minorHAnsi" w:hAnsiTheme="minorHAnsi" w:cstheme="minorHAnsi"/>
        </w:rPr>
      </w:pPr>
    </w:p>
    <w:p w14:paraId="7A703741" w14:textId="59B2F8E9"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3.</w:t>
      </w:r>
      <w:r w:rsidR="00FF13F4">
        <w:rPr>
          <w:rFonts w:asciiTheme="minorHAnsi" w:hAnsiTheme="minorHAnsi" w:cstheme="minorHAnsi"/>
          <w:b/>
          <w:bCs/>
        </w:rPr>
        <w:t>2</w:t>
      </w:r>
      <w:r w:rsidRPr="00636FCA">
        <w:rPr>
          <w:rFonts w:asciiTheme="minorHAnsi" w:hAnsiTheme="minorHAnsi" w:cstheme="minorHAnsi"/>
          <w:b/>
          <w:bCs/>
        </w:rPr>
        <w:t>. Niezbalansowanie klas jako problem projektowy</w:t>
      </w:r>
    </w:p>
    <w:p w14:paraId="7B469602"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W analizowanym zadaniu rozkład wystąpień etykiet nie był równomierny, co wynikało z charakteru pracy urządzeń w gospodarstwie domowym. Część odbiorników generuje długie, stabilne okresy aktywności, podczas gdy inne pojawiają się w danych incydentalnie i w krótkich epizodach. W praktyce oznacza to, że dla wielu etykiet udział próbek pozytywnych jest bardzo mały, a dominującą część zbioru stanowią obserwacje negatywne.</w:t>
      </w:r>
    </w:p>
    <w:p w14:paraId="5DF5CCE0"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W klasyfikacji </w:t>
      </w:r>
      <w:proofErr w:type="spellStart"/>
      <w:r w:rsidRPr="002B08C7">
        <w:rPr>
          <w:rFonts w:asciiTheme="minorHAnsi" w:hAnsiTheme="minorHAnsi" w:cstheme="minorHAnsi"/>
        </w:rPr>
        <w:t>wieloetykietowej</w:t>
      </w:r>
      <w:proofErr w:type="spellEnd"/>
      <w:r w:rsidRPr="002B08C7">
        <w:rPr>
          <w:rFonts w:asciiTheme="minorHAnsi" w:hAnsiTheme="minorHAnsi" w:cstheme="minorHAnsi"/>
        </w:rPr>
        <w:t xml:space="preserve"> taki układ stanowi istotne wyzwanie, ponieważ model optymalizowany na danych o przewadze przykładów negatywnych łatwo osiąga pozornie dobre wyniki poprzez preferowanie predykcji „braku aktywności” dla większości etykiet. Skutkuje to spadkiem zdolności do wykrywania </w:t>
      </w:r>
      <w:r w:rsidRPr="002B08C7">
        <w:rPr>
          <w:rFonts w:asciiTheme="minorHAnsi" w:hAnsiTheme="minorHAnsi" w:cstheme="minorHAnsi"/>
        </w:rPr>
        <w:lastRenderedPageBreak/>
        <w:t>rzadkich urządzeń (wysoki odsetek fałszywie negatywnych), co jest szczególnie problematyczne, gdy celem projektu jest identyfikacja możliwie pełnego zestawu aktywności, a nie jedynie poprawność dla klas dominujących.</w:t>
      </w:r>
    </w:p>
    <w:p w14:paraId="39C19AD9"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Niezbalansowanie wpływa również na interpretację metryk i sposób porównywania modeli. Metryki agregujące wyniki po wszystkich etykietach mogą faworyzować klasy częste, przez co poprawa jakości dla urządzeń rzadkich bywa „niewidoczna” w uśrednionych rezultatach. Dodatkowo próg decyzyjny (np. 0,5) nie musi być adekwatny dla etykiet o niskiej częstości występowania: nawet poprawnie skalibrowany model może wymagać innej strategii doboru progów, aby utrzymać akceptowalny kompromis między czułością i precyzją dla poszczególnych urządzeń.</w:t>
      </w:r>
    </w:p>
    <w:p w14:paraId="535E38C5"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 xml:space="preserve">Problem ma charakter projektowy również dlatego, że jego konsekwencje dotyczą całego </w:t>
      </w:r>
      <w:proofErr w:type="spellStart"/>
      <w:r w:rsidRPr="002B08C7">
        <w:rPr>
          <w:rFonts w:asciiTheme="minorHAnsi" w:hAnsiTheme="minorHAnsi" w:cstheme="minorHAnsi"/>
        </w:rPr>
        <w:t>pipeline’u</w:t>
      </w:r>
      <w:proofErr w:type="spellEnd"/>
      <w:r w:rsidRPr="002B08C7">
        <w:rPr>
          <w:rFonts w:asciiTheme="minorHAnsi" w:hAnsiTheme="minorHAnsi" w:cstheme="minorHAnsi"/>
        </w:rPr>
        <w:t>, a nie wyłącznie samej architektury modelu. Niezbalansowanie determinuje:</w:t>
      </w:r>
    </w:p>
    <w:p w14:paraId="60B4B169" w14:textId="77777777" w:rsidR="002B08C7" w:rsidRPr="002B08C7" w:rsidRDefault="002B08C7" w:rsidP="002B08C7">
      <w:pPr>
        <w:numPr>
          <w:ilvl w:val="0"/>
          <w:numId w:val="13"/>
        </w:numPr>
        <w:spacing w:after="219" w:line="259" w:lineRule="auto"/>
        <w:ind w:right="44"/>
        <w:jc w:val="center"/>
        <w:rPr>
          <w:rFonts w:asciiTheme="minorHAnsi" w:hAnsiTheme="minorHAnsi" w:cstheme="minorHAnsi"/>
        </w:rPr>
      </w:pPr>
      <w:r w:rsidRPr="002B08C7">
        <w:rPr>
          <w:rFonts w:asciiTheme="minorHAnsi" w:hAnsiTheme="minorHAnsi" w:cstheme="minorHAnsi"/>
        </w:rPr>
        <w:t>sposób przygotowania danych (np. segmentację czasową i to, jak okna czasowe „rozmywają” krótkie zdarzenia),</w:t>
      </w:r>
    </w:p>
    <w:p w14:paraId="0F06ECCD" w14:textId="77777777" w:rsidR="002B08C7" w:rsidRPr="002B08C7" w:rsidRDefault="002B08C7" w:rsidP="002B08C7">
      <w:pPr>
        <w:numPr>
          <w:ilvl w:val="0"/>
          <w:numId w:val="13"/>
        </w:numPr>
        <w:spacing w:after="219" w:line="259" w:lineRule="auto"/>
        <w:ind w:right="44"/>
        <w:jc w:val="center"/>
        <w:rPr>
          <w:rFonts w:asciiTheme="minorHAnsi" w:hAnsiTheme="minorHAnsi" w:cstheme="minorHAnsi"/>
        </w:rPr>
      </w:pPr>
      <w:r w:rsidRPr="002B08C7">
        <w:rPr>
          <w:rFonts w:asciiTheme="minorHAnsi" w:hAnsiTheme="minorHAnsi" w:cstheme="minorHAnsi"/>
        </w:rPr>
        <w:t>kryteria doboru zbioru treningowego i walidacyjnego (ryzyko, że urządzenia rzadkie będą reprezentowane szczątkowo w części treningowej lub walidacyjnej),</w:t>
      </w:r>
    </w:p>
    <w:p w14:paraId="17B73E48" w14:textId="77777777" w:rsidR="002B08C7" w:rsidRPr="002B08C7" w:rsidRDefault="002B08C7" w:rsidP="002B08C7">
      <w:pPr>
        <w:numPr>
          <w:ilvl w:val="0"/>
          <w:numId w:val="13"/>
        </w:numPr>
        <w:spacing w:after="219" w:line="259" w:lineRule="auto"/>
        <w:ind w:right="44"/>
        <w:jc w:val="center"/>
        <w:rPr>
          <w:rFonts w:asciiTheme="minorHAnsi" w:hAnsiTheme="minorHAnsi" w:cstheme="minorHAnsi"/>
        </w:rPr>
      </w:pPr>
      <w:r w:rsidRPr="002B08C7">
        <w:rPr>
          <w:rFonts w:asciiTheme="minorHAnsi" w:hAnsiTheme="minorHAnsi" w:cstheme="minorHAnsi"/>
        </w:rPr>
        <w:t>dobór metryk raportowanych w pracy (konieczność uwzględnienia miar wrażliwych na klasy rzadkie),</w:t>
      </w:r>
    </w:p>
    <w:p w14:paraId="6BDD0068" w14:textId="77777777" w:rsidR="002B08C7" w:rsidRPr="002B08C7" w:rsidRDefault="002B08C7" w:rsidP="002B08C7">
      <w:pPr>
        <w:numPr>
          <w:ilvl w:val="0"/>
          <w:numId w:val="13"/>
        </w:numPr>
        <w:spacing w:after="219" w:line="259" w:lineRule="auto"/>
        <w:ind w:right="44"/>
        <w:jc w:val="center"/>
        <w:rPr>
          <w:rFonts w:asciiTheme="minorHAnsi" w:hAnsiTheme="minorHAnsi" w:cstheme="minorHAnsi"/>
        </w:rPr>
      </w:pPr>
      <w:r w:rsidRPr="002B08C7">
        <w:rPr>
          <w:rFonts w:asciiTheme="minorHAnsi" w:hAnsiTheme="minorHAnsi" w:cstheme="minorHAnsi"/>
        </w:rPr>
        <w:t>ocenę ryzyka wdrożeniowego (rzadkie urządzenia mogą być kluczowe z punktu widzenia celu aplikacji, mimo że statystycznie stanowią marginalny udział próbek).</w:t>
      </w:r>
    </w:p>
    <w:p w14:paraId="18659516" w14:textId="77777777" w:rsidR="002B08C7" w:rsidRPr="002B08C7" w:rsidRDefault="002B08C7" w:rsidP="002B08C7">
      <w:pPr>
        <w:spacing w:after="219" w:line="259" w:lineRule="auto"/>
        <w:ind w:left="10" w:right="44"/>
        <w:jc w:val="center"/>
        <w:rPr>
          <w:rFonts w:asciiTheme="minorHAnsi" w:hAnsiTheme="minorHAnsi" w:cstheme="minorHAnsi"/>
        </w:rPr>
      </w:pPr>
      <w:r w:rsidRPr="002B08C7">
        <w:rPr>
          <w:rFonts w:asciiTheme="minorHAnsi" w:hAnsiTheme="minorHAnsi" w:cstheme="minorHAnsi"/>
        </w:rPr>
        <w:t>W efekcie, bez świadomego uwzględnienia tej właściwości danych, projekt może prowadzić do modelu, który dobrze „opisuje większość” przypadków, ale systematycznie pomija sygnały istotne z perspektywy funkcjonalnej (np. detekcja krótkich użyć urządzeń o małej częstości). Z tego względu w ramach pracy przyjęto podejście, w którym niezbalansowanie traktowane jest jako ograniczenie projektowe wpływające na dobór procedury uczenia i ewaluacji. Zastosowane metody kompensacji tego zjawiska zostały przedstawione w kolejnych rozdziałach.</w:t>
      </w:r>
    </w:p>
    <w:p w14:paraId="435CE412" w14:textId="77777777" w:rsidR="00021AAB" w:rsidRPr="00636FCA" w:rsidRDefault="00000000" w:rsidP="00021AAB">
      <w:pPr>
        <w:spacing w:after="219" w:line="259" w:lineRule="auto"/>
        <w:ind w:left="10" w:right="44"/>
        <w:jc w:val="center"/>
        <w:rPr>
          <w:rFonts w:asciiTheme="minorHAnsi" w:hAnsiTheme="minorHAnsi" w:cstheme="minorHAnsi"/>
        </w:rPr>
      </w:pPr>
      <w:r w:rsidRPr="00636FCA">
        <w:rPr>
          <w:rFonts w:asciiTheme="minorHAnsi" w:hAnsiTheme="minorHAnsi" w:cstheme="minorHAnsi"/>
        </w:rPr>
        <w:pict w14:anchorId="77B26E1D">
          <v:rect id="_x0000_i1027" style="width:0;height:1.5pt" o:hralign="center" o:hrstd="t" o:hr="t" fillcolor="#a0a0a0" stroked="f"/>
        </w:pict>
      </w:r>
    </w:p>
    <w:p w14:paraId="5DA66ED6"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ROZDZIAŁ 4</w:t>
      </w:r>
    </w:p>
    <w:p w14:paraId="54F701F3"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PROJEKT I IMPLEMENTACJA SYSTEMU NILM</w:t>
      </w:r>
    </w:p>
    <w:p w14:paraId="7EBCAB2F" w14:textId="77777777" w:rsidR="00650037" w:rsidRPr="00650037" w:rsidRDefault="00650037" w:rsidP="00650037">
      <w:pPr>
        <w:spacing w:before="100" w:beforeAutospacing="1" w:after="100" w:afterAutospacing="1" w:line="240" w:lineRule="auto"/>
        <w:ind w:left="0" w:firstLine="0"/>
        <w:jc w:val="left"/>
        <w:outlineLvl w:val="1"/>
        <w:rPr>
          <w:rFonts w:ascii="Times New Roman" w:eastAsia="Times New Roman" w:hAnsi="Times New Roman" w:cs="Times New Roman"/>
          <w:b/>
          <w:bCs/>
          <w:color w:val="auto"/>
          <w:sz w:val="36"/>
          <w:szCs w:val="36"/>
        </w:rPr>
      </w:pPr>
      <w:r w:rsidRPr="00650037">
        <w:rPr>
          <w:rFonts w:ascii="Times New Roman" w:eastAsia="Times New Roman" w:hAnsi="Times New Roman" w:cs="Times New Roman"/>
          <w:b/>
          <w:bCs/>
          <w:color w:val="auto"/>
          <w:sz w:val="36"/>
          <w:szCs w:val="36"/>
        </w:rPr>
        <w:t>4.1. Ogólna architektura rozwiązania</w:t>
      </w:r>
    </w:p>
    <w:p w14:paraId="27002DA6" w14:textId="777777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 xml:space="preserve">Zaimplementowany system NILM ma architekturę </w:t>
      </w:r>
      <w:proofErr w:type="spellStart"/>
      <w:r w:rsidRPr="00650037">
        <w:rPr>
          <w:rFonts w:ascii="Times New Roman" w:eastAsia="Times New Roman" w:hAnsi="Times New Roman" w:cs="Times New Roman"/>
          <w:color w:val="auto"/>
          <w:szCs w:val="24"/>
        </w:rPr>
        <w:t>pipeline’ową</w:t>
      </w:r>
      <w:proofErr w:type="spellEnd"/>
      <w:r w:rsidRPr="00650037">
        <w:rPr>
          <w:rFonts w:ascii="Times New Roman" w:eastAsia="Times New Roman" w:hAnsi="Times New Roman" w:cs="Times New Roman"/>
          <w:color w:val="auto"/>
          <w:szCs w:val="24"/>
        </w:rPr>
        <w:t>, w której kolejne etapy przetwarzania danych są wyraźnie rozdzielone i realizują ściśle określone funkcje. Takie podejście jest charakterystyczne dla systemów opartych na uczeniu maszynowym, w których kluczowe znaczenie ma spójność pomiędzy fazą treningu i fazą predykcji oraz możliwość kontrolowania jakości danych na każdym etapie przetwarzania.</w:t>
      </w:r>
    </w:p>
    <w:p w14:paraId="4CE411A5" w14:textId="777777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Architekturę rozwiązania można opisać jako sekwencję następujących etapów:</w:t>
      </w:r>
    </w:p>
    <w:p w14:paraId="6485C6B3" w14:textId="77777777" w:rsidR="00650037" w:rsidRPr="00650037" w:rsidRDefault="00650037" w:rsidP="00650037">
      <w:pPr>
        <w:numPr>
          <w:ilvl w:val="0"/>
          <w:numId w:val="30"/>
        </w:numPr>
        <w:spacing w:before="100" w:beforeAutospacing="1" w:after="100" w:afterAutospacing="1" w:line="240" w:lineRule="auto"/>
        <w:jc w:val="left"/>
        <w:rPr>
          <w:rFonts w:ascii="Times New Roman" w:eastAsia="Times New Roman" w:hAnsi="Times New Roman" w:cs="Times New Roman"/>
          <w:color w:val="auto"/>
          <w:szCs w:val="24"/>
        </w:rPr>
      </w:pPr>
      <w:r w:rsidRPr="00650037">
        <w:rPr>
          <w:rFonts w:ascii="Times New Roman" w:eastAsia="Times New Roman" w:hAnsi="Times New Roman" w:cs="Times New Roman"/>
          <w:b/>
          <w:bCs/>
          <w:color w:val="auto"/>
          <w:szCs w:val="24"/>
        </w:rPr>
        <w:lastRenderedPageBreak/>
        <w:t>Wczytanie danych wejściowych oraz wstępna walidacja struktury danych</w:t>
      </w:r>
      <w:r w:rsidRPr="00650037">
        <w:rPr>
          <w:rFonts w:ascii="Times New Roman" w:eastAsia="Times New Roman" w:hAnsi="Times New Roman" w:cs="Times New Roman"/>
          <w:color w:val="auto"/>
          <w:szCs w:val="24"/>
        </w:rPr>
        <w:t>,</w:t>
      </w:r>
    </w:p>
    <w:p w14:paraId="7B24A01C" w14:textId="77777777" w:rsidR="00650037" w:rsidRPr="00650037" w:rsidRDefault="00650037" w:rsidP="00650037">
      <w:pPr>
        <w:numPr>
          <w:ilvl w:val="0"/>
          <w:numId w:val="30"/>
        </w:numPr>
        <w:spacing w:before="100" w:beforeAutospacing="1" w:after="100" w:afterAutospacing="1" w:line="240" w:lineRule="auto"/>
        <w:jc w:val="left"/>
        <w:rPr>
          <w:rFonts w:ascii="Times New Roman" w:eastAsia="Times New Roman" w:hAnsi="Times New Roman" w:cs="Times New Roman"/>
          <w:color w:val="auto"/>
          <w:szCs w:val="24"/>
        </w:rPr>
      </w:pPr>
      <w:r w:rsidRPr="00650037">
        <w:rPr>
          <w:rFonts w:ascii="Times New Roman" w:eastAsia="Times New Roman" w:hAnsi="Times New Roman" w:cs="Times New Roman"/>
          <w:b/>
          <w:bCs/>
          <w:color w:val="auto"/>
          <w:szCs w:val="24"/>
        </w:rPr>
        <w:t>Konwersja i normalizacja wartości cech do postaci numerycznej</w:t>
      </w:r>
      <w:r w:rsidRPr="00650037">
        <w:rPr>
          <w:rFonts w:ascii="Times New Roman" w:eastAsia="Times New Roman" w:hAnsi="Times New Roman" w:cs="Times New Roman"/>
          <w:color w:val="auto"/>
          <w:szCs w:val="24"/>
        </w:rPr>
        <w:t>,</w:t>
      </w:r>
    </w:p>
    <w:p w14:paraId="471F3F44" w14:textId="77777777" w:rsidR="00650037" w:rsidRPr="00650037" w:rsidRDefault="00650037" w:rsidP="00650037">
      <w:pPr>
        <w:numPr>
          <w:ilvl w:val="0"/>
          <w:numId w:val="30"/>
        </w:numPr>
        <w:spacing w:before="100" w:beforeAutospacing="1" w:after="100" w:afterAutospacing="1" w:line="240" w:lineRule="auto"/>
        <w:jc w:val="left"/>
        <w:rPr>
          <w:rFonts w:ascii="Times New Roman" w:eastAsia="Times New Roman" w:hAnsi="Times New Roman" w:cs="Times New Roman"/>
          <w:color w:val="auto"/>
          <w:szCs w:val="24"/>
        </w:rPr>
      </w:pPr>
      <w:r w:rsidRPr="00650037">
        <w:rPr>
          <w:rFonts w:ascii="Times New Roman" w:eastAsia="Times New Roman" w:hAnsi="Times New Roman" w:cs="Times New Roman"/>
          <w:b/>
          <w:bCs/>
          <w:color w:val="auto"/>
          <w:szCs w:val="24"/>
        </w:rPr>
        <w:t>Przygotowanie zbiorów uczącego i walidacyjnego</w:t>
      </w:r>
      <w:r w:rsidRPr="00650037">
        <w:rPr>
          <w:rFonts w:ascii="Times New Roman" w:eastAsia="Times New Roman" w:hAnsi="Times New Roman" w:cs="Times New Roman"/>
          <w:color w:val="auto"/>
          <w:szCs w:val="24"/>
        </w:rPr>
        <w:t>,</w:t>
      </w:r>
    </w:p>
    <w:p w14:paraId="14CAFF87" w14:textId="77777777" w:rsidR="00650037" w:rsidRPr="00650037" w:rsidRDefault="00650037" w:rsidP="00650037">
      <w:pPr>
        <w:numPr>
          <w:ilvl w:val="0"/>
          <w:numId w:val="30"/>
        </w:numPr>
        <w:spacing w:before="100" w:beforeAutospacing="1" w:after="100" w:afterAutospacing="1" w:line="240" w:lineRule="auto"/>
        <w:jc w:val="left"/>
        <w:rPr>
          <w:rFonts w:ascii="Times New Roman" w:eastAsia="Times New Roman" w:hAnsi="Times New Roman" w:cs="Times New Roman"/>
          <w:color w:val="auto"/>
          <w:szCs w:val="24"/>
        </w:rPr>
      </w:pPr>
      <w:r w:rsidRPr="00650037">
        <w:rPr>
          <w:rFonts w:ascii="Times New Roman" w:eastAsia="Times New Roman" w:hAnsi="Times New Roman" w:cs="Times New Roman"/>
          <w:b/>
          <w:bCs/>
          <w:color w:val="auto"/>
          <w:szCs w:val="24"/>
        </w:rPr>
        <w:t>Trening modelu neuronowego w trybie nadzorowanym</w:t>
      </w:r>
      <w:r w:rsidRPr="00650037">
        <w:rPr>
          <w:rFonts w:ascii="Times New Roman" w:eastAsia="Times New Roman" w:hAnsi="Times New Roman" w:cs="Times New Roman"/>
          <w:color w:val="auto"/>
          <w:szCs w:val="24"/>
        </w:rPr>
        <w:t>,</w:t>
      </w:r>
    </w:p>
    <w:p w14:paraId="4AB9A021" w14:textId="77777777" w:rsidR="00650037" w:rsidRPr="00650037" w:rsidRDefault="00650037" w:rsidP="00650037">
      <w:pPr>
        <w:numPr>
          <w:ilvl w:val="0"/>
          <w:numId w:val="30"/>
        </w:numPr>
        <w:spacing w:before="100" w:beforeAutospacing="1" w:after="100" w:afterAutospacing="1" w:line="240" w:lineRule="auto"/>
        <w:jc w:val="left"/>
        <w:rPr>
          <w:rFonts w:ascii="Times New Roman" w:eastAsia="Times New Roman" w:hAnsi="Times New Roman" w:cs="Times New Roman"/>
          <w:color w:val="auto"/>
          <w:szCs w:val="24"/>
        </w:rPr>
      </w:pPr>
      <w:r w:rsidRPr="00650037">
        <w:rPr>
          <w:rFonts w:ascii="Times New Roman" w:eastAsia="Times New Roman" w:hAnsi="Times New Roman" w:cs="Times New Roman"/>
          <w:b/>
          <w:bCs/>
          <w:color w:val="auto"/>
          <w:szCs w:val="24"/>
        </w:rPr>
        <w:t>Zapis wytrenowanego modelu oraz artefaktów pomocniczych</w:t>
      </w:r>
      <w:r w:rsidRPr="00650037">
        <w:rPr>
          <w:rFonts w:ascii="Times New Roman" w:eastAsia="Times New Roman" w:hAnsi="Times New Roman" w:cs="Times New Roman"/>
          <w:color w:val="auto"/>
          <w:szCs w:val="24"/>
        </w:rPr>
        <w:t>,</w:t>
      </w:r>
    </w:p>
    <w:p w14:paraId="4E40F3C5" w14:textId="77777777" w:rsidR="00650037" w:rsidRPr="00650037" w:rsidRDefault="00650037" w:rsidP="00650037">
      <w:pPr>
        <w:numPr>
          <w:ilvl w:val="0"/>
          <w:numId w:val="30"/>
        </w:numPr>
        <w:spacing w:before="100" w:beforeAutospacing="1" w:after="100" w:afterAutospacing="1" w:line="240" w:lineRule="auto"/>
        <w:jc w:val="left"/>
        <w:rPr>
          <w:rFonts w:ascii="Times New Roman" w:eastAsia="Times New Roman" w:hAnsi="Times New Roman" w:cs="Times New Roman"/>
          <w:color w:val="auto"/>
          <w:szCs w:val="24"/>
        </w:rPr>
      </w:pPr>
      <w:r w:rsidRPr="00650037">
        <w:rPr>
          <w:rFonts w:ascii="Times New Roman" w:eastAsia="Times New Roman" w:hAnsi="Times New Roman" w:cs="Times New Roman"/>
          <w:b/>
          <w:bCs/>
          <w:color w:val="auto"/>
          <w:szCs w:val="24"/>
        </w:rPr>
        <w:t>Predykcja aktywności urządzeń dla zadanego czasu na podstawie danych zagregowanych</w:t>
      </w:r>
      <w:r w:rsidRPr="00650037">
        <w:rPr>
          <w:rFonts w:ascii="Times New Roman" w:eastAsia="Times New Roman" w:hAnsi="Times New Roman" w:cs="Times New Roman"/>
          <w:color w:val="auto"/>
          <w:szCs w:val="24"/>
        </w:rPr>
        <w:t>.</w:t>
      </w:r>
    </w:p>
    <w:p w14:paraId="2CD4A7FB" w14:textId="777777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 xml:space="preserve">Kluczowym założeniem architektury jest </w:t>
      </w:r>
      <w:r w:rsidRPr="00650037">
        <w:rPr>
          <w:rFonts w:ascii="Times New Roman" w:eastAsia="Times New Roman" w:hAnsi="Times New Roman" w:cs="Times New Roman"/>
          <w:b/>
          <w:bCs/>
          <w:color w:val="auto"/>
          <w:szCs w:val="24"/>
        </w:rPr>
        <w:t>ścisłe rozdzielenie fazy uczenia od fazy predykcji</w:t>
      </w:r>
      <w:r w:rsidRPr="00650037">
        <w:rPr>
          <w:rFonts w:ascii="Times New Roman" w:eastAsia="Times New Roman" w:hAnsi="Times New Roman" w:cs="Times New Roman"/>
          <w:color w:val="auto"/>
          <w:szCs w:val="24"/>
        </w:rPr>
        <w:t xml:space="preserve">. W fazie treningu system operuje na zbiorze danych zawierającym zarówno cechy wyznaczone z pomiaru zagregowanego, jak i etykiety aktywności urządzeń. Natomiast w fazie predykcji system wykorzystuje wyłącznie dane pochodzące z pomiaru </w:t>
      </w:r>
      <w:proofErr w:type="spellStart"/>
      <w:r w:rsidRPr="00650037">
        <w:rPr>
          <w:rFonts w:ascii="Times New Roman" w:eastAsia="Times New Roman" w:hAnsi="Times New Roman" w:cs="Times New Roman"/>
          <w:color w:val="auto"/>
          <w:szCs w:val="24"/>
        </w:rPr>
        <w:t>mains</w:t>
      </w:r>
      <w:proofErr w:type="spellEnd"/>
      <w:r w:rsidRPr="00650037">
        <w:rPr>
          <w:rFonts w:ascii="Times New Roman" w:eastAsia="Times New Roman" w:hAnsi="Times New Roman" w:cs="Times New Roman"/>
          <w:color w:val="auto"/>
          <w:szCs w:val="24"/>
        </w:rPr>
        <w:t xml:space="preserve"> (w postaci stanów ustalonych) oraz zapisane wcześniej artefakty modelu.</w:t>
      </w:r>
    </w:p>
    <w:p w14:paraId="753D12BC" w14:textId="3D93F8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 xml:space="preserve">Takie rozdzielenie ma kilka istotnych konsekwencji inżynierskich. Po pierwsze, minimalizuje ryzyko niezamierzonego „przecieku informacji” z etykiet do danych wejściowych podczas predykcji. Po drugie, umożliwia niezależne rozwijanie i testowanie modułów treningu oraz predykcji. Po trzecie, zapewnia </w:t>
      </w:r>
      <w:proofErr w:type="spellStart"/>
      <w:r w:rsidRPr="00650037">
        <w:rPr>
          <w:rFonts w:ascii="Times New Roman" w:eastAsia="Times New Roman" w:hAnsi="Times New Roman" w:cs="Times New Roman"/>
          <w:color w:val="auto"/>
          <w:szCs w:val="24"/>
        </w:rPr>
        <w:t>reprodukowalność</w:t>
      </w:r>
      <w:proofErr w:type="spellEnd"/>
      <w:r w:rsidRPr="00650037">
        <w:rPr>
          <w:rFonts w:ascii="Times New Roman" w:eastAsia="Times New Roman" w:hAnsi="Times New Roman" w:cs="Times New Roman"/>
          <w:color w:val="auto"/>
          <w:szCs w:val="24"/>
        </w:rPr>
        <w:t xml:space="preserve"> wyników </w:t>
      </w:r>
      <w:r w:rsidR="00FF2445">
        <w:rPr>
          <w:rFonts w:ascii="Times New Roman" w:eastAsia="Times New Roman" w:hAnsi="Times New Roman" w:cs="Times New Roman"/>
          <w:color w:val="auto"/>
          <w:szCs w:val="24"/>
        </w:rPr>
        <w:t>-</w:t>
      </w:r>
      <w:r w:rsidRPr="00650037">
        <w:rPr>
          <w:rFonts w:ascii="Times New Roman" w:eastAsia="Times New Roman" w:hAnsi="Times New Roman" w:cs="Times New Roman"/>
          <w:color w:val="auto"/>
          <w:szCs w:val="24"/>
        </w:rPr>
        <w:t xml:space="preserve"> model w fazie predykcji korzysta dokładnie z tego samego zestawu cech, skalowania i kolejności kolumn, które były użyte podczas uczenia.</w:t>
      </w:r>
    </w:p>
    <w:p w14:paraId="4304AC3C" w14:textId="777777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proofErr w:type="spellStart"/>
      <w:r w:rsidRPr="00650037">
        <w:rPr>
          <w:rFonts w:ascii="Times New Roman" w:eastAsia="Times New Roman" w:hAnsi="Times New Roman" w:cs="Times New Roman"/>
          <w:color w:val="auto"/>
          <w:szCs w:val="24"/>
        </w:rPr>
        <w:t>Pipeline</w:t>
      </w:r>
      <w:proofErr w:type="spellEnd"/>
      <w:r w:rsidRPr="00650037">
        <w:rPr>
          <w:rFonts w:ascii="Times New Roman" w:eastAsia="Times New Roman" w:hAnsi="Times New Roman" w:cs="Times New Roman"/>
          <w:color w:val="auto"/>
          <w:szCs w:val="24"/>
        </w:rPr>
        <w:t xml:space="preserve"> został zaprojektowany w sposób możliwie modularny. Oznacza to, że poszczególne elementy (np. sposób ekstrakcji cech, architektura modelu, funkcja straty) mogą zostać zmienione bez konieczności przebudowy całego systemu. Przykładowo, w przyszłych wersjach możliwe byłoby zastąpienie danych w postaci stanów ustalonych danymi o wyższej rozdzielczości czasowej lub rozszerzenie modelu o komponenty sekwencyjne, bez naruszania ogólnej struktury </w:t>
      </w:r>
      <w:proofErr w:type="spellStart"/>
      <w:r w:rsidRPr="00650037">
        <w:rPr>
          <w:rFonts w:ascii="Times New Roman" w:eastAsia="Times New Roman" w:hAnsi="Times New Roman" w:cs="Times New Roman"/>
          <w:color w:val="auto"/>
          <w:szCs w:val="24"/>
        </w:rPr>
        <w:t>pipeline’u</w:t>
      </w:r>
      <w:proofErr w:type="spellEnd"/>
      <w:r w:rsidRPr="00650037">
        <w:rPr>
          <w:rFonts w:ascii="Times New Roman" w:eastAsia="Times New Roman" w:hAnsi="Times New Roman" w:cs="Times New Roman"/>
          <w:color w:val="auto"/>
          <w:szCs w:val="24"/>
        </w:rPr>
        <w:t>.</w:t>
      </w:r>
    </w:p>
    <w:p w14:paraId="2550500B" w14:textId="777777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 xml:space="preserve">Istotnym elementem architektury jest również </w:t>
      </w:r>
      <w:r w:rsidRPr="00650037">
        <w:rPr>
          <w:rFonts w:ascii="Times New Roman" w:eastAsia="Times New Roman" w:hAnsi="Times New Roman" w:cs="Times New Roman"/>
          <w:b/>
          <w:bCs/>
          <w:color w:val="auto"/>
          <w:szCs w:val="24"/>
        </w:rPr>
        <w:t>zarządzanie artefaktami</w:t>
      </w:r>
      <w:r w:rsidRPr="00650037">
        <w:rPr>
          <w:rFonts w:ascii="Times New Roman" w:eastAsia="Times New Roman" w:hAnsi="Times New Roman" w:cs="Times New Roman"/>
          <w:color w:val="auto"/>
          <w:szCs w:val="24"/>
        </w:rPr>
        <w:t xml:space="preserve"> powstającymi w trakcie treningu. Oprócz samego modelu neuronowego zapisywane są:</w:t>
      </w:r>
    </w:p>
    <w:p w14:paraId="151B6C19" w14:textId="77777777" w:rsidR="00650037" w:rsidRPr="00650037" w:rsidRDefault="00650037" w:rsidP="00650037">
      <w:pPr>
        <w:numPr>
          <w:ilvl w:val="0"/>
          <w:numId w:val="31"/>
        </w:numPr>
        <w:spacing w:before="100" w:beforeAutospacing="1" w:after="100" w:afterAutospacing="1" w:line="240" w:lineRule="auto"/>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 xml:space="preserve">obiekt </w:t>
      </w:r>
      <w:proofErr w:type="spellStart"/>
      <w:r w:rsidRPr="00650037">
        <w:rPr>
          <w:rFonts w:ascii="Times New Roman" w:eastAsia="Times New Roman" w:hAnsi="Times New Roman" w:cs="Times New Roman"/>
          <w:color w:val="auto"/>
          <w:szCs w:val="24"/>
        </w:rPr>
        <w:t>skalera</w:t>
      </w:r>
      <w:proofErr w:type="spellEnd"/>
      <w:r w:rsidRPr="00650037">
        <w:rPr>
          <w:rFonts w:ascii="Times New Roman" w:eastAsia="Times New Roman" w:hAnsi="Times New Roman" w:cs="Times New Roman"/>
          <w:color w:val="auto"/>
          <w:szCs w:val="24"/>
        </w:rPr>
        <w:t xml:space="preserve"> użytego do normalizacji cech,</w:t>
      </w:r>
    </w:p>
    <w:p w14:paraId="580EB41A" w14:textId="77777777" w:rsidR="00650037" w:rsidRPr="00650037" w:rsidRDefault="00650037" w:rsidP="00650037">
      <w:pPr>
        <w:numPr>
          <w:ilvl w:val="0"/>
          <w:numId w:val="31"/>
        </w:numPr>
        <w:spacing w:before="100" w:beforeAutospacing="1" w:after="100" w:afterAutospacing="1" w:line="240" w:lineRule="auto"/>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lista kolumn cech wejściowych,</w:t>
      </w:r>
    </w:p>
    <w:p w14:paraId="47202C0D" w14:textId="77777777" w:rsidR="00650037" w:rsidRPr="00650037" w:rsidRDefault="00650037" w:rsidP="00650037">
      <w:pPr>
        <w:numPr>
          <w:ilvl w:val="0"/>
          <w:numId w:val="31"/>
        </w:numPr>
        <w:spacing w:before="100" w:beforeAutospacing="1" w:after="100" w:afterAutospacing="1" w:line="240" w:lineRule="auto"/>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lista etykiet (urządzeń) rozpoznawanych przez system.</w:t>
      </w:r>
    </w:p>
    <w:p w14:paraId="3846CA10" w14:textId="777777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Dzięki temu faza predykcji nie zależy od struktury aktualnego pliku danych, lecz od spójnego zestawu artefaktów powstałych w trakcie uczenia. Jest to podejście zgodne z dobrymi praktykami inżynierskimi w systemach uczenia maszynowego i ogranicza ryzyko błędów wynikających z niespójności danych.</w:t>
      </w:r>
    </w:p>
    <w:p w14:paraId="0EC28B67" w14:textId="77777777" w:rsidR="00650037" w:rsidRPr="00650037" w:rsidRDefault="00650037" w:rsidP="00650037">
      <w:pPr>
        <w:spacing w:after="0"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pict w14:anchorId="30711EF0">
          <v:rect id="_x0000_i1370" style="width:0;height:1.5pt" o:hralign="center" o:hrstd="t" o:hr="t" fillcolor="#a0a0a0" stroked="f"/>
        </w:pict>
      </w:r>
    </w:p>
    <w:p w14:paraId="586A9BC0" w14:textId="77777777" w:rsidR="00650037" w:rsidRPr="00650037" w:rsidRDefault="00650037" w:rsidP="00650037">
      <w:pPr>
        <w:spacing w:before="100" w:beforeAutospacing="1" w:after="100" w:afterAutospacing="1" w:line="240" w:lineRule="auto"/>
        <w:ind w:left="0" w:firstLine="0"/>
        <w:jc w:val="left"/>
        <w:outlineLvl w:val="1"/>
        <w:rPr>
          <w:rFonts w:ascii="Times New Roman" w:eastAsia="Times New Roman" w:hAnsi="Times New Roman" w:cs="Times New Roman"/>
          <w:b/>
          <w:bCs/>
          <w:color w:val="auto"/>
          <w:sz w:val="36"/>
          <w:szCs w:val="36"/>
        </w:rPr>
      </w:pPr>
      <w:r w:rsidRPr="00650037">
        <w:rPr>
          <w:rFonts w:ascii="Times New Roman" w:eastAsia="Times New Roman" w:hAnsi="Times New Roman" w:cs="Times New Roman"/>
          <w:b/>
          <w:bCs/>
          <w:color w:val="auto"/>
          <w:sz w:val="36"/>
          <w:szCs w:val="36"/>
        </w:rPr>
        <w:t>4.2. Przetwarzanie i normalizacja danych</w:t>
      </w:r>
    </w:p>
    <w:p w14:paraId="0CE5EA79" w14:textId="777777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Przetwarzanie danych wejściowych stanowiło jeden z kluczowych elementów projektu, ponieważ system NILM operuje na danych pochodzących z rzeczywistych pomiarów, a nie na sztucznie wygenerowanych zbiorach o jednorodnej strukturze. Dane w postaci stanów ustalonych charakteryzowały się znaczną niejednorodnością zarówno pod względem formatów zapisu, jak i kompletności informacji.</w:t>
      </w:r>
    </w:p>
    <w:p w14:paraId="6B60CFA3" w14:textId="777777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 xml:space="preserve">Podstawowym problemem było występowanie </w:t>
      </w:r>
      <w:r w:rsidRPr="00650037">
        <w:rPr>
          <w:rFonts w:ascii="Times New Roman" w:eastAsia="Times New Roman" w:hAnsi="Times New Roman" w:cs="Times New Roman"/>
          <w:b/>
          <w:bCs/>
          <w:color w:val="auto"/>
          <w:szCs w:val="24"/>
        </w:rPr>
        <w:t>mieszanych typów danych</w:t>
      </w:r>
      <w:r w:rsidRPr="00650037">
        <w:rPr>
          <w:rFonts w:ascii="Times New Roman" w:eastAsia="Times New Roman" w:hAnsi="Times New Roman" w:cs="Times New Roman"/>
          <w:color w:val="auto"/>
          <w:szCs w:val="24"/>
        </w:rPr>
        <w:t xml:space="preserve"> w obrębie tych samych kolumn. Wartości liczbowe mogły być zapisane jako liczby zmiennoprzecinkowe lub jako tekst, często z użyciem przecinka jako separatora dziesiętnego. Dodatkowo część parametrów, takich jak współczynnik mocy, zawierała oznaczenia opisowe (np. CAP, IND), które niosą informację semantyczną, lecz nie mogą być bezpośrednio przetwarzane przez model numeryczny.</w:t>
      </w:r>
    </w:p>
    <w:p w14:paraId="7C0A9C71" w14:textId="777777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lastRenderedPageBreak/>
        <w:t xml:space="preserve">W odpowiedzi na te problemy zastosowano </w:t>
      </w:r>
      <w:r w:rsidRPr="00650037">
        <w:rPr>
          <w:rFonts w:ascii="Times New Roman" w:eastAsia="Times New Roman" w:hAnsi="Times New Roman" w:cs="Times New Roman"/>
          <w:b/>
          <w:bCs/>
          <w:color w:val="auto"/>
          <w:szCs w:val="24"/>
        </w:rPr>
        <w:t>odporną procedurę konwersji danych</w:t>
      </w:r>
      <w:r w:rsidRPr="00650037">
        <w:rPr>
          <w:rFonts w:ascii="Times New Roman" w:eastAsia="Times New Roman" w:hAnsi="Times New Roman" w:cs="Times New Roman"/>
          <w:color w:val="auto"/>
          <w:szCs w:val="24"/>
        </w:rPr>
        <w:t xml:space="preserve">, której celem nie było jedynie „oczyszczenie” danych, lecz zapewnienie stabilności całego </w:t>
      </w:r>
      <w:proofErr w:type="spellStart"/>
      <w:r w:rsidRPr="00650037">
        <w:rPr>
          <w:rFonts w:ascii="Times New Roman" w:eastAsia="Times New Roman" w:hAnsi="Times New Roman" w:cs="Times New Roman"/>
          <w:color w:val="auto"/>
          <w:szCs w:val="24"/>
        </w:rPr>
        <w:t>pipeline’u</w:t>
      </w:r>
      <w:proofErr w:type="spellEnd"/>
      <w:r w:rsidRPr="00650037">
        <w:rPr>
          <w:rFonts w:ascii="Times New Roman" w:eastAsia="Times New Roman" w:hAnsi="Times New Roman" w:cs="Times New Roman"/>
          <w:color w:val="auto"/>
          <w:szCs w:val="24"/>
        </w:rPr>
        <w:t>. Procedura ta obejmowała:</w:t>
      </w:r>
    </w:p>
    <w:p w14:paraId="3E20A18C" w14:textId="77777777" w:rsidR="00650037" w:rsidRPr="00650037" w:rsidRDefault="00650037" w:rsidP="00650037">
      <w:pPr>
        <w:numPr>
          <w:ilvl w:val="0"/>
          <w:numId w:val="32"/>
        </w:numPr>
        <w:spacing w:before="100" w:beforeAutospacing="1" w:after="100" w:afterAutospacing="1" w:line="240" w:lineRule="auto"/>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normalizację zapisu liczbowego (zamiana przecinka dziesiętnego na kropkę),</w:t>
      </w:r>
    </w:p>
    <w:p w14:paraId="04E25380" w14:textId="77777777" w:rsidR="00650037" w:rsidRPr="00650037" w:rsidRDefault="00650037" w:rsidP="00650037">
      <w:pPr>
        <w:numPr>
          <w:ilvl w:val="0"/>
          <w:numId w:val="32"/>
        </w:numPr>
        <w:spacing w:before="100" w:beforeAutospacing="1" w:after="100" w:afterAutospacing="1" w:line="240" w:lineRule="auto"/>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 xml:space="preserve">usunięcie sufiksów </w:t>
      </w:r>
      <w:proofErr w:type="spellStart"/>
      <w:r w:rsidRPr="00650037">
        <w:rPr>
          <w:rFonts w:ascii="Times New Roman" w:eastAsia="Times New Roman" w:hAnsi="Times New Roman" w:cs="Times New Roman"/>
          <w:color w:val="auto"/>
          <w:szCs w:val="24"/>
        </w:rPr>
        <w:t>nieliczbowych</w:t>
      </w:r>
      <w:proofErr w:type="spellEnd"/>
      <w:r w:rsidRPr="00650037">
        <w:rPr>
          <w:rFonts w:ascii="Times New Roman" w:eastAsia="Times New Roman" w:hAnsi="Times New Roman" w:cs="Times New Roman"/>
          <w:color w:val="auto"/>
          <w:szCs w:val="24"/>
        </w:rPr>
        <w:t>,</w:t>
      </w:r>
    </w:p>
    <w:p w14:paraId="79AA0E98" w14:textId="77777777" w:rsidR="00650037" w:rsidRPr="00650037" w:rsidRDefault="00650037" w:rsidP="00650037">
      <w:pPr>
        <w:numPr>
          <w:ilvl w:val="0"/>
          <w:numId w:val="32"/>
        </w:numPr>
        <w:spacing w:before="100" w:beforeAutospacing="1" w:after="100" w:afterAutospacing="1" w:line="240" w:lineRule="auto"/>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obsługę wartości pustych, niefinitywnych oraz błędnie sformatowanych,</w:t>
      </w:r>
    </w:p>
    <w:p w14:paraId="0BFEC6CC" w14:textId="77777777" w:rsidR="00650037" w:rsidRPr="00650037" w:rsidRDefault="00650037" w:rsidP="00650037">
      <w:pPr>
        <w:numPr>
          <w:ilvl w:val="0"/>
          <w:numId w:val="32"/>
        </w:numPr>
        <w:spacing w:before="100" w:beforeAutospacing="1" w:after="100" w:afterAutospacing="1" w:line="240" w:lineRule="auto"/>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bezpieczne rzutowanie wartości do typu zmiennoprzecinkowego.</w:t>
      </w:r>
    </w:p>
    <w:p w14:paraId="481D310A" w14:textId="20A3242A"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 xml:space="preserve">Z punktu widzenia inżynierskiego istotne jest, że konwersja ta została zaprojektowana jako funkcja odporna na błędy </w:t>
      </w:r>
      <w:r w:rsidR="00FF2445">
        <w:rPr>
          <w:rFonts w:ascii="Times New Roman" w:eastAsia="Times New Roman" w:hAnsi="Times New Roman" w:cs="Times New Roman"/>
          <w:color w:val="auto"/>
          <w:szCs w:val="24"/>
        </w:rPr>
        <w:t>-</w:t>
      </w:r>
      <w:r w:rsidRPr="00650037">
        <w:rPr>
          <w:rFonts w:ascii="Times New Roman" w:eastAsia="Times New Roman" w:hAnsi="Times New Roman" w:cs="Times New Roman"/>
          <w:color w:val="auto"/>
          <w:szCs w:val="24"/>
        </w:rPr>
        <w:t xml:space="preserve"> w przypadku niepowodzenia </w:t>
      </w:r>
      <w:proofErr w:type="spellStart"/>
      <w:r w:rsidRPr="00650037">
        <w:rPr>
          <w:rFonts w:ascii="Times New Roman" w:eastAsia="Times New Roman" w:hAnsi="Times New Roman" w:cs="Times New Roman"/>
          <w:color w:val="auto"/>
          <w:szCs w:val="24"/>
        </w:rPr>
        <w:t>parsowania</w:t>
      </w:r>
      <w:proofErr w:type="spellEnd"/>
      <w:r w:rsidRPr="00650037">
        <w:rPr>
          <w:rFonts w:ascii="Times New Roman" w:eastAsia="Times New Roman" w:hAnsi="Times New Roman" w:cs="Times New Roman"/>
          <w:color w:val="auto"/>
          <w:szCs w:val="24"/>
        </w:rPr>
        <w:t xml:space="preserve"> nie przerywa ona działania systemu, lecz zwraca wartość zastępczą. Takie podejście pozwala utrzymać ciągłość procesu uczenia i predykcji nawet w obecności pojedynczych błędnych rekordów, które są nieuniknione w danych pomiarowych.</w:t>
      </w:r>
    </w:p>
    <w:p w14:paraId="22EF1790" w14:textId="32AD6E1B"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 xml:space="preserve">Po etapie konwersji dane zostały poddane </w:t>
      </w:r>
      <w:r w:rsidRPr="00650037">
        <w:rPr>
          <w:rFonts w:ascii="Times New Roman" w:eastAsia="Times New Roman" w:hAnsi="Times New Roman" w:cs="Times New Roman"/>
          <w:b/>
          <w:bCs/>
          <w:color w:val="auto"/>
          <w:szCs w:val="24"/>
        </w:rPr>
        <w:t>standaryzacji</w:t>
      </w:r>
      <w:r w:rsidRPr="00650037">
        <w:rPr>
          <w:rFonts w:ascii="Times New Roman" w:eastAsia="Times New Roman" w:hAnsi="Times New Roman" w:cs="Times New Roman"/>
          <w:color w:val="auto"/>
          <w:szCs w:val="24"/>
        </w:rPr>
        <w:t xml:space="preserve"> z użyciem skalowania typu </w:t>
      </w:r>
      <w:proofErr w:type="spellStart"/>
      <w:r w:rsidRPr="00650037">
        <w:rPr>
          <w:rFonts w:ascii="Times New Roman" w:eastAsia="Times New Roman" w:hAnsi="Times New Roman" w:cs="Times New Roman"/>
          <w:color w:val="auto"/>
          <w:szCs w:val="24"/>
        </w:rPr>
        <w:t>StandardScaler</w:t>
      </w:r>
      <w:proofErr w:type="spellEnd"/>
      <w:r w:rsidRPr="00650037">
        <w:rPr>
          <w:rFonts w:ascii="Times New Roman" w:eastAsia="Times New Roman" w:hAnsi="Times New Roman" w:cs="Times New Roman"/>
          <w:color w:val="auto"/>
          <w:szCs w:val="24"/>
        </w:rPr>
        <w:t xml:space="preserve">. Zastosowanie standaryzacji ma kluczowe znaczenie w przypadku sieci neuronowych typu MLP, ponieważ cechy wejściowe mają różne skale i zakresy wartości </w:t>
      </w:r>
      <w:r w:rsidR="00FF2445">
        <w:rPr>
          <w:rFonts w:ascii="Times New Roman" w:eastAsia="Times New Roman" w:hAnsi="Times New Roman" w:cs="Times New Roman"/>
          <w:color w:val="auto"/>
          <w:szCs w:val="24"/>
        </w:rPr>
        <w:t>-</w:t>
      </w:r>
      <w:r w:rsidRPr="00650037">
        <w:rPr>
          <w:rFonts w:ascii="Times New Roman" w:eastAsia="Times New Roman" w:hAnsi="Times New Roman" w:cs="Times New Roman"/>
          <w:color w:val="auto"/>
          <w:szCs w:val="24"/>
        </w:rPr>
        <w:t xml:space="preserve"> od niewielkich amplitud harmonicznych po wartości mocy wyrażone w watach. Bez normalizacji cechy o większej skali dominowałyby proces uczenia, prowadząc do niestabilnej optymalizacji i wolniejszej konwergencji.</w:t>
      </w:r>
    </w:p>
    <w:p w14:paraId="4967BB5D" w14:textId="777777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proofErr w:type="spellStart"/>
      <w:r w:rsidRPr="00650037">
        <w:rPr>
          <w:rFonts w:ascii="Times New Roman" w:eastAsia="Times New Roman" w:hAnsi="Times New Roman" w:cs="Times New Roman"/>
          <w:color w:val="auto"/>
          <w:szCs w:val="24"/>
        </w:rPr>
        <w:t>Skaler</w:t>
      </w:r>
      <w:proofErr w:type="spellEnd"/>
      <w:r w:rsidRPr="00650037">
        <w:rPr>
          <w:rFonts w:ascii="Times New Roman" w:eastAsia="Times New Roman" w:hAnsi="Times New Roman" w:cs="Times New Roman"/>
          <w:color w:val="auto"/>
          <w:szCs w:val="24"/>
        </w:rPr>
        <w:t xml:space="preserve"> został wyuczony wyłącznie na zbiorze treningowym, a następnie zapisany jako artefakt modelu. W fazie predykcji ten sam obiekt </w:t>
      </w:r>
      <w:proofErr w:type="spellStart"/>
      <w:r w:rsidRPr="00650037">
        <w:rPr>
          <w:rFonts w:ascii="Times New Roman" w:eastAsia="Times New Roman" w:hAnsi="Times New Roman" w:cs="Times New Roman"/>
          <w:color w:val="auto"/>
          <w:szCs w:val="24"/>
        </w:rPr>
        <w:t>skalera</w:t>
      </w:r>
      <w:proofErr w:type="spellEnd"/>
      <w:r w:rsidRPr="00650037">
        <w:rPr>
          <w:rFonts w:ascii="Times New Roman" w:eastAsia="Times New Roman" w:hAnsi="Times New Roman" w:cs="Times New Roman"/>
          <w:color w:val="auto"/>
          <w:szCs w:val="24"/>
        </w:rPr>
        <w:t xml:space="preserve"> jest ponownie używany do transformacji danych wejściowych. Takie rozwiązanie zapewnia spójność przestrzeni cech pomiędzy treningiem a predykcją i zapobiega zjawisku „rozjechania się” rozkładów danych, które mogłoby prowadzić do błędnych predykcji mimo poprawnie wytrenowanego modelu.</w:t>
      </w:r>
    </w:p>
    <w:p w14:paraId="2B8BC6A3" w14:textId="41DEA25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 xml:space="preserve">Warto podkreślić, że w niniejszym projekcie </w:t>
      </w:r>
      <w:r w:rsidRPr="00650037">
        <w:rPr>
          <w:rFonts w:ascii="Times New Roman" w:eastAsia="Times New Roman" w:hAnsi="Times New Roman" w:cs="Times New Roman"/>
          <w:b/>
          <w:bCs/>
          <w:color w:val="auto"/>
          <w:szCs w:val="24"/>
        </w:rPr>
        <w:t>nie stosowano agresywnych metod odrzucania obserwacji ani zaawansowanej filtracji statystycznej</w:t>
      </w:r>
      <w:r w:rsidRPr="00650037">
        <w:rPr>
          <w:rFonts w:ascii="Times New Roman" w:eastAsia="Times New Roman" w:hAnsi="Times New Roman" w:cs="Times New Roman"/>
          <w:color w:val="auto"/>
          <w:szCs w:val="24"/>
        </w:rPr>
        <w:t xml:space="preserve">. Zamiast tego postawiono na odporność </w:t>
      </w:r>
      <w:proofErr w:type="spellStart"/>
      <w:r w:rsidRPr="00650037">
        <w:rPr>
          <w:rFonts w:ascii="Times New Roman" w:eastAsia="Times New Roman" w:hAnsi="Times New Roman" w:cs="Times New Roman"/>
          <w:color w:val="auto"/>
          <w:szCs w:val="24"/>
        </w:rPr>
        <w:t>pipeline’u</w:t>
      </w:r>
      <w:proofErr w:type="spellEnd"/>
      <w:r w:rsidRPr="00650037">
        <w:rPr>
          <w:rFonts w:ascii="Times New Roman" w:eastAsia="Times New Roman" w:hAnsi="Times New Roman" w:cs="Times New Roman"/>
          <w:color w:val="auto"/>
          <w:szCs w:val="24"/>
        </w:rPr>
        <w:t xml:space="preserve"> i standaryzację danych, zakładając, że model neuronowy </w:t>
      </w:r>
      <w:r w:rsidR="00FF2445">
        <w:rPr>
          <w:rFonts w:ascii="Times New Roman" w:eastAsia="Times New Roman" w:hAnsi="Times New Roman" w:cs="Times New Roman"/>
          <w:color w:val="auto"/>
          <w:szCs w:val="24"/>
        </w:rPr>
        <w:t>-</w:t>
      </w:r>
      <w:r w:rsidRPr="00650037">
        <w:rPr>
          <w:rFonts w:ascii="Times New Roman" w:eastAsia="Times New Roman" w:hAnsi="Times New Roman" w:cs="Times New Roman"/>
          <w:color w:val="auto"/>
          <w:szCs w:val="24"/>
        </w:rPr>
        <w:t xml:space="preserve"> wsparty </w:t>
      </w:r>
      <w:proofErr w:type="spellStart"/>
      <w:r w:rsidRPr="00650037">
        <w:rPr>
          <w:rFonts w:ascii="Times New Roman" w:eastAsia="Times New Roman" w:hAnsi="Times New Roman" w:cs="Times New Roman"/>
          <w:color w:val="auto"/>
          <w:szCs w:val="24"/>
        </w:rPr>
        <w:t>regularizacją</w:t>
      </w:r>
      <w:proofErr w:type="spellEnd"/>
      <w:r w:rsidRPr="00650037">
        <w:rPr>
          <w:rFonts w:ascii="Times New Roman" w:eastAsia="Times New Roman" w:hAnsi="Times New Roman" w:cs="Times New Roman"/>
          <w:color w:val="auto"/>
          <w:szCs w:val="24"/>
        </w:rPr>
        <w:t xml:space="preserve"> i wczesnym zatrzymaniem </w:t>
      </w:r>
      <w:r w:rsidR="00FF2445">
        <w:rPr>
          <w:rFonts w:ascii="Times New Roman" w:eastAsia="Times New Roman" w:hAnsi="Times New Roman" w:cs="Times New Roman"/>
          <w:color w:val="auto"/>
          <w:szCs w:val="24"/>
        </w:rPr>
        <w:t>-</w:t>
      </w:r>
      <w:r w:rsidRPr="00650037">
        <w:rPr>
          <w:rFonts w:ascii="Times New Roman" w:eastAsia="Times New Roman" w:hAnsi="Times New Roman" w:cs="Times New Roman"/>
          <w:color w:val="auto"/>
          <w:szCs w:val="24"/>
        </w:rPr>
        <w:t xml:space="preserve"> będzie w stanie uogólnić się mimo obecności umiarkowanego szumu i wartości odstających. Takie podejście jest typowe dla inżynierskich zastosowań uczenia maszynowego, w których celem jest stabilne działanie systemu w warunkach rzeczywistych, a nie maksymalizacja wyniku na idealnie oczyszczonym zbiorze.</w:t>
      </w:r>
    </w:p>
    <w:p w14:paraId="2C502B9D" w14:textId="777777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Jednocześnie architektura przetwarzania danych pozostawia przestrzeń do dalszego rozwoju, m.in. poprzez:</w:t>
      </w:r>
    </w:p>
    <w:p w14:paraId="1AA5FC0E" w14:textId="77777777" w:rsidR="00650037" w:rsidRPr="00650037" w:rsidRDefault="00650037" w:rsidP="00650037">
      <w:pPr>
        <w:numPr>
          <w:ilvl w:val="0"/>
          <w:numId w:val="33"/>
        </w:numPr>
        <w:spacing w:before="100" w:beforeAutospacing="1" w:after="100" w:afterAutospacing="1" w:line="240" w:lineRule="auto"/>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zastosowanie skalowania odpornego na wartości odstające,</w:t>
      </w:r>
    </w:p>
    <w:p w14:paraId="6CC36CA4" w14:textId="77777777" w:rsidR="00650037" w:rsidRPr="00650037" w:rsidRDefault="00650037" w:rsidP="00650037">
      <w:pPr>
        <w:numPr>
          <w:ilvl w:val="0"/>
          <w:numId w:val="33"/>
        </w:numPr>
        <w:spacing w:before="100" w:beforeAutospacing="1" w:after="100" w:afterAutospacing="1" w:line="240" w:lineRule="auto"/>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jawne kodowanie informacji o charakterze obciążenia (np. CAP/IND),</w:t>
      </w:r>
    </w:p>
    <w:p w14:paraId="202BBB54" w14:textId="77777777" w:rsidR="00650037" w:rsidRPr="00650037" w:rsidRDefault="00650037" w:rsidP="00650037">
      <w:pPr>
        <w:numPr>
          <w:ilvl w:val="0"/>
          <w:numId w:val="33"/>
        </w:numPr>
        <w:spacing w:before="100" w:beforeAutospacing="1" w:after="100" w:afterAutospacing="1" w:line="240" w:lineRule="auto"/>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wprowadzenie reguł domenowych dla wybranych cech (np. ograniczeń fizycznych).</w:t>
      </w:r>
    </w:p>
    <w:p w14:paraId="48BE40C9" w14:textId="777777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Tak zaprojektowany etap przetwarzania danych stanowi solidną podstawę dla dalszych elementów systemu NILM i bezpośrednio wpływa na stabilność treningu oraz interpretowalność wyników predykcji.</w:t>
      </w:r>
    </w:p>
    <w:p w14:paraId="48E979FE" w14:textId="77777777" w:rsidR="00650037" w:rsidRPr="00650037" w:rsidRDefault="00650037" w:rsidP="00650037">
      <w:pPr>
        <w:spacing w:before="100" w:beforeAutospacing="1" w:after="100" w:afterAutospacing="1" w:line="240" w:lineRule="auto"/>
        <w:ind w:left="0" w:firstLine="0"/>
        <w:jc w:val="left"/>
        <w:outlineLvl w:val="2"/>
        <w:rPr>
          <w:rFonts w:ascii="Times New Roman" w:eastAsia="Times New Roman" w:hAnsi="Times New Roman" w:cs="Times New Roman"/>
          <w:b/>
          <w:bCs/>
          <w:color w:val="auto"/>
          <w:sz w:val="27"/>
          <w:szCs w:val="27"/>
        </w:rPr>
      </w:pPr>
      <w:r w:rsidRPr="00650037">
        <w:rPr>
          <w:rFonts w:ascii="Times New Roman" w:eastAsia="Times New Roman" w:hAnsi="Times New Roman" w:cs="Times New Roman"/>
          <w:b/>
          <w:bCs/>
          <w:color w:val="auto"/>
          <w:sz w:val="27"/>
          <w:szCs w:val="27"/>
        </w:rPr>
        <w:t>4.3. Architektura modelu neuronowego</w:t>
      </w:r>
    </w:p>
    <w:p w14:paraId="3FF9F1D8" w14:textId="3E53D373"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 xml:space="preserve">W niniejszym projekcie do realizacji zadania NILM zastosowano wielowarstwową sieć neuronową typu </w:t>
      </w:r>
      <w:proofErr w:type="spellStart"/>
      <w:r w:rsidRPr="00650037">
        <w:rPr>
          <w:rFonts w:ascii="Times New Roman" w:eastAsia="Times New Roman" w:hAnsi="Times New Roman" w:cs="Times New Roman"/>
          <w:color w:val="auto"/>
          <w:szCs w:val="24"/>
        </w:rPr>
        <w:t>feed-forward</w:t>
      </w:r>
      <w:proofErr w:type="spellEnd"/>
      <w:r w:rsidRPr="00650037">
        <w:rPr>
          <w:rFonts w:ascii="Times New Roman" w:eastAsia="Times New Roman" w:hAnsi="Times New Roman" w:cs="Times New Roman"/>
          <w:color w:val="auto"/>
          <w:szCs w:val="24"/>
        </w:rPr>
        <w:t xml:space="preserve"> (MLP </w:t>
      </w:r>
      <w:r w:rsidR="00FF2445">
        <w:rPr>
          <w:rFonts w:ascii="Times New Roman" w:eastAsia="Times New Roman" w:hAnsi="Times New Roman" w:cs="Times New Roman"/>
          <w:color w:val="auto"/>
          <w:szCs w:val="24"/>
        </w:rPr>
        <w:t>-</w:t>
      </w:r>
      <w:r w:rsidRPr="00650037">
        <w:rPr>
          <w:rFonts w:ascii="Times New Roman" w:eastAsia="Times New Roman" w:hAnsi="Times New Roman" w:cs="Times New Roman"/>
          <w:color w:val="auto"/>
          <w:szCs w:val="24"/>
        </w:rPr>
        <w:t xml:space="preserve"> </w:t>
      </w:r>
      <w:r w:rsidRPr="00650037">
        <w:rPr>
          <w:rFonts w:ascii="Times New Roman" w:eastAsia="Times New Roman" w:hAnsi="Times New Roman" w:cs="Times New Roman"/>
          <w:i/>
          <w:iCs/>
          <w:color w:val="auto"/>
          <w:szCs w:val="24"/>
        </w:rPr>
        <w:t>Multi-</w:t>
      </w:r>
      <w:proofErr w:type="spellStart"/>
      <w:r w:rsidRPr="00650037">
        <w:rPr>
          <w:rFonts w:ascii="Times New Roman" w:eastAsia="Times New Roman" w:hAnsi="Times New Roman" w:cs="Times New Roman"/>
          <w:i/>
          <w:iCs/>
          <w:color w:val="auto"/>
          <w:szCs w:val="24"/>
        </w:rPr>
        <w:t>Layer</w:t>
      </w:r>
      <w:proofErr w:type="spellEnd"/>
      <w:r w:rsidRPr="00650037">
        <w:rPr>
          <w:rFonts w:ascii="Times New Roman" w:eastAsia="Times New Roman" w:hAnsi="Times New Roman" w:cs="Times New Roman"/>
          <w:i/>
          <w:iCs/>
          <w:color w:val="auto"/>
          <w:szCs w:val="24"/>
        </w:rPr>
        <w:t xml:space="preserve"> Perceptron</w:t>
      </w:r>
      <w:r w:rsidRPr="00650037">
        <w:rPr>
          <w:rFonts w:ascii="Times New Roman" w:eastAsia="Times New Roman" w:hAnsi="Times New Roman" w:cs="Times New Roman"/>
          <w:color w:val="auto"/>
          <w:szCs w:val="24"/>
        </w:rPr>
        <w:t xml:space="preserve">), uczoną na cechach elektrycznych stanu ustalonego. Wybór tej architektury był świadomą decyzją inżynierską, wynikającą z charakteru danych wejściowych oraz przyjętej reprezentacji problemu jako klasyfikacji </w:t>
      </w:r>
      <w:proofErr w:type="spellStart"/>
      <w:r w:rsidRPr="00650037">
        <w:rPr>
          <w:rFonts w:ascii="Times New Roman" w:eastAsia="Times New Roman" w:hAnsi="Times New Roman" w:cs="Times New Roman"/>
          <w:color w:val="auto"/>
          <w:szCs w:val="24"/>
        </w:rPr>
        <w:t>wieloetykietowej</w:t>
      </w:r>
      <w:proofErr w:type="spellEnd"/>
      <w:r w:rsidRPr="00650037">
        <w:rPr>
          <w:rFonts w:ascii="Times New Roman" w:eastAsia="Times New Roman" w:hAnsi="Times New Roman" w:cs="Times New Roman"/>
          <w:color w:val="auto"/>
          <w:szCs w:val="24"/>
        </w:rPr>
        <w:t>.</w:t>
      </w:r>
    </w:p>
    <w:p w14:paraId="72BFCCDF" w14:textId="777777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 xml:space="preserve">Dane wykorzystywane w projekcie mają postać wektorów cech wysokiego poziomu, opisujących zagregowany stan instalacji elektrycznej w danym przedziale czasu. Nie są to sekwencje czasowe ani surowe </w:t>
      </w:r>
      <w:r w:rsidRPr="00650037">
        <w:rPr>
          <w:rFonts w:ascii="Times New Roman" w:eastAsia="Times New Roman" w:hAnsi="Times New Roman" w:cs="Times New Roman"/>
          <w:color w:val="auto"/>
          <w:szCs w:val="24"/>
        </w:rPr>
        <w:lastRenderedPageBreak/>
        <w:t xml:space="preserve">przebiegi sygnałów, lecz uśrednione lub zagregowane parametry elektryczne, takie jak moce, współczynnik mocy czy miary harmonicznych. W takiej sytuacji stosowanie </w:t>
      </w:r>
      <w:proofErr w:type="spellStart"/>
      <w:r w:rsidRPr="00650037">
        <w:rPr>
          <w:rFonts w:ascii="Times New Roman" w:eastAsia="Times New Roman" w:hAnsi="Times New Roman" w:cs="Times New Roman"/>
          <w:color w:val="auto"/>
          <w:szCs w:val="24"/>
        </w:rPr>
        <w:t>architektur</w:t>
      </w:r>
      <w:proofErr w:type="spellEnd"/>
      <w:r w:rsidRPr="00650037">
        <w:rPr>
          <w:rFonts w:ascii="Times New Roman" w:eastAsia="Times New Roman" w:hAnsi="Times New Roman" w:cs="Times New Roman"/>
          <w:color w:val="auto"/>
          <w:szCs w:val="24"/>
        </w:rPr>
        <w:t xml:space="preserve"> sekwencyjnych (np. RNN, LSTM) nie jest uzasadnione, ponieważ informacja czasowa została już skompresowana na etapie przygotowania danych. Z kolei modele </w:t>
      </w:r>
      <w:proofErr w:type="spellStart"/>
      <w:r w:rsidRPr="00650037">
        <w:rPr>
          <w:rFonts w:ascii="Times New Roman" w:eastAsia="Times New Roman" w:hAnsi="Times New Roman" w:cs="Times New Roman"/>
          <w:color w:val="auto"/>
          <w:szCs w:val="24"/>
        </w:rPr>
        <w:t>konwolucyjne</w:t>
      </w:r>
      <w:proofErr w:type="spellEnd"/>
      <w:r w:rsidRPr="00650037">
        <w:rPr>
          <w:rFonts w:ascii="Times New Roman" w:eastAsia="Times New Roman" w:hAnsi="Times New Roman" w:cs="Times New Roman"/>
          <w:color w:val="auto"/>
          <w:szCs w:val="24"/>
        </w:rPr>
        <w:t xml:space="preserve"> są typowo wykorzystywane do analizy struktur lokalnych w sygnałach lub obrazach, które w tej reprezentacji nie występują. Model typu MLP stanowi więc naturalny i adekwatny wybór dla danych tablicowych o umiarkowanej liczbie cech.</w:t>
      </w:r>
    </w:p>
    <w:p w14:paraId="43238C4F" w14:textId="777777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Warstwa wejściowa sieci została dopasowana do liczby cech elektrycznych użytych w projekcie. Ich lista jest zapisywana w trakcie treningu jako artefakt (</w:t>
      </w:r>
      <w:proofErr w:type="spellStart"/>
      <w:r w:rsidRPr="00650037">
        <w:rPr>
          <w:rFonts w:ascii="Courier New" w:eastAsia="Times New Roman" w:hAnsi="Courier New" w:cs="Courier New"/>
          <w:color w:val="auto"/>
          <w:sz w:val="20"/>
          <w:szCs w:val="20"/>
        </w:rPr>
        <w:t>columns.pkl</w:t>
      </w:r>
      <w:proofErr w:type="spellEnd"/>
      <w:r w:rsidRPr="00650037">
        <w:rPr>
          <w:rFonts w:ascii="Times New Roman" w:eastAsia="Times New Roman" w:hAnsi="Times New Roman" w:cs="Times New Roman"/>
          <w:color w:val="auto"/>
          <w:szCs w:val="24"/>
        </w:rPr>
        <w:t>) i ponownie wykorzystywana na etapie predykcji, co zapewnia pełną zgodność struktury wejścia pomiędzy fazą uczenia i wnioskowania. Takie podejście eliminuje ryzyko niejawnych błędów wynikających z różnic w kolejności lub liczbie cech.</w:t>
      </w:r>
    </w:p>
    <w:p w14:paraId="45CA91EF" w14:textId="777777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 xml:space="preserve">Rdzeń modelu stanowią dwie ukryte warstwy gęste z funkcją aktywacji </w:t>
      </w:r>
      <w:proofErr w:type="spellStart"/>
      <w:r w:rsidRPr="00650037">
        <w:rPr>
          <w:rFonts w:ascii="Times New Roman" w:eastAsia="Times New Roman" w:hAnsi="Times New Roman" w:cs="Times New Roman"/>
          <w:color w:val="auto"/>
          <w:szCs w:val="24"/>
        </w:rPr>
        <w:t>ReLU</w:t>
      </w:r>
      <w:proofErr w:type="spellEnd"/>
      <w:r w:rsidRPr="00650037">
        <w:rPr>
          <w:rFonts w:ascii="Times New Roman" w:eastAsia="Times New Roman" w:hAnsi="Times New Roman" w:cs="Times New Roman"/>
          <w:color w:val="auto"/>
          <w:szCs w:val="24"/>
        </w:rPr>
        <w:t xml:space="preserve">. Zastosowanie więcej niż jednej warstwy pozwala modelowi aproksymować nieliniowe zależności pomiędzy cechami elektrycznymi a stanami urządzeń, co jest kluczowe w problemie NILM, gdzie sygnał sumaryczny jest wynikiem nakładania się wielu obciążeń o różnym charakterze. Funkcja </w:t>
      </w:r>
      <w:proofErr w:type="spellStart"/>
      <w:r w:rsidRPr="00650037">
        <w:rPr>
          <w:rFonts w:ascii="Times New Roman" w:eastAsia="Times New Roman" w:hAnsi="Times New Roman" w:cs="Times New Roman"/>
          <w:color w:val="auto"/>
          <w:szCs w:val="24"/>
        </w:rPr>
        <w:t>ReLU</w:t>
      </w:r>
      <w:proofErr w:type="spellEnd"/>
      <w:r w:rsidRPr="00650037">
        <w:rPr>
          <w:rFonts w:ascii="Times New Roman" w:eastAsia="Times New Roman" w:hAnsi="Times New Roman" w:cs="Times New Roman"/>
          <w:color w:val="auto"/>
          <w:szCs w:val="24"/>
        </w:rPr>
        <w:t xml:space="preserve"> została wybrana ze względu na dobrą stabilność numeryczną, odporność na zanik gradientu oraz powszechne zastosowanie w zadaniach klasyfikacji na danych tablicowych.</w:t>
      </w:r>
    </w:p>
    <w:p w14:paraId="074D527F" w14:textId="777777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 xml:space="preserve">Pomiędzy warstwami gęstymi zastosowano normalizację </w:t>
      </w:r>
      <w:proofErr w:type="spellStart"/>
      <w:r w:rsidRPr="00650037">
        <w:rPr>
          <w:rFonts w:ascii="Times New Roman" w:eastAsia="Times New Roman" w:hAnsi="Times New Roman" w:cs="Times New Roman"/>
          <w:color w:val="auto"/>
          <w:szCs w:val="24"/>
        </w:rPr>
        <w:t>batchową</w:t>
      </w:r>
      <w:proofErr w:type="spellEnd"/>
      <w:r w:rsidRPr="00650037">
        <w:rPr>
          <w:rFonts w:ascii="Times New Roman" w:eastAsia="Times New Roman" w:hAnsi="Times New Roman" w:cs="Times New Roman"/>
          <w:color w:val="auto"/>
          <w:szCs w:val="24"/>
        </w:rPr>
        <w:t xml:space="preserve"> oraz warstwy </w:t>
      </w:r>
      <w:proofErr w:type="spellStart"/>
      <w:r w:rsidRPr="00650037">
        <w:rPr>
          <w:rFonts w:ascii="Times New Roman" w:eastAsia="Times New Roman" w:hAnsi="Times New Roman" w:cs="Times New Roman"/>
          <w:color w:val="auto"/>
          <w:szCs w:val="24"/>
        </w:rPr>
        <w:t>dropout</w:t>
      </w:r>
      <w:proofErr w:type="spellEnd"/>
      <w:r w:rsidRPr="00650037">
        <w:rPr>
          <w:rFonts w:ascii="Times New Roman" w:eastAsia="Times New Roman" w:hAnsi="Times New Roman" w:cs="Times New Roman"/>
          <w:color w:val="auto"/>
          <w:szCs w:val="24"/>
        </w:rPr>
        <w:t xml:space="preserve">. Normalizacja </w:t>
      </w:r>
      <w:proofErr w:type="spellStart"/>
      <w:r w:rsidRPr="00650037">
        <w:rPr>
          <w:rFonts w:ascii="Times New Roman" w:eastAsia="Times New Roman" w:hAnsi="Times New Roman" w:cs="Times New Roman"/>
          <w:color w:val="auto"/>
          <w:szCs w:val="24"/>
        </w:rPr>
        <w:t>batchowa</w:t>
      </w:r>
      <w:proofErr w:type="spellEnd"/>
      <w:r w:rsidRPr="00650037">
        <w:rPr>
          <w:rFonts w:ascii="Times New Roman" w:eastAsia="Times New Roman" w:hAnsi="Times New Roman" w:cs="Times New Roman"/>
          <w:color w:val="auto"/>
          <w:szCs w:val="24"/>
        </w:rPr>
        <w:t xml:space="preserve"> stabilizuje rozkład aktywacji w trakcie uczenia, co przyspiesza zbieżność i zmniejsza wrażliwość modelu na skalę poszczególnych cech. Jest to szczególnie istotne w kontekście danych NILM, gdzie cechy mogą różnić się rzędem wielkości, a ich rozkłady bywają skośne lub wielomodalne. Warstwy </w:t>
      </w:r>
      <w:proofErr w:type="spellStart"/>
      <w:r w:rsidRPr="00650037">
        <w:rPr>
          <w:rFonts w:ascii="Times New Roman" w:eastAsia="Times New Roman" w:hAnsi="Times New Roman" w:cs="Times New Roman"/>
          <w:color w:val="auto"/>
          <w:szCs w:val="24"/>
        </w:rPr>
        <w:t>dropout</w:t>
      </w:r>
      <w:proofErr w:type="spellEnd"/>
      <w:r w:rsidRPr="00650037">
        <w:rPr>
          <w:rFonts w:ascii="Times New Roman" w:eastAsia="Times New Roman" w:hAnsi="Times New Roman" w:cs="Times New Roman"/>
          <w:color w:val="auto"/>
          <w:szCs w:val="24"/>
        </w:rPr>
        <w:t xml:space="preserve"> pełnią funkcję </w:t>
      </w:r>
      <w:proofErr w:type="spellStart"/>
      <w:r w:rsidRPr="00650037">
        <w:rPr>
          <w:rFonts w:ascii="Times New Roman" w:eastAsia="Times New Roman" w:hAnsi="Times New Roman" w:cs="Times New Roman"/>
          <w:color w:val="auto"/>
          <w:szCs w:val="24"/>
        </w:rPr>
        <w:t>regularizacji</w:t>
      </w:r>
      <w:proofErr w:type="spellEnd"/>
      <w:r w:rsidRPr="00650037">
        <w:rPr>
          <w:rFonts w:ascii="Times New Roman" w:eastAsia="Times New Roman" w:hAnsi="Times New Roman" w:cs="Times New Roman"/>
          <w:color w:val="auto"/>
          <w:szCs w:val="24"/>
        </w:rPr>
        <w:t>, losowo dezaktywując część neuronów w trakcie treningu. Ogranicza to zjawisko nadmiernego dopasowania do danych uczących, które w problemach NILM jest częstym zagrożeniem ze względu na powtarzalność wzorców oraz dominację stanów nieaktywnych.</w:t>
      </w:r>
    </w:p>
    <w:p w14:paraId="3C628F5B" w14:textId="2A85D98E"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 xml:space="preserve">Warstwa wyjściowa modelu ma postać warstwy gęstej z liczbą neuronów równą liczbie rozpatrywanych urządzeń. Każdy neuron odpowiada jednej etykiecie i estymuje prawdopodobieństwo aktywności danego urządzenia w analizowanym przedziale czasu. Zastosowanie funkcji aktywacji </w:t>
      </w:r>
      <w:proofErr w:type="spellStart"/>
      <w:r w:rsidRPr="00650037">
        <w:rPr>
          <w:rFonts w:ascii="Times New Roman" w:eastAsia="Times New Roman" w:hAnsi="Times New Roman" w:cs="Times New Roman"/>
          <w:color w:val="auto"/>
          <w:szCs w:val="24"/>
        </w:rPr>
        <w:t>sigmoidalnej</w:t>
      </w:r>
      <w:proofErr w:type="spellEnd"/>
      <w:r w:rsidRPr="00650037">
        <w:rPr>
          <w:rFonts w:ascii="Times New Roman" w:eastAsia="Times New Roman" w:hAnsi="Times New Roman" w:cs="Times New Roman"/>
          <w:color w:val="auto"/>
          <w:szCs w:val="24"/>
        </w:rPr>
        <w:t xml:space="preserve"> umożliwia niezależną interpretację wyjść, co jest kluczowe w zadaniu klasyfikacji </w:t>
      </w:r>
      <w:proofErr w:type="spellStart"/>
      <w:r w:rsidRPr="00650037">
        <w:rPr>
          <w:rFonts w:ascii="Times New Roman" w:eastAsia="Times New Roman" w:hAnsi="Times New Roman" w:cs="Times New Roman"/>
          <w:color w:val="auto"/>
          <w:szCs w:val="24"/>
        </w:rPr>
        <w:t>wieloetykietowej</w:t>
      </w:r>
      <w:proofErr w:type="spellEnd"/>
      <w:r w:rsidRPr="00650037">
        <w:rPr>
          <w:rFonts w:ascii="Times New Roman" w:eastAsia="Times New Roman" w:hAnsi="Times New Roman" w:cs="Times New Roman"/>
          <w:color w:val="auto"/>
          <w:szCs w:val="24"/>
        </w:rPr>
        <w:t xml:space="preserve">. W przeciwieństwie do funkcji </w:t>
      </w:r>
      <w:proofErr w:type="spellStart"/>
      <w:r w:rsidRPr="00650037">
        <w:rPr>
          <w:rFonts w:ascii="Times New Roman" w:eastAsia="Times New Roman" w:hAnsi="Times New Roman" w:cs="Times New Roman"/>
          <w:color w:val="auto"/>
          <w:szCs w:val="24"/>
        </w:rPr>
        <w:t>softmax</w:t>
      </w:r>
      <w:proofErr w:type="spellEnd"/>
      <w:r w:rsidRPr="00650037">
        <w:rPr>
          <w:rFonts w:ascii="Times New Roman" w:eastAsia="Times New Roman" w:hAnsi="Times New Roman" w:cs="Times New Roman"/>
          <w:color w:val="auto"/>
          <w:szCs w:val="24"/>
        </w:rPr>
        <w:t xml:space="preserve">, </w:t>
      </w:r>
      <w:proofErr w:type="spellStart"/>
      <w:r w:rsidRPr="00650037">
        <w:rPr>
          <w:rFonts w:ascii="Times New Roman" w:eastAsia="Times New Roman" w:hAnsi="Times New Roman" w:cs="Times New Roman"/>
          <w:color w:val="auto"/>
          <w:szCs w:val="24"/>
        </w:rPr>
        <w:t>sigmoid</w:t>
      </w:r>
      <w:proofErr w:type="spellEnd"/>
      <w:r w:rsidRPr="00650037">
        <w:rPr>
          <w:rFonts w:ascii="Times New Roman" w:eastAsia="Times New Roman" w:hAnsi="Times New Roman" w:cs="Times New Roman"/>
          <w:color w:val="auto"/>
          <w:szCs w:val="24"/>
        </w:rPr>
        <w:t xml:space="preserve"> nie wymusza normalizacji sumy prawdopodobieństw do jedności, dzięki czemu model może jednocześnie przypisać wysokie prawdopodobieństwo wielu etykietom </w:t>
      </w:r>
      <w:r w:rsidR="00FF2445">
        <w:rPr>
          <w:rFonts w:ascii="Times New Roman" w:eastAsia="Times New Roman" w:hAnsi="Times New Roman" w:cs="Times New Roman"/>
          <w:color w:val="auto"/>
          <w:szCs w:val="24"/>
        </w:rPr>
        <w:t>-</w:t>
      </w:r>
      <w:r w:rsidRPr="00650037">
        <w:rPr>
          <w:rFonts w:ascii="Times New Roman" w:eastAsia="Times New Roman" w:hAnsi="Times New Roman" w:cs="Times New Roman"/>
          <w:color w:val="auto"/>
          <w:szCs w:val="24"/>
        </w:rPr>
        <w:t xml:space="preserve"> zgodnie z rzeczywistą sytuacją, w której kilka urządzeń może pracować równolegle.</w:t>
      </w:r>
    </w:p>
    <w:p w14:paraId="2C2258E5" w14:textId="777777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 xml:space="preserve">Taka konstrukcja wyjścia jest spójna zarówno z etapem treningu, jak i z logiką predykcji zaimplementowaną w module </w:t>
      </w:r>
      <w:r w:rsidRPr="00650037">
        <w:rPr>
          <w:rFonts w:ascii="Courier New" w:eastAsia="Times New Roman" w:hAnsi="Courier New" w:cs="Courier New"/>
          <w:color w:val="auto"/>
          <w:sz w:val="20"/>
          <w:szCs w:val="20"/>
        </w:rPr>
        <w:t>predict.py</w:t>
      </w:r>
      <w:r w:rsidRPr="00650037">
        <w:rPr>
          <w:rFonts w:ascii="Times New Roman" w:eastAsia="Times New Roman" w:hAnsi="Times New Roman" w:cs="Times New Roman"/>
          <w:color w:val="auto"/>
          <w:szCs w:val="24"/>
        </w:rPr>
        <w:t>. Model zwraca wektor prawdopodobieństw, który następnie podlega progowaniu decyzyjnemu oraz sortowaniu w celu prezentacji najbardziej prawdopodobnych aktywnych urządzeń. Architektura modelu nie zawiera elementów specyficznych dla pojedynczego urządzenia, co umożliwia łatwe rozszerzenie systemu o kolejne etykiety bez konieczności przebudowy całej struktury sieci.</w:t>
      </w:r>
    </w:p>
    <w:p w14:paraId="3CB923EE" w14:textId="77777777" w:rsidR="00650037" w:rsidRPr="00650037" w:rsidRDefault="00650037" w:rsidP="00650037">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650037">
        <w:rPr>
          <w:rFonts w:ascii="Times New Roman" w:eastAsia="Times New Roman" w:hAnsi="Times New Roman" w:cs="Times New Roman"/>
          <w:color w:val="auto"/>
          <w:szCs w:val="24"/>
        </w:rPr>
        <w:t xml:space="preserve">Podsumowując, zaprojektowana architektura modelu neuronowego stanowi kompromis pomiędzy zdolnością modelowania złożonych zależności a prostotą i stabilnością implementacyjną. Jest ona dobrze dopasowana do charakteru danych stanu ustalonego oraz do sformułowania problemu NILM jako klasyfikacji </w:t>
      </w:r>
      <w:proofErr w:type="spellStart"/>
      <w:r w:rsidRPr="00650037">
        <w:rPr>
          <w:rFonts w:ascii="Times New Roman" w:eastAsia="Times New Roman" w:hAnsi="Times New Roman" w:cs="Times New Roman"/>
          <w:color w:val="auto"/>
          <w:szCs w:val="24"/>
        </w:rPr>
        <w:t>wieloetykietowej</w:t>
      </w:r>
      <w:proofErr w:type="spellEnd"/>
      <w:r w:rsidRPr="00650037">
        <w:rPr>
          <w:rFonts w:ascii="Times New Roman" w:eastAsia="Times New Roman" w:hAnsi="Times New Roman" w:cs="Times New Roman"/>
          <w:color w:val="auto"/>
          <w:szCs w:val="24"/>
        </w:rPr>
        <w:t>. Jednocześnie pozostawia przestrzeń do dalszego rozwoju, np. poprzez zwiększenie głębokości sieci, zmianę liczby neuronów lub zastąpienie wejścia opartego na cechach wysokiego poziomu bezpośrednią analizą sygnałów surowych.</w:t>
      </w:r>
    </w:p>
    <w:p w14:paraId="199D27CB" w14:textId="77777777" w:rsidR="00806B9A" w:rsidRPr="00806B9A" w:rsidRDefault="00806B9A" w:rsidP="00806B9A">
      <w:pPr>
        <w:spacing w:before="100" w:beforeAutospacing="1" w:after="100" w:afterAutospacing="1" w:line="240" w:lineRule="auto"/>
        <w:ind w:left="0" w:firstLine="0"/>
        <w:jc w:val="left"/>
        <w:outlineLvl w:val="2"/>
        <w:rPr>
          <w:rFonts w:ascii="Times New Roman" w:eastAsia="Times New Roman" w:hAnsi="Times New Roman" w:cs="Times New Roman"/>
          <w:b/>
          <w:bCs/>
          <w:color w:val="auto"/>
          <w:sz w:val="27"/>
          <w:szCs w:val="27"/>
        </w:rPr>
      </w:pPr>
      <w:r w:rsidRPr="00806B9A">
        <w:rPr>
          <w:rFonts w:ascii="Times New Roman" w:eastAsia="Times New Roman" w:hAnsi="Times New Roman" w:cs="Times New Roman"/>
          <w:b/>
          <w:bCs/>
          <w:color w:val="auto"/>
          <w:sz w:val="27"/>
          <w:szCs w:val="27"/>
        </w:rPr>
        <w:t>4.4. Ważona funkcja straty w problemie NILM</w:t>
      </w:r>
    </w:p>
    <w:p w14:paraId="3D0C4D38"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lastRenderedPageBreak/>
        <w:t xml:space="preserve">Jednym z kluczowych problemów projektowych w systemach NILM opartych na klasyfikacji </w:t>
      </w:r>
      <w:proofErr w:type="spellStart"/>
      <w:r w:rsidRPr="00806B9A">
        <w:rPr>
          <w:rFonts w:ascii="Times New Roman" w:eastAsia="Times New Roman" w:hAnsi="Times New Roman" w:cs="Times New Roman"/>
          <w:color w:val="auto"/>
          <w:szCs w:val="24"/>
        </w:rPr>
        <w:t>wieloetykietowej</w:t>
      </w:r>
      <w:proofErr w:type="spellEnd"/>
      <w:r w:rsidRPr="00806B9A">
        <w:rPr>
          <w:rFonts w:ascii="Times New Roman" w:eastAsia="Times New Roman" w:hAnsi="Times New Roman" w:cs="Times New Roman"/>
          <w:color w:val="auto"/>
          <w:szCs w:val="24"/>
        </w:rPr>
        <w:t xml:space="preserve"> jest silne niezbalansowanie etykiet. W analizowanym zbiorze danych zdecydowana większość obserwacji dla poszczególnych urządzeń odpowiada stanowi nieaktywności, natomiast aktywacje występują rzadko i nieregularnie. Dotyczy to zwłaszcza urządzeń o krótkim czasie pracy lub niskiej częstotliwości użycia, takich jak czajnik elektryczny, toster czy sprzęt kuchenny uruchamiany okazjonalnie.</w:t>
      </w:r>
    </w:p>
    <w:p w14:paraId="1BFB3935"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 xml:space="preserve">W takiej sytuacji zastosowanie standardowej funkcji straty typu </w:t>
      </w:r>
      <w:proofErr w:type="spellStart"/>
      <w:r w:rsidRPr="00806B9A">
        <w:rPr>
          <w:rFonts w:ascii="Times New Roman" w:eastAsia="Times New Roman" w:hAnsi="Times New Roman" w:cs="Times New Roman"/>
          <w:color w:val="auto"/>
          <w:szCs w:val="24"/>
        </w:rPr>
        <w:t>Binary</w:t>
      </w:r>
      <w:proofErr w:type="spellEnd"/>
      <w:r w:rsidRPr="00806B9A">
        <w:rPr>
          <w:rFonts w:ascii="Times New Roman" w:eastAsia="Times New Roman" w:hAnsi="Times New Roman" w:cs="Times New Roman"/>
          <w:color w:val="auto"/>
          <w:szCs w:val="24"/>
        </w:rPr>
        <w:t xml:space="preserve"> Cross-</w:t>
      </w:r>
      <w:proofErr w:type="spellStart"/>
      <w:r w:rsidRPr="00806B9A">
        <w:rPr>
          <w:rFonts w:ascii="Times New Roman" w:eastAsia="Times New Roman" w:hAnsi="Times New Roman" w:cs="Times New Roman"/>
          <w:color w:val="auto"/>
          <w:szCs w:val="24"/>
        </w:rPr>
        <w:t>Entropy</w:t>
      </w:r>
      <w:proofErr w:type="spellEnd"/>
      <w:r w:rsidRPr="00806B9A">
        <w:rPr>
          <w:rFonts w:ascii="Times New Roman" w:eastAsia="Times New Roman" w:hAnsi="Times New Roman" w:cs="Times New Roman"/>
          <w:color w:val="auto"/>
          <w:szCs w:val="24"/>
        </w:rPr>
        <w:t xml:space="preserve"> (BCE) prowadzi do niepożądanego efektu dominacji klasy negatywnej. Model minimalizujący nieważoną stratę może osiągać niską wartość błędu globalnego poprzez systematyczne przewidywanie braku aktywności większości urządzeń, co w praktyce oznacza bardzo niską czułość (</w:t>
      </w:r>
      <w:proofErr w:type="spellStart"/>
      <w:r w:rsidRPr="00806B9A">
        <w:rPr>
          <w:rFonts w:ascii="Times New Roman" w:eastAsia="Times New Roman" w:hAnsi="Times New Roman" w:cs="Times New Roman"/>
          <w:color w:val="auto"/>
          <w:szCs w:val="24"/>
        </w:rPr>
        <w:t>recall</w:t>
      </w:r>
      <w:proofErr w:type="spellEnd"/>
      <w:r w:rsidRPr="00806B9A">
        <w:rPr>
          <w:rFonts w:ascii="Times New Roman" w:eastAsia="Times New Roman" w:hAnsi="Times New Roman" w:cs="Times New Roman"/>
          <w:color w:val="auto"/>
          <w:szCs w:val="24"/>
        </w:rPr>
        <w:t>) dla etykiet rzadkich. Jest to szczególnie problematyczne w systemach NILM, gdzie pominięcie rzeczywistej aktywności urządzenia bywa bardziej niepożądane niż sporadyczny fałszywy alarm.</w:t>
      </w:r>
    </w:p>
    <w:p w14:paraId="0FCE7442"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 xml:space="preserve">Aby przeciwdziałać temu zjawisku, w niniejszym projekcie zastosowano </w:t>
      </w:r>
      <w:r w:rsidRPr="00806B9A">
        <w:rPr>
          <w:rFonts w:ascii="Times New Roman" w:eastAsia="Times New Roman" w:hAnsi="Times New Roman" w:cs="Times New Roman"/>
          <w:b/>
          <w:bCs/>
          <w:color w:val="auto"/>
          <w:szCs w:val="24"/>
        </w:rPr>
        <w:t xml:space="preserve">ważoną funkcję straty typu </w:t>
      </w:r>
      <w:proofErr w:type="spellStart"/>
      <w:r w:rsidRPr="00806B9A">
        <w:rPr>
          <w:rFonts w:ascii="Times New Roman" w:eastAsia="Times New Roman" w:hAnsi="Times New Roman" w:cs="Times New Roman"/>
          <w:b/>
          <w:bCs/>
          <w:color w:val="auto"/>
          <w:szCs w:val="24"/>
        </w:rPr>
        <w:t>Binary</w:t>
      </w:r>
      <w:proofErr w:type="spellEnd"/>
      <w:r w:rsidRPr="00806B9A">
        <w:rPr>
          <w:rFonts w:ascii="Times New Roman" w:eastAsia="Times New Roman" w:hAnsi="Times New Roman" w:cs="Times New Roman"/>
          <w:b/>
          <w:bCs/>
          <w:color w:val="auto"/>
          <w:szCs w:val="24"/>
        </w:rPr>
        <w:t xml:space="preserve"> Cross-</w:t>
      </w:r>
      <w:proofErr w:type="spellStart"/>
      <w:r w:rsidRPr="00806B9A">
        <w:rPr>
          <w:rFonts w:ascii="Times New Roman" w:eastAsia="Times New Roman" w:hAnsi="Times New Roman" w:cs="Times New Roman"/>
          <w:b/>
          <w:bCs/>
          <w:color w:val="auto"/>
          <w:szCs w:val="24"/>
        </w:rPr>
        <w:t>Entropy</w:t>
      </w:r>
      <w:proofErr w:type="spellEnd"/>
      <w:r w:rsidRPr="00806B9A">
        <w:rPr>
          <w:rFonts w:ascii="Times New Roman" w:eastAsia="Times New Roman" w:hAnsi="Times New Roman" w:cs="Times New Roman"/>
          <w:color w:val="auto"/>
          <w:szCs w:val="24"/>
        </w:rPr>
        <w:t>, w której błędy popełniane dla klasy pozytywnej (aktywność urządzenia) są karane silniej niż błędy dla klasy negatywnej. Dla każdej etykiety przypisana została osobna waga, wyznaczona na podstawie częstości występowania aktywności danego urządzenia w zbiorze treningowym. Intuicyjnie oznacza to, że im rzadziej dane urządzenie występuje w stanie aktywnym, tym większy wpływ na proces uczenia ma błąd jego błędnej predykcji.</w:t>
      </w:r>
    </w:p>
    <w:p w14:paraId="7E4EBED2"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 xml:space="preserve">Formalnie, dla pojedynczej próbki oraz etykiety </w:t>
      </w:r>
      <m:oMath>
        <m:r>
          <w:rPr>
            <w:rFonts w:ascii="Cambria Math" w:eastAsia="Times New Roman" w:hAnsi="Cambria Math" w:cs="Times New Roman"/>
            <w:color w:val="auto"/>
            <w:szCs w:val="24"/>
          </w:rPr>
          <m:t>j</m:t>
        </m:r>
      </m:oMath>
      <w:r w:rsidRPr="00806B9A">
        <w:rPr>
          <w:rFonts w:ascii="Times New Roman" w:eastAsia="Times New Roman" w:hAnsi="Times New Roman" w:cs="Times New Roman"/>
          <w:color w:val="auto"/>
          <w:szCs w:val="24"/>
        </w:rPr>
        <w:t>, ważona funkcja straty przyjmuje postać:</w:t>
      </w:r>
    </w:p>
    <w:p w14:paraId="2DFB7CFF" w14:textId="77777777" w:rsidR="00806B9A" w:rsidRPr="00806B9A" w:rsidRDefault="00806B9A" w:rsidP="00806B9A">
      <w:pPr>
        <w:spacing w:after="0" w:line="240" w:lineRule="auto"/>
        <w:ind w:left="0" w:firstLine="0"/>
        <w:jc w:val="left"/>
        <w:rPr>
          <w:rFonts w:ascii="Times New Roman" w:eastAsia="Times New Roman" w:hAnsi="Times New Roman" w:cs="Times New Roman"/>
          <w:color w:val="auto"/>
          <w:szCs w:val="24"/>
        </w:rPr>
      </w:pPr>
      <m:oMathPara>
        <m:oMath>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L</m:t>
              </m:r>
            </m:e>
            <m:sub>
              <m:r>
                <w:rPr>
                  <w:rFonts w:ascii="Cambria Math" w:eastAsia="Times New Roman" w:hAnsi="Cambria Math" w:cs="Times New Roman"/>
                  <w:color w:val="auto"/>
                  <w:szCs w:val="24"/>
                </w:rPr>
                <m:t>j</m:t>
              </m:r>
            </m:sub>
          </m:sSub>
          <m:r>
            <w:rPr>
              <w:rFonts w:ascii="Cambria Math" w:eastAsia="Times New Roman" w:hAnsi="Cambria Math" w:cs="Times New Roman"/>
              <w:color w:val="auto"/>
              <w:szCs w:val="24"/>
            </w:rPr>
            <m:t>=-[</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w</m:t>
              </m:r>
            </m:e>
            <m:sub>
              <m:r>
                <w:rPr>
                  <w:rFonts w:ascii="Cambria Math" w:eastAsia="Times New Roman" w:hAnsi="Cambria Math" w:cs="Times New Roman"/>
                  <w:color w:val="auto"/>
                  <w:szCs w:val="24"/>
                </w:rPr>
                <m:t>j</m:t>
              </m:r>
            </m:sub>
          </m:sSub>
          <m:r>
            <w:rPr>
              <w:rFonts w:ascii="Cambria Math" w:eastAsia="Times New Roman" w:hAnsi="Cambria Math" w:cs="Times New Roman"/>
              <w:color w:val="auto"/>
              <w:szCs w:val="24"/>
            </w:rPr>
            <m:t>⋅</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y</m:t>
              </m:r>
            </m:e>
            <m:sub>
              <m:r>
                <w:rPr>
                  <w:rFonts w:ascii="Cambria Math" w:eastAsia="Times New Roman" w:hAnsi="Cambria Math" w:cs="Times New Roman"/>
                  <w:color w:val="auto"/>
                  <w:szCs w:val="24"/>
                </w:rPr>
                <m:t>j</m:t>
              </m:r>
            </m:sub>
          </m:sSub>
          <m:r>
            <w:rPr>
              <w:rFonts w:ascii="Cambria Math" w:eastAsia="Times New Roman" w:hAnsi="Cambria Math" w:cs="Times New Roman"/>
              <w:color w:val="auto"/>
              <w:szCs w:val="24"/>
            </w:rPr>
            <m:t>⋅</m:t>
          </m:r>
          <m:r>
            <m:rPr>
              <m:sty m:val="p"/>
            </m:rPr>
            <w:rPr>
              <w:rFonts w:ascii="Cambria Math" w:eastAsia="Times New Roman" w:hAnsi="Cambria Math" w:cs="Times New Roman"/>
              <w:color w:val="auto"/>
              <w:szCs w:val="24"/>
            </w:rPr>
            <m:t>log</m:t>
          </m:r>
          <m:r>
            <w:rPr>
              <w:rFonts w:ascii="Cambria Math" w:eastAsia="Times New Roman" w:hAnsi="Cambria Math" w:cs="Times New Roman"/>
              <w:color w:val="auto"/>
              <w:szCs w:val="24"/>
            </w:rPr>
            <m:t>⁡(</m:t>
          </m:r>
          <m:sSub>
            <m:sSubPr>
              <m:ctrlPr>
                <w:rPr>
                  <w:rFonts w:ascii="Cambria Math" w:eastAsia="Times New Roman" w:hAnsi="Cambria Math" w:cs="Times New Roman"/>
                  <w:color w:val="auto"/>
                  <w:szCs w:val="24"/>
                </w:rPr>
              </m:ctrlPr>
            </m:sSubPr>
            <m:e>
              <m:acc>
                <m:accPr>
                  <m:ctrlPr>
                    <w:rPr>
                      <w:rFonts w:ascii="Cambria Math" w:eastAsia="Times New Roman" w:hAnsi="Cambria Math" w:cs="Times New Roman"/>
                      <w:color w:val="auto"/>
                      <w:szCs w:val="24"/>
                    </w:rPr>
                  </m:ctrlPr>
                </m:accPr>
                <m:e>
                  <m:r>
                    <w:rPr>
                      <w:rFonts w:ascii="Cambria Math" w:eastAsia="Times New Roman" w:hAnsi="Cambria Math" w:cs="Times New Roman"/>
                      <w:color w:val="auto"/>
                      <w:szCs w:val="24"/>
                    </w:rPr>
                    <m:t>y</m:t>
                  </m:r>
                </m:e>
              </m:acc>
            </m:e>
            <m:sub>
              <m:r>
                <w:rPr>
                  <w:rFonts w:ascii="Cambria Math" w:eastAsia="Times New Roman" w:hAnsi="Cambria Math" w:cs="Times New Roman"/>
                  <w:color w:val="auto"/>
                  <w:szCs w:val="24"/>
                </w:rPr>
                <m:t>j</m:t>
              </m:r>
            </m:sub>
          </m:sSub>
          <m:r>
            <w:rPr>
              <w:rFonts w:ascii="Cambria Math" w:eastAsia="Times New Roman" w:hAnsi="Cambria Math" w:cs="Times New Roman"/>
              <w:color w:val="auto"/>
              <w:szCs w:val="24"/>
            </w:rPr>
            <m:t>)+(1-</m:t>
          </m:r>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y</m:t>
              </m:r>
            </m:e>
            <m:sub>
              <m:r>
                <w:rPr>
                  <w:rFonts w:ascii="Cambria Math" w:eastAsia="Times New Roman" w:hAnsi="Cambria Math" w:cs="Times New Roman"/>
                  <w:color w:val="auto"/>
                  <w:szCs w:val="24"/>
                </w:rPr>
                <m:t>j</m:t>
              </m:r>
            </m:sub>
          </m:sSub>
          <m:r>
            <w:rPr>
              <w:rFonts w:ascii="Cambria Math" w:eastAsia="Times New Roman" w:hAnsi="Cambria Math" w:cs="Times New Roman"/>
              <w:color w:val="auto"/>
              <w:szCs w:val="24"/>
            </w:rPr>
            <m:t>)⋅</m:t>
          </m:r>
          <m:r>
            <m:rPr>
              <m:sty m:val="p"/>
            </m:rPr>
            <w:rPr>
              <w:rFonts w:ascii="Cambria Math" w:eastAsia="Times New Roman" w:hAnsi="Cambria Math" w:cs="Times New Roman"/>
              <w:color w:val="auto"/>
              <w:szCs w:val="24"/>
            </w:rPr>
            <m:t>log</m:t>
          </m:r>
          <m:r>
            <w:rPr>
              <w:rFonts w:ascii="Cambria Math" w:eastAsia="Times New Roman" w:hAnsi="Cambria Math" w:cs="Times New Roman"/>
              <w:color w:val="auto"/>
              <w:szCs w:val="24"/>
            </w:rPr>
            <m:t>⁡(1-</m:t>
          </m:r>
          <m:sSub>
            <m:sSubPr>
              <m:ctrlPr>
                <w:rPr>
                  <w:rFonts w:ascii="Cambria Math" w:eastAsia="Times New Roman" w:hAnsi="Cambria Math" w:cs="Times New Roman"/>
                  <w:color w:val="auto"/>
                  <w:szCs w:val="24"/>
                </w:rPr>
              </m:ctrlPr>
            </m:sSubPr>
            <m:e>
              <m:acc>
                <m:accPr>
                  <m:ctrlPr>
                    <w:rPr>
                      <w:rFonts w:ascii="Cambria Math" w:eastAsia="Times New Roman" w:hAnsi="Cambria Math" w:cs="Times New Roman"/>
                      <w:color w:val="auto"/>
                      <w:szCs w:val="24"/>
                    </w:rPr>
                  </m:ctrlPr>
                </m:accPr>
                <m:e>
                  <m:r>
                    <w:rPr>
                      <w:rFonts w:ascii="Cambria Math" w:eastAsia="Times New Roman" w:hAnsi="Cambria Math" w:cs="Times New Roman"/>
                      <w:color w:val="auto"/>
                      <w:szCs w:val="24"/>
                    </w:rPr>
                    <m:t>y</m:t>
                  </m:r>
                </m:e>
              </m:acc>
            </m:e>
            <m:sub>
              <m:r>
                <w:rPr>
                  <w:rFonts w:ascii="Cambria Math" w:eastAsia="Times New Roman" w:hAnsi="Cambria Math" w:cs="Times New Roman"/>
                  <w:color w:val="auto"/>
                  <w:szCs w:val="24"/>
                </w:rPr>
                <m:t>j</m:t>
              </m:r>
            </m:sub>
          </m:sSub>
          <m:r>
            <w:rPr>
              <w:rFonts w:ascii="Cambria Math" w:eastAsia="Times New Roman" w:hAnsi="Cambria Math" w:cs="Times New Roman"/>
              <w:color w:val="auto"/>
              <w:szCs w:val="24"/>
            </w:rPr>
            <m:t>)],</m:t>
          </m:r>
          <m:r>
            <w:rPr>
              <w:rFonts w:ascii="Cambria Math" w:eastAsia="Times New Roman" w:hAnsi="Cambria Math" w:cs="Times New Roman"/>
              <w:i/>
              <w:color w:val="auto"/>
              <w:szCs w:val="24"/>
            </w:rPr>
            <w:br/>
          </m:r>
        </m:oMath>
      </m:oMathPara>
    </w:p>
    <w:p w14:paraId="23F6FC1C"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 xml:space="preserve">gdzie </w:t>
      </w:r>
      <m:oMath>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y</m:t>
            </m:r>
          </m:e>
          <m:sub>
            <m:r>
              <w:rPr>
                <w:rFonts w:ascii="Cambria Math" w:eastAsia="Times New Roman" w:hAnsi="Cambria Math" w:cs="Times New Roman"/>
                <w:color w:val="auto"/>
                <w:szCs w:val="24"/>
              </w:rPr>
              <m:t>j</m:t>
            </m:r>
          </m:sub>
        </m:sSub>
        <m:r>
          <w:rPr>
            <w:rFonts w:ascii="Cambria Math" w:eastAsia="Times New Roman" w:hAnsi="Cambria Math" w:cs="Times New Roman"/>
            <w:color w:val="auto"/>
            <w:szCs w:val="24"/>
          </w:rPr>
          <m:t>∈{0,1}</m:t>
        </m:r>
      </m:oMath>
      <w:r w:rsidRPr="00806B9A">
        <w:rPr>
          <w:rFonts w:ascii="Times New Roman" w:eastAsia="Times New Roman" w:hAnsi="Times New Roman" w:cs="Times New Roman"/>
          <w:color w:val="auto"/>
          <w:szCs w:val="24"/>
        </w:rPr>
        <w:t xml:space="preserve">oznacza rzeczywisty stan urządzenia, </w:t>
      </w:r>
      <m:oMath>
        <m:sSub>
          <m:sSubPr>
            <m:ctrlPr>
              <w:rPr>
                <w:rFonts w:ascii="Cambria Math" w:eastAsia="Times New Roman" w:hAnsi="Cambria Math" w:cs="Times New Roman"/>
                <w:color w:val="auto"/>
                <w:szCs w:val="24"/>
              </w:rPr>
            </m:ctrlPr>
          </m:sSubPr>
          <m:e>
            <m:acc>
              <m:accPr>
                <m:ctrlPr>
                  <w:rPr>
                    <w:rFonts w:ascii="Cambria Math" w:eastAsia="Times New Roman" w:hAnsi="Cambria Math" w:cs="Times New Roman"/>
                    <w:color w:val="auto"/>
                    <w:szCs w:val="24"/>
                  </w:rPr>
                </m:ctrlPr>
              </m:accPr>
              <m:e>
                <m:r>
                  <w:rPr>
                    <w:rFonts w:ascii="Cambria Math" w:eastAsia="Times New Roman" w:hAnsi="Cambria Math" w:cs="Times New Roman"/>
                    <w:color w:val="auto"/>
                    <w:szCs w:val="24"/>
                  </w:rPr>
                  <m:t>y</m:t>
                </m:r>
              </m:e>
            </m:acc>
          </m:e>
          <m:sub>
            <m:r>
              <w:rPr>
                <w:rFonts w:ascii="Cambria Math" w:eastAsia="Times New Roman" w:hAnsi="Cambria Math" w:cs="Times New Roman"/>
                <w:color w:val="auto"/>
                <w:szCs w:val="24"/>
              </w:rPr>
              <m:t>j</m:t>
            </m:r>
          </m:sub>
        </m:sSub>
      </m:oMath>
      <w:r w:rsidRPr="00806B9A">
        <w:rPr>
          <w:rFonts w:ascii="Times New Roman" w:eastAsia="Times New Roman" w:hAnsi="Times New Roman" w:cs="Times New Roman"/>
          <w:color w:val="auto"/>
          <w:szCs w:val="24"/>
        </w:rPr>
        <w:t xml:space="preserve">jest estymowanym przez sieć prawdopodobieństwem aktywności, natomiast </w:t>
      </w:r>
      <m:oMath>
        <m:sSub>
          <m:sSubPr>
            <m:ctrlPr>
              <w:rPr>
                <w:rFonts w:ascii="Cambria Math" w:eastAsia="Times New Roman" w:hAnsi="Cambria Math" w:cs="Times New Roman"/>
                <w:color w:val="auto"/>
                <w:szCs w:val="24"/>
              </w:rPr>
            </m:ctrlPr>
          </m:sSubPr>
          <m:e>
            <m:r>
              <w:rPr>
                <w:rFonts w:ascii="Cambria Math" w:eastAsia="Times New Roman" w:hAnsi="Cambria Math" w:cs="Times New Roman"/>
                <w:color w:val="auto"/>
                <w:szCs w:val="24"/>
              </w:rPr>
              <m:t>w</m:t>
            </m:r>
          </m:e>
          <m:sub>
            <m:r>
              <w:rPr>
                <w:rFonts w:ascii="Cambria Math" w:eastAsia="Times New Roman" w:hAnsi="Cambria Math" w:cs="Times New Roman"/>
                <w:color w:val="auto"/>
                <w:szCs w:val="24"/>
              </w:rPr>
              <m:t>j</m:t>
            </m:r>
          </m:sub>
        </m:sSub>
        <m:r>
          <w:rPr>
            <w:rFonts w:ascii="Cambria Math" w:eastAsia="Times New Roman" w:hAnsi="Cambria Math" w:cs="Times New Roman"/>
            <w:color w:val="auto"/>
            <w:szCs w:val="24"/>
          </w:rPr>
          <m:t>&gt;1</m:t>
        </m:r>
      </m:oMath>
      <w:r w:rsidRPr="00806B9A">
        <w:rPr>
          <w:rFonts w:ascii="Times New Roman" w:eastAsia="Times New Roman" w:hAnsi="Times New Roman" w:cs="Times New Roman"/>
          <w:color w:val="auto"/>
          <w:szCs w:val="24"/>
        </w:rPr>
        <w:t>stanowi wagę przypisaną klasie pozytywnej danej etykiety. Całkowita strata dla próbki jest sumą strat obliczonych niezależnie dla wszystkich etykiet.</w:t>
      </w:r>
    </w:p>
    <w:p w14:paraId="55327DDC"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Wagi klas zostały wyznaczone w sposób automatyczny na podstawie proporcji liczby przykładów negatywnych do pozytywnych w zbiorze treningowym. Takie podejście ma charakter adaptacyjny i pozwala uwzględnić fakt, że różne urządzenia charakteryzują się skrajnie odmienną częstością pracy. W implementacji zastosowano dodatkowe ograniczenie zakresu wag, aby uniknąć sytuacji, w której pojedyncza bardzo rzadka etykieta całkowicie dominuje proces optymalizacji i destabilizuje uczenie.</w:t>
      </w:r>
    </w:p>
    <w:p w14:paraId="0D1349E6"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Zastosowanie ważonej funkcji straty ma istotne konsekwencje dla zachowania modelu. Po pierwsze, sieć neuronowa uczy się bardziej agresywnie wykrywać sygnały odpowiadające rzadkim urządzeniom, nawet jeśli ich wpływ na cechy sygnału zagregowanego jest stosunkowo słaby. Po drugie, poprawie ulega czułość predykcji dla tych etykiet kosztem nieznacznego spadku precyzji dla urządzeń częściej występujących. Taki kompromis jest zgodny z założeniami projektowymi systemu NILM, w którym kluczowe znaczenie ma wiarygodna identyfikacja pracy urządzeń, a nie jedynie minimalizacja błędu globalnego.</w:t>
      </w:r>
    </w:p>
    <w:p w14:paraId="3806C263"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 xml:space="preserve">W kontekście klasyfikacji </w:t>
      </w:r>
      <w:proofErr w:type="spellStart"/>
      <w:r w:rsidRPr="00806B9A">
        <w:rPr>
          <w:rFonts w:ascii="Times New Roman" w:eastAsia="Times New Roman" w:hAnsi="Times New Roman" w:cs="Times New Roman"/>
          <w:color w:val="auto"/>
          <w:szCs w:val="24"/>
        </w:rPr>
        <w:t>wieloetykietowej</w:t>
      </w:r>
      <w:proofErr w:type="spellEnd"/>
      <w:r w:rsidRPr="00806B9A">
        <w:rPr>
          <w:rFonts w:ascii="Times New Roman" w:eastAsia="Times New Roman" w:hAnsi="Times New Roman" w:cs="Times New Roman"/>
          <w:color w:val="auto"/>
          <w:szCs w:val="24"/>
        </w:rPr>
        <w:t xml:space="preserve"> zastosowanie ważonej funkcji straty pozwala również zachować niezależność decyzji dla poszczególnych urządzeń. Każda etykieta wnosi własny wkład do całkowitej straty, skalowany zgodnie z jej istotnością statystyczną. Dzięki temu model nie jest zmuszony do kompromisu polegającego na faworyzowaniu etykiet częstych kosztem rzadkich, co stanowi jeden z podstawowych problemów praktycznych w zadaniach NILM opartych na danych rzeczywistych.</w:t>
      </w:r>
    </w:p>
    <w:p w14:paraId="765C34E4"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 xml:space="preserve">Podsumowując, zastosowanie ważonej binarnej entropii krzyżowej stanowi kluczowy element projektu modelu, który umożliwia efektywne uczenie w warunkach silnego niezbalansowania etykiet. Decyzja ta jest </w:t>
      </w:r>
      <w:r w:rsidRPr="00806B9A">
        <w:rPr>
          <w:rFonts w:ascii="Times New Roman" w:eastAsia="Times New Roman" w:hAnsi="Times New Roman" w:cs="Times New Roman"/>
          <w:color w:val="auto"/>
          <w:szCs w:val="24"/>
        </w:rPr>
        <w:lastRenderedPageBreak/>
        <w:t xml:space="preserve">spójna zarówno z charakterem danych NILM, jak i z praktyką stosowaną w problemach klasyfikacji </w:t>
      </w:r>
      <w:proofErr w:type="spellStart"/>
      <w:r w:rsidRPr="00806B9A">
        <w:rPr>
          <w:rFonts w:ascii="Times New Roman" w:eastAsia="Times New Roman" w:hAnsi="Times New Roman" w:cs="Times New Roman"/>
          <w:color w:val="auto"/>
          <w:szCs w:val="24"/>
        </w:rPr>
        <w:t>wieloetykietowej</w:t>
      </w:r>
      <w:proofErr w:type="spellEnd"/>
      <w:r w:rsidRPr="00806B9A">
        <w:rPr>
          <w:rFonts w:ascii="Times New Roman" w:eastAsia="Times New Roman" w:hAnsi="Times New Roman" w:cs="Times New Roman"/>
          <w:color w:val="auto"/>
          <w:szCs w:val="24"/>
        </w:rPr>
        <w:t>, gdzie równoważenie wkładu poszczególnych klas jest warunkiem uzyskania użytecznego modelu predykcyjnego.</w:t>
      </w:r>
    </w:p>
    <w:p w14:paraId="2F0CFE1E" w14:textId="77777777" w:rsidR="00021AAB" w:rsidRPr="00636FCA" w:rsidRDefault="00000000" w:rsidP="00021AAB">
      <w:pPr>
        <w:spacing w:after="219" w:line="259" w:lineRule="auto"/>
        <w:ind w:left="10" w:right="44"/>
        <w:jc w:val="center"/>
        <w:rPr>
          <w:rFonts w:asciiTheme="minorHAnsi" w:hAnsiTheme="minorHAnsi" w:cstheme="minorHAnsi"/>
        </w:rPr>
      </w:pPr>
      <w:r w:rsidRPr="00636FCA">
        <w:rPr>
          <w:rFonts w:asciiTheme="minorHAnsi" w:hAnsiTheme="minorHAnsi" w:cstheme="minorHAnsi"/>
        </w:rPr>
        <w:pict w14:anchorId="133740E2">
          <v:rect id="_x0000_i1028" style="width:0;height:1.5pt" o:hralign="center" o:hrstd="t" o:hr="t" fillcolor="#a0a0a0" stroked="f"/>
        </w:pict>
      </w:r>
    </w:p>
    <w:p w14:paraId="207D9274"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ROZDZIAŁ 5</w:t>
      </w:r>
    </w:p>
    <w:p w14:paraId="0C681F8B"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PROCES TRENINGU I WALIDACJI</w:t>
      </w:r>
    </w:p>
    <w:p w14:paraId="44458F31" w14:textId="77777777" w:rsidR="00806B9A" w:rsidRPr="00806B9A" w:rsidRDefault="00806B9A" w:rsidP="00806B9A">
      <w:pPr>
        <w:spacing w:before="100" w:beforeAutospacing="1" w:after="100" w:afterAutospacing="1" w:line="240" w:lineRule="auto"/>
        <w:ind w:left="0" w:firstLine="0"/>
        <w:jc w:val="left"/>
        <w:outlineLvl w:val="2"/>
        <w:rPr>
          <w:rFonts w:ascii="Times New Roman" w:eastAsia="Times New Roman" w:hAnsi="Times New Roman" w:cs="Times New Roman"/>
          <w:b/>
          <w:bCs/>
          <w:color w:val="auto"/>
          <w:sz w:val="27"/>
          <w:szCs w:val="27"/>
        </w:rPr>
      </w:pPr>
      <w:r w:rsidRPr="00806B9A">
        <w:rPr>
          <w:rFonts w:ascii="Times New Roman" w:eastAsia="Times New Roman" w:hAnsi="Times New Roman" w:cs="Times New Roman"/>
          <w:b/>
          <w:bCs/>
          <w:color w:val="auto"/>
          <w:sz w:val="27"/>
          <w:szCs w:val="27"/>
        </w:rPr>
        <w:t>5.1. Podział danych</w:t>
      </w:r>
    </w:p>
    <w:p w14:paraId="3B93185A"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Podział danych na zbiory treningowe i testowe stanowi kluczowy element procesu uczenia i oceny modeli NILM, ponieważ bezpośrednio wpływa na wiarygodność uzyskanych wyników oraz ich interpretację. W niniejszym projekcie dane zostały podzielone na zbiór treningowy oraz testowy w proporcji 80/20, przy czym podział wykonano w sposób losowy z ustalonym ziarnem generatora liczb pseudolosowych, co zapewnia powtarzalność eksperymentów.</w:t>
      </w:r>
    </w:p>
    <w:p w14:paraId="151A0E76"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Zbiór treningowy został wykorzystany do uczenia parametrów modelu neuronowego, natomiast zbiór testowy służył wyłącznie do oceny jakości predykcji po zakończeniu procesu treningu. Takie rozdzielenie danych pozwala na oszacowanie zdolności modelu do generalizacji, czyli poprawnego działania na obserwacjach niewidzianych w trakcie uczenia.</w:t>
      </w:r>
    </w:p>
    <w:p w14:paraId="23A98F93" w14:textId="77777777" w:rsidR="00806B9A" w:rsidRPr="00806B9A" w:rsidRDefault="00806B9A" w:rsidP="00806B9A">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806B9A">
        <w:rPr>
          <w:rFonts w:ascii="Times New Roman" w:eastAsia="Times New Roman" w:hAnsi="Times New Roman" w:cs="Times New Roman"/>
          <w:b/>
          <w:bCs/>
          <w:color w:val="auto"/>
          <w:szCs w:val="24"/>
        </w:rPr>
        <w:t>Losowość i powtarzalność eksperymentów</w:t>
      </w:r>
    </w:p>
    <w:p w14:paraId="3AF5B18D"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W kontekście prac inżynierskich istotne jest, aby wyniki były możliwe do odtworzenia. Z tego względu podział danych wykonano z ustalonym ziarnem losowości (</w:t>
      </w:r>
      <w:proofErr w:type="spellStart"/>
      <w:r w:rsidRPr="00806B9A">
        <w:rPr>
          <w:rFonts w:ascii="Times New Roman" w:eastAsia="Times New Roman" w:hAnsi="Times New Roman" w:cs="Times New Roman"/>
          <w:color w:val="auto"/>
          <w:szCs w:val="24"/>
        </w:rPr>
        <w:t>seed</w:t>
      </w:r>
      <w:proofErr w:type="spellEnd"/>
      <w:r w:rsidRPr="00806B9A">
        <w:rPr>
          <w:rFonts w:ascii="Times New Roman" w:eastAsia="Times New Roman" w:hAnsi="Times New Roman" w:cs="Times New Roman"/>
          <w:color w:val="auto"/>
          <w:szCs w:val="24"/>
        </w:rPr>
        <w:t xml:space="preserve">), co oznacza, że każdorazowe uruchomienie procesu treningowego z tymi samymi danymi prowadzi do identycznego podziału na zbiory. Pozwala to na rzetelne porównywanie wariantów modelu (np. różnych </w:t>
      </w:r>
      <w:proofErr w:type="spellStart"/>
      <w:r w:rsidRPr="00806B9A">
        <w:rPr>
          <w:rFonts w:ascii="Times New Roman" w:eastAsia="Times New Roman" w:hAnsi="Times New Roman" w:cs="Times New Roman"/>
          <w:color w:val="auto"/>
          <w:szCs w:val="24"/>
        </w:rPr>
        <w:t>architektur</w:t>
      </w:r>
      <w:proofErr w:type="spellEnd"/>
      <w:r w:rsidRPr="00806B9A">
        <w:rPr>
          <w:rFonts w:ascii="Times New Roman" w:eastAsia="Times New Roman" w:hAnsi="Times New Roman" w:cs="Times New Roman"/>
          <w:color w:val="auto"/>
          <w:szCs w:val="24"/>
        </w:rPr>
        <w:t xml:space="preserve"> lub parametrów funkcji straty) bez ryzyka, że różnice w wynikach wynikają wyłącznie z innego losowego doboru próbek.</w:t>
      </w:r>
    </w:p>
    <w:p w14:paraId="7EA93C12" w14:textId="77777777" w:rsidR="00806B9A" w:rsidRPr="00806B9A" w:rsidRDefault="00806B9A" w:rsidP="00806B9A">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806B9A">
        <w:rPr>
          <w:rFonts w:ascii="Times New Roman" w:eastAsia="Times New Roman" w:hAnsi="Times New Roman" w:cs="Times New Roman"/>
          <w:b/>
          <w:bCs/>
          <w:color w:val="auto"/>
          <w:szCs w:val="24"/>
        </w:rPr>
        <w:t>Podział danych a specyfika NILM</w:t>
      </w:r>
    </w:p>
    <w:p w14:paraId="3D72742D"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W problemie NILM podział danych ma szczególne znaczenie ze względu na obecność silnych zależności czasowych. Dane pochodzą z ciągłego pomiaru instalacji elektrycznej, a kolejne obserwacje w czasie nie są statystycznie niezależne. Losowy podział próbek może prowadzić do sytuacji, w której bardzo podobne stany instalacji (np. kolejne okna czasowe obejmujące tę samą aktywność urządzenia) trafiają jednocześnie do zbioru treningowego i testowego.</w:t>
      </w:r>
    </w:p>
    <w:p w14:paraId="6ADFC314"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W niniejszym projekcie świadomie przyjęto losowy podział danych, ponieważ:</w:t>
      </w:r>
    </w:p>
    <w:p w14:paraId="254BC337" w14:textId="77777777" w:rsidR="00806B9A" w:rsidRPr="00806B9A" w:rsidRDefault="00806B9A" w:rsidP="00806B9A">
      <w:pPr>
        <w:numPr>
          <w:ilvl w:val="0"/>
          <w:numId w:val="34"/>
        </w:numPr>
        <w:spacing w:before="100" w:beforeAutospacing="1" w:after="100" w:afterAutospacing="1" w:line="240" w:lineRule="auto"/>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celem pracy było przede wszystkim zbadanie zdolności modelu do rozpoznawania wzorców w przestrzeni cech stanów ustalonych,</w:t>
      </w:r>
    </w:p>
    <w:p w14:paraId="668CCCA6" w14:textId="77777777" w:rsidR="00806B9A" w:rsidRPr="00806B9A" w:rsidRDefault="00806B9A" w:rsidP="00806B9A">
      <w:pPr>
        <w:numPr>
          <w:ilvl w:val="0"/>
          <w:numId w:val="34"/>
        </w:numPr>
        <w:spacing w:before="100" w:beforeAutospacing="1" w:after="100" w:afterAutospacing="1" w:line="240" w:lineRule="auto"/>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dane zostały wcześniej zagregowane do okien czasowych opisujących względnie stabilne stany instalacji, co ogranicza bezpośrednie „przecieki” informacji pomiędzy sąsiednimi próbkami,</w:t>
      </w:r>
    </w:p>
    <w:p w14:paraId="4293FAEF" w14:textId="77777777" w:rsidR="00806B9A" w:rsidRPr="00806B9A" w:rsidRDefault="00806B9A" w:rsidP="00806B9A">
      <w:pPr>
        <w:numPr>
          <w:ilvl w:val="0"/>
          <w:numId w:val="34"/>
        </w:numPr>
        <w:spacing w:before="100" w:beforeAutospacing="1" w:after="100" w:afterAutospacing="1" w:line="240" w:lineRule="auto"/>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 xml:space="preserve">praca ma charakter inżynierski i koncentruje się na poprawności </w:t>
      </w:r>
      <w:proofErr w:type="spellStart"/>
      <w:r w:rsidRPr="00806B9A">
        <w:rPr>
          <w:rFonts w:ascii="Times New Roman" w:eastAsia="Times New Roman" w:hAnsi="Times New Roman" w:cs="Times New Roman"/>
          <w:color w:val="auto"/>
          <w:szCs w:val="24"/>
        </w:rPr>
        <w:t>pipeline’u</w:t>
      </w:r>
      <w:proofErr w:type="spellEnd"/>
      <w:r w:rsidRPr="00806B9A">
        <w:rPr>
          <w:rFonts w:ascii="Times New Roman" w:eastAsia="Times New Roman" w:hAnsi="Times New Roman" w:cs="Times New Roman"/>
          <w:color w:val="auto"/>
          <w:szCs w:val="24"/>
        </w:rPr>
        <w:t xml:space="preserve"> oraz doborze formalizmu </w:t>
      </w:r>
      <w:proofErr w:type="spellStart"/>
      <w:r w:rsidRPr="00806B9A">
        <w:rPr>
          <w:rFonts w:ascii="Times New Roman" w:eastAsia="Times New Roman" w:hAnsi="Times New Roman" w:cs="Times New Roman"/>
          <w:color w:val="auto"/>
          <w:szCs w:val="24"/>
        </w:rPr>
        <w:t>multi-label</w:t>
      </w:r>
      <w:proofErr w:type="spellEnd"/>
      <w:r w:rsidRPr="00806B9A">
        <w:rPr>
          <w:rFonts w:ascii="Times New Roman" w:eastAsia="Times New Roman" w:hAnsi="Times New Roman" w:cs="Times New Roman"/>
          <w:color w:val="auto"/>
          <w:szCs w:val="24"/>
        </w:rPr>
        <w:t>, a nie na predykcji długookresowej w sensie stricte czasowym.</w:t>
      </w:r>
    </w:p>
    <w:p w14:paraId="420E7B9D"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Jednocześnie należy podkreślić, że w zastosowaniach produkcyjnych lub w badaniach stricte porównawczych często stosuje się podział czasowy (</w:t>
      </w:r>
      <w:proofErr w:type="spellStart"/>
      <w:r w:rsidRPr="00806B9A">
        <w:rPr>
          <w:rFonts w:ascii="Times New Roman" w:eastAsia="Times New Roman" w:hAnsi="Times New Roman" w:cs="Times New Roman"/>
          <w:color w:val="auto"/>
          <w:szCs w:val="24"/>
        </w:rPr>
        <w:t>train</w:t>
      </w:r>
      <w:proofErr w:type="spellEnd"/>
      <w:r w:rsidRPr="00806B9A">
        <w:rPr>
          <w:rFonts w:ascii="Times New Roman" w:eastAsia="Times New Roman" w:hAnsi="Times New Roman" w:cs="Times New Roman"/>
          <w:color w:val="auto"/>
          <w:szCs w:val="24"/>
        </w:rPr>
        <w:t xml:space="preserve"> na wcześniejszych danych, test na późniejszych), </w:t>
      </w:r>
      <w:r w:rsidRPr="00806B9A">
        <w:rPr>
          <w:rFonts w:ascii="Times New Roman" w:eastAsia="Times New Roman" w:hAnsi="Times New Roman" w:cs="Times New Roman"/>
          <w:color w:val="auto"/>
          <w:szCs w:val="24"/>
        </w:rPr>
        <w:lastRenderedPageBreak/>
        <w:t>który lepiej symuluje rzeczywisty scenariusz wdrożeniowy. Takie podejście zostało wskazane jako naturalny kierunek dalszego rozwoju systemu.</w:t>
      </w:r>
    </w:p>
    <w:p w14:paraId="40A9193E" w14:textId="77777777" w:rsidR="00806B9A" w:rsidRPr="00806B9A" w:rsidRDefault="00806B9A" w:rsidP="00806B9A">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806B9A">
        <w:rPr>
          <w:rFonts w:ascii="Times New Roman" w:eastAsia="Times New Roman" w:hAnsi="Times New Roman" w:cs="Times New Roman"/>
          <w:b/>
          <w:bCs/>
          <w:color w:val="auto"/>
          <w:szCs w:val="24"/>
        </w:rPr>
        <w:t xml:space="preserve">Unikanie przecieków informacyjnych (data </w:t>
      </w:r>
      <w:proofErr w:type="spellStart"/>
      <w:r w:rsidRPr="00806B9A">
        <w:rPr>
          <w:rFonts w:ascii="Times New Roman" w:eastAsia="Times New Roman" w:hAnsi="Times New Roman" w:cs="Times New Roman"/>
          <w:b/>
          <w:bCs/>
          <w:color w:val="auto"/>
          <w:szCs w:val="24"/>
        </w:rPr>
        <w:t>leakage</w:t>
      </w:r>
      <w:proofErr w:type="spellEnd"/>
      <w:r w:rsidRPr="00806B9A">
        <w:rPr>
          <w:rFonts w:ascii="Times New Roman" w:eastAsia="Times New Roman" w:hAnsi="Times New Roman" w:cs="Times New Roman"/>
          <w:b/>
          <w:bCs/>
          <w:color w:val="auto"/>
          <w:szCs w:val="24"/>
        </w:rPr>
        <w:t>)</w:t>
      </w:r>
    </w:p>
    <w:p w14:paraId="323A25E2"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 xml:space="preserve">Istotnym aspektem podziału danych jest unikanie tzw. przecieku informacyjnego (data </w:t>
      </w:r>
      <w:proofErr w:type="spellStart"/>
      <w:r w:rsidRPr="00806B9A">
        <w:rPr>
          <w:rFonts w:ascii="Times New Roman" w:eastAsia="Times New Roman" w:hAnsi="Times New Roman" w:cs="Times New Roman"/>
          <w:color w:val="auto"/>
          <w:szCs w:val="24"/>
        </w:rPr>
        <w:t>leakage</w:t>
      </w:r>
      <w:proofErr w:type="spellEnd"/>
      <w:r w:rsidRPr="00806B9A">
        <w:rPr>
          <w:rFonts w:ascii="Times New Roman" w:eastAsia="Times New Roman" w:hAnsi="Times New Roman" w:cs="Times New Roman"/>
          <w:color w:val="auto"/>
          <w:szCs w:val="24"/>
        </w:rPr>
        <w:t>), czyli sytuacji, w której informacja ze zbioru testowego pośrednio wpływa na proces uczenia. W projekcie zadbano o to poprzez:</w:t>
      </w:r>
    </w:p>
    <w:p w14:paraId="7BCC1814" w14:textId="77777777" w:rsidR="00806B9A" w:rsidRPr="00806B9A" w:rsidRDefault="00806B9A" w:rsidP="00806B9A">
      <w:pPr>
        <w:numPr>
          <w:ilvl w:val="0"/>
          <w:numId w:val="35"/>
        </w:numPr>
        <w:spacing w:before="100" w:beforeAutospacing="1" w:after="100" w:afterAutospacing="1" w:line="240" w:lineRule="auto"/>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 xml:space="preserve">dopasowanie parametrów </w:t>
      </w:r>
      <w:proofErr w:type="spellStart"/>
      <w:r w:rsidRPr="00806B9A">
        <w:rPr>
          <w:rFonts w:ascii="Times New Roman" w:eastAsia="Times New Roman" w:hAnsi="Times New Roman" w:cs="Times New Roman"/>
          <w:color w:val="auto"/>
          <w:szCs w:val="24"/>
        </w:rPr>
        <w:t>skalera</w:t>
      </w:r>
      <w:proofErr w:type="spellEnd"/>
      <w:r w:rsidRPr="00806B9A">
        <w:rPr>
          <w:rFonts w:ascii="Times New Roman" w:eastAsia="Times New Roman" w:hAnsi="Times New Roman" w:cs="Times New Roman"/>
          <w:color w:val="auto"/>
          <w:szCs w:val="24"/>
        </w:rPr>
        <w:t xml:space="preserve"> (średnia, odchylenie standardowe) wyłącznie na zbiorze treningowym,</w:t>
      </w:r>
    </w:p>
    <w:p w14:paraId="5FC4B452" w14:textId="77777777" w:rsidR="00806B9A" w:rsidRPr="00806B9A" w:rsidRDefault="00806B9A" w:rsidP="00806B9A">
      <w:pPr>
        <w:numPr>
          <w:ilvl w:val="0"/>
          <w:numId w:val="35"/>
        </w:numPr>
        <w:spacing w:before="100" w:beforeAutospacing="1" w:after="100" w:afterAutospacing="1" w:line="240" w:lineRule="auto"/>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 xml:space="preserve">zapis wytrenowanego </w:t>
      </w:r>
      <w:proofErr w:type="spellStart"/>
      <w:r w:rsidRPr="00806B9A">
        <w:rPr>
          <w:rFonts w:ascii="Times New Roman" w:eastAsia="Times New Roman" w:hAnsi="Times New Roman" w:cs="Times New Roman"/>
          <w:color w:val="auto"/>
          <w:szCs w:val="24"/>
        </w:rPr>
        <w:t>skalera</w:t>
      </w:r>
      <w:proofErr w:type="spellEnd"/>
      <w:r w:rsidRPr="00806B9A">
        <w:rPr>
          <w:rFonts w:ascii="Times New Roman" w:eastAsia="Times New Roman" w:hAnsi="Times New Roman" w:cs="Times New Roman"/>
          <w:color w:val="auto"/>
          <w:szCs w:val="24"/>
        </w:rPr>
        <w:t xml:space="preserve"> i listy cech do artefaktów pomocniczych, które są następnie wykorzystywane w fazie predykcji,</w:t>
      </w:r>
    </w:p>
    <w:p w14:paraId="18468DC6" w14:textId="77777777" w:rsidR="00806B9A" w:rsidRPr="00806B9A" w:rsidRDefault="00806B9A" w:rsidP="00806B9A">
      <w:pPr>
        <w:numPr>
          <w:ilvl w:val="0"/>
          <w:numId w:val="35"/>
        </w:numPr>
        <w:spacing w:before="100" w:beforeAutospacing="1" w:after="100" w:afterAutospacing="1" w:line="240" w:lineRule="auto"/>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całkowite wykluczenie zbioru testowego z procesu uczenia modelu i doboru wag funkcji straty.</w:t>
      </w:r>
    </w:p>
    <w:p w14:paraId="65B9B28E"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Takie podejście zapewnia, że ocena jakości modelu odzwierciedla jego rzeczywistą zdolność do generalizacji, a nie efekt dopasowania do specyficznych właściwości całego zbioru danych.</w:t>
      </w:r>
    </w:p>
    <w:p w14:paraId="2003D252" w14:textId="77777777" w:rsidR="00806B9A" w:rsidRPr="00806B9A" w:rsidRDefault="00806B9A" w:rsidP="00806B9A">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806B9A">
        <w:rPr>
          <w:rFonts w:ascii="Times New Roman" w:eastAsia="Times New Roman" w:hAnsi="Times New Roman" w:cs="Times New Roman"/>
          <w:b/>
          <w:bCs/>
          <w:color w:val="auto"/>
          <w:szCs w:val="24"/>
        </w:rPr>
        <w:t xml:space="preserve">Konsekwencje podziału dla danych </w:t>
      </w:r>
      <w:proofErr w:type="spellStart"/>
      <w:r w:rsidRPr="00806B9A">
        <w:rPr>
          <w:rFonts w:ascii="Times New Roman" w:eastAsia="Times New Roman" w:hAnsi="Times New Roman" w:cs="Times New Roman"/>
          <w:b/>
          <w:bCs/>
          <w:color w:val="auto"/>
          <w:szCs w:val="24"/>
        </w:rPr>
        <w:t>wieloetykietowych</w:t>
      </w:r>
      <w:proofErr w:type="spellEnd"/>
    </w:p>
    <w:p w14:paraId="4DA85A5F"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 xml:space="preserve">W klasyfikacji </w:t>
      </w:r>
      <w:proofErr w:type="spellStart"/>
      <w:r w:rsidRPr="00806B9A">
        <w:rPr>
          <w:rFonts w:ascii="Times New Roman" w:eastAsia="Times New Roman" w:hAnsi="Times New Roman" w:cs="Times New Roman"/>
          <w:color w:val="auto"/>
          <w:szCs w:val="24"/>
        </w:rPr>
        <w:t>wieloetykietowej</w:t>
      </w:r>
      <w:proofErr w:type="spellEnd"/>
      <w:r w:rsidRPr="00806B9A">
        <w:rPr>
          <w:rFonts w:ascii="Times New Roman" w:eastAsia="Times New Roman" w:hAnsi="Times New Roman" w:cs="Times New Roman"/>
          <w:color w:val="auto"/>
          <w:szCs w:val="24"/>
        </w:rPr>
        <w:t xml:space="preserve"> podział danych musi uwzględniać fakt, że rozkład etykiet nie jest jednorodny. Przy losowym podziale istnieje ryzyko, że bardzo rzadkie etykiety pojawią się wyłącznie w zbiorze treningowym lub wyłącznie w testowym. W analizowanym zbiorze danych ryzyko to było ograniczone przez:</w:t>
      </w:r>
    </w:p>
    <w:p w14:paraId="4E9FCC65" w14:textId="77777777" w:rsidR="00806B9A" w:rsidRPr="00806B9A" w:rsidRDefault="00806B9A" w:rsidP="00806B9A">
      <w:pPr>
        <w:numPr>
          <w:ilvl w:val="0"/>
          <w:numId w:val="36"/>
        </w:numPr>
        <w:spacing w:before="100" w:beforeAutospacing="1" w:after="100" w:afterAutospacing="1" w:line="240" w:lineRule="auto"/>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stosunkowo dużą liczbę próbek w porównaniu do liczby urządzeń,</w:t>
      </w:r>
    </w:p>
    <w:p w14:paraId="63712F62" w14:textId="77777777" w:rsidR="00806B9A" w:rsidRPr="00806B9A" w:rsidRDefault="00806B9A" w:rsidP="00806B9A">
      <w:pPr>
        <w:numPr>
          <w:ilvl w:val="0"/>
          <w:numId w:val="36"/>
        </w:numPr>
        <w:spacing w:before="100" w:beforeAutospacing="1" w:after="100" w:afterAutospacing="1" w:line="240" w:lineRule="auto"/>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agregację danych do stanów ustalonych, które często zawierają więcej niż jedną aktywną etykietę,</w:t>
      </w:r>
    </w:p>
    <w:p w14:paraId="0833A3A3" w14:textId="77777777" w:rsidR="00806B9A" w:rsidRPr="00806B9A" w:rsidRDefault="00806B9A" w:rsidP="00806B9A">
      <w:pPr>
        <w:numPr>
          <w:ilvl w:val="0"/>
          <w:numId w:val="36"/>
        </w:numPr>
        <w:spacing w:before="100" w:beforeAutospacing="1" w:after="100" w:afterAutospacing="1" w:line="240" w:lineRule="auto"/>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późniejsze zastosowanie ważonej funkcji straty, która kompensuje nierównomierną częstość występowania etykiet.</w:t>
      </w:r>
    </w:p>
    <w:p w14:paraId="4019604F"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 xml:space="preserve">Należy jednak zaznaczyć, że w bardziej rozbudowanych eksperymentach można rozważyć podziały stratyfikowane względem etykiet lub walidację krzyżową dostosowaną do danych </w:t>
      </w:r>
      <w:proofErr w:type="spellStart"/>
      <w:r w:rsidRPr="00806B9A">
        <w:rPr>
          <w:rFonts w:ascii="Times New Roman" w:eastAsia="Times New Roman" w:hAnsi="Times New Roman" w:cs="Times New Roman"/>
          <w:color w:val="auto"/>
          <w:szCs w:val="24"/>
        </w:rPr>
        <w:t>wieloetykietowych</w:t>
      </w:r>
      <w:proofErr w:type="spellEnd"/>
      <w:r w:rsidRPr="00806B9A">
        <w:rPr>
          <w:rFonts w:ascii="Times New Roman" w:eastAsia="Times New Roman" w:hAnsi="Times New Roman" w:cs="Times New Roman"/>
          <w:color w:val="auto"/>
          <w:szCs w:val="24"/>
        </w:rPr>
        <w:t>. Rozwiązania te zwiększają stabilność oceny, ale jednocześnie znacząco podnoszą złożoność eksperymentalną.</w:t>
      </w:r>
    </w:p>
    <w:p w14:paraId="2890841A" w14:textId="77777777" w:rsidR="00806B9A" w:rsidRPr="00806B9A" w:rsidRDefault="00806B9A" w:rsidP="00806B9A">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806B9A">
        <w:rPr>
          <w:rFonts w:ascii="Times New Roman" w:eastAsia="Times New Roman" w:hAnsi="Times New Roman" w:cs="Times New Roman"/>
          <w:b/>
          <w:bCs/>
          <w:color w:val="auto"/>
          <w:szCs w:val="24"/>
        </w:rPr>
        <w:t>Rola zbioru testowego w dalszych rozdziałach</w:t>
      </w:r>
    </w:p>
    <w:p w14:paraId="4B28A546" w14:textId="77777777" w:rsidR="00806B9A" w:rsidRPr="00806B9A" w:rsidRDefault="00806B9A" w:rsidP="00806B9A">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806B9A">
        <w:rPr>
          <w:rFonts w:ascii="Times New Roman" w:eastAsia="Times New Roman" w:hAnsi="Times New Roman" w:cs="Times New Roman"/>
          <w:color w:val="auto"/>
          <w:szCs w:val="24"/>
        </w:rPr>
        <w:t>Zbiór testowy w niniejszej pracy pełni rolę niezależnego punktu odniesienia dla oceny jakości modelu, opisanej w kolejnych podrozdziałach. Wszystkie raportowane metryki zostały obliczone wyłącznie na danych testowych, co pozwala na jednoznaczną interpretację wyników oraz ich porównanie z innymi podejściami NILM opisywanymi w literaturze.</w:t>
      </w:r>
    </w:p>
    <w:p w14:paraId="3794DECA" w14:textId="77777777" w:rsidR="00514C2F" w:rsidRPr="00514C2F" w:rsidRDefault="00514C2F" w:rsidP="00514C2F">
      <w:pPr>
        <w:spacing w:before="100" w:beforeAutospacing="1" w:after="100" w:afterAutospacing="1" w:line="240" w:lineRule="auto"/>
        <w:ind w:left="0" w:firstLine="0"/>
        <w:jc w:val="left"/>
        <w:outlineLvl w:val="2"/>
        <w:rPr>
          <w:rFonts w:ascii="Times New Roman" w:eastAsia="Times New Roman" w:hAnsi="Times New Roman" w:cs="Times New Roman"/>
          <w:b/>
          <w:bCs/>
          <w:color w:val="auto"/>
          <w:sz w:val="27"/>
          <w:szCs w:val="27"/>
        </w:rPr>
      </w:pPr>
      <w:r w:rsidRPr="00514C2F">
        <w:rPr>
          <w:rFonts w:ascii="Times New Roman" w:eastAsia="Times New Roman" w:hAnsi="Times New Roman" w:cs="Times New Roman"/>
          <w:b/>
          <w:bCs/>
          <w:color w:val="auto"/>
          <w:sz w:val="27"/>
          <w:szCs w:val="27"/>
        </w:rPr>
        <w:t>5.2. Metryki oceny jakości</w:t>
      </w:r>
    </w:p>
    <w:p w14:paraId="6533B4D0"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 xml:space="preserve">Ocena jakości systemu NILM wymaga doboru metryk, które są zgodne zarówno z charakterem danych, jak i z przyjętym formalizmem klasyfikacji </w:t>
      </w:r>
      <w:proofErr w:type="spellStart"/>
      <w:r w:rsidRPr="00514C2F">
        <w:rPr>
          <w:rFonts w:ascii="Times New Roman" w:eastAsia="Times New Roman" w:hAnsi="Times New Roman" w:cs="Times New Roman"/>
          <w:color w:val="auto"/>
          <w:szCs w:val="24"/>
        </w:rPr>
        <w:t>wieloetykietowej</w:t>
      </w:r>
      <w:proofErr w:type="spellEnd"/>
      <w:r w:rsidRPr="00514C2F">
        <w:rPr>
          <w:rFonts w:ascii="Times New Roman" w:eastAsia="Times New Roman" w:hAnsi="Times New Roman" w:cs="Times New Roman"/>
          <w:color w:val="auto"/>
          <w:szCs w:val="24"/>
        </w:rPr>
        <w:t xml:space="preserve">. W przeciwieństwie do klasyfikacji jednoklasowej, w której każdej próbce przypisana jest dokładnie jedna etykieta, w problemie </w:t>
      </w:r>
      <w:proofErr w:type="spellStart"/>
      <w:r w:rsidRPr="00514C2F">
        <w:rPr>
          <w:rFonts w:ascii="Times New Roman" w:eastAsia="Times New Roman" w:hAnsi="Times New Roman" w:cs="Times New Roman"/>
          <w:color w:val="auto"/>
          <w:szCs w:val="24"/>
        </w:rPr>
        <w:t>multi-label</w:t>
      </w:r>
      <w:proofErr w:type="spellEnd"/>
      <w:r w:rsidRPr="00514C2F">
        <w:rPr>
          <w:rFonts w:ascii="Times New Roman" w:eastAsia="Times New Roman" w:hAnsi="Times New Roman" w:cs="Times New Roman"/>
          <w:color w:val="auto"/>
          <w:szCs w:val="24"/>
        </w:rPr>
        <w:t xml:space="preserve"> pojedyncza obserwacja może być jednocześnie poprawnie lub niepoprawnie sklasyfikowana dla wielu etykiet. Dodatkowo w analizowanym zbiorze danych występuje silne niezbalansowanie etykiet, co powoduje, że część standardowych miar jakości traci swoją interpretacyjną użyteczność.</w:t>
      </w:r>
    </w:p>
    <w:p w14:paraId="0BAC69B4" w14:textId="77777777" w:rsidR="00514C2F" w:rsidRPr="00514C2F" w:rsidRDefault="00514C2F" w:rsidP="00514C2F">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514C2F">
        <w:rPr>
          <w:rFonts w:ascii="Times New Roman" w:eastAsia="Times New Roman" w:hAnsi="Times New Roman" w:cs="Times New Roman"/>
          <w:b/>
          <w:bCs/>
          <w:color w:val="auto"/>
          <w:szCs w:val="24"/>
        </w:rPr>
        <w:lastRenderedPageBreak/>
        <w:t xml:space="preserve">Ograniczenia miary </w:t>
      </w:r>
      <w:proofErr w:type="spellStart"/>
      <w:r w:rsidRPr="00514C2F">
        <w:rPr>
          <w:rFonts w:ascii="Times New Roman" w:eastAsia="Times New Roman" w:hAnsi="Times New Roman" w:cs="Times New Roman"/>
          <w:b/>
          <w:bCs/>
          <w:color w:val="auto"/>
          <w:szCs w:val="24"/>
        </w:rPr>
        <w:t>accuracy</w:t>
      </w:r>
      <w:proofErr w:type="spellEnd"/>
      <w:r w:rsidRPr="00514C2F">
        <w:rPr>
          <w:rFonts w:ascii="Times New Roman" w:eastAsia="Times New Roman" w:hAnsi="Times New Roman" w:cs="Times New Roman"/>
          <w:b/>
          <w:bCs/>
          <w:color w:val="auto"/>
          <w:szCs w:val="24"/>
        </w:rPr>
        <w:t xml:space="preserve"> w NILM</w:t>
      </w:r>
    </w:p>
    <w:p w14:paraId="705FE592"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 xml:space="preserve">Najprostszą i często stosowaną miarą jakości klasyfikacji jest </w:t>
      </w:r>
      <w:proofErr w:type="spellStart"/>
      <w:r w:rsidRPr="00514C2F">
        <w:rPr>
          <w:rFonts w:ascii="Times New Roman" w:eastAsia="Times New Roman" w:hAnsi="Times New Roman" w:cs="Times New Roman"/>
          <w:color w:val="auto"/>
          <w:szCs w:val="24"/>
        </w:rPr>
        <w:t>accuracy</w:t>
      </w:r>
      <w:proofErr w:type="spellEnd"/>
      <w:r w:rsidRPr="00514C2F">
        <w:rPr>
          <w:rFonts w:ascii="Times New Roman" w:eastAsia="Times New Roman" w:hAnsi="Times New Roman" w:cs="Times New Roman"/>
          <w:color w:val="auto"/>
          <w:szCs w:val="24"/>
        </w:rPr>
        <w:t xml:space="preserve">, rozumiana jako odsetek poprawnych decyzji. W przypadku klasyfikacji </w:t>
      </w:r>
      <w:proofErr w:type="spellStart"/>
      <w:r w:rsidRPr="00514C2F">
        <w:rPr>
          <w:rFonts w:ascii="Times New Roman" w:eastAsia="Times New Roman" w:hAnsi="Times New Roman" w:cs="Times New Roman"/>
          <w:color w:val="auto"/>
          <w:szCs w:val="24"/>
        </w:rPr>
        <w:t>wieloetykietowej</w:t>
      </w:r>
      <w:proofErr w:type="spellEnd"/>
      <w:r w:rsidRPr="00514C2F">
        <w:rPr>
          <w:rFonts w:ascii="Times New Roman" w:eastAsia="Times New Roman" w:hAnsi="Times New Roman" w:cs="Times New Roman"/>
          <w:color w:val="auto"/>
          <w:szCs w:val="24"/>
        </w:rPr>
        <w:t xml:space="preserve"> </w:t>
      </w:r>
      <w:proofErr w:type="spellStart"/>
      <w:r w:rsidRPr="00514C2F">
        <w:rPr>
          <w:rFonts w:ascii="Times New Roman" w:eastAsia="Times New Roman" w:hAnsi="Times New Roman" w:cs="Times New Roman"/>
          <w:color w:val="auto"/>
          <w:szCs w:val="24"/>
        </w:rPr>
        <w:t>accuracy</w:t>
      </w:r>
      <w:proofErr w:type="spellEnd"/>
      <w:r w:rsidRPr="00514C2F">
        <w:rPr>
          <w:rFonts w:ascii="Times New Roman" w:eastAsia="Times New Roman" w:hAnsi="Times New Roman" w:cs="Times New Roman"/>
          <w:color w:val="auto"/>
          <w:szCs w:val="24"/>
        </w:rPr>
        <w:t xml:space="preserve"> może być definiowana na kilka sposobów (np. jako dokładność per etykieta lub dokładność pełnego wektora etykiet), jednak w praktyce żadna z tych definicji nie jest satysfakcjonująca w warunkach NILM.</w:t>
      </w:r>
    </w:p>
    <w:p w14:paraId="29F7014F"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 xml:space="preserve">W analizowanym problemie zdecydowana większość etykiet przyjmuje wartość 0 (urządzenie nieaktywne). Model, który przewidywałby same zera, osiągnąłby bardzo wysoką </w:t>
      </w:r>
      <w:proofErr w:type="spellStart"/>
      <w:r w:rsidRPr="00514C2F">
        <w:rPr>
          <w:rFonts w:ascii="Times New Roman" w:eastAsia="Times New Roman" w:hAnsi="Times New Roman" w:cs="Times New Roman"/>
          <w:color w:val="auto"/>
          <w:szCs w:val="24"/>
        </w:rPr>
        <w:t>accuracy</w:t>
      </w:r>
      <w:proofErr w:type="spellEnd"/>
      <w:r w:rsidRPr="00514C2F">
        <w:rPr>
          <w:rFonts w:ascii="Times New Roman" w:eastAsia="Times New Roman" w:hAnsi="Times New Roman" w:cs="Times New Roman"/>
          <w:color w:val="auto"/>
          <w:szCs w:val="24"/>
        </w:rPr>
        <w:t>, mimo że całkowicie nie spełniałby swojej funkcji użytkowej. Taka sytuacja jest typowym przykładem tzw. „</w:t>
      </w:r>
      <w:proofErr w:type="spellStart"/>
      <w:r w:rsidRPr="00514C2F">
        <w:rPr>
          <w:rFonts w:ascii="Times New Roman" w:eastAsia="Times New Roman" w:hAnsi="Times New Roman" w:cs="Times New Roman"/>
          <w:color w:val="auto"/>
          <w:szCs w:val="24"/>
        </w:rPr>
        <w:t>accuracy</w:t>
      </w:r>
      <w:proofErr w:type="spellEnd"/>
      <w:r w:rsidRPr="00514C2F">
        <w:rPr>
          <w:rFonts w:ascii="Times New Roman" w:eastAsia="Times New Roman" w:hAnsi="Times New Roman" w:cs="Times New Roman"/>
          <w:color w:val="auto"/>
          <w:szCs w:val="24"/>
        </w:rPr>
        <w:t xml:space="preserve"> </w:t>
      </w:r>
      <w:proofErr w:type="spellStart"/>
      <w:r w:rsidRPr="00514C2F">
        <w:rPr>
          <w:rFonts w:ascii="Times New Roman" w:eastAsia="Times New Roman" w:hAnsi="Times New Roman" w:cs="Times New Roman"/>
          <w:color w:val="auto"/>
          <w:szCs w:val="24"/>
        </w:rPr>
        <w:t>paradox</w:t>
      </w:r>
      <w:proofErr w:type="spellEnd"/>
      <w:r w:rsidRPr="00514C2F">
        <w:rPr>
          <w:rFonts w:ascii="Times New Roman" w:eastAsia="Times New Roman" w:hAnsi="Times New Roman" w:cs="Times New Roman"/>
          <w:color w:val="auto"/>
          <w:szCs w:val="24"/>
        </w:rPr>
        <w:t>”, opisywanego w literaturze klasyfikacji niezbalansowanej. Z tego względu miary oparte wyłącznie na liczbie trafnych decyzji globalnych nie zostały uznane za adekwatne do oceny systemu NILM.</w:t>
      </w:r>
    </w:p>
    <w:p w14:paraId="03FA0380" w14:textId="77777777" w:rsidR="00514C2F" w:rsidRPr="00514C2F" w:rsidRDefault="00514C2F" w:rsidP="00514C2F">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514C2F">
        <w:rPr>
          <w:rFonts w:ascii="Times New Roman" w:eastAsia="Times New Roman" w:hAnsi="Times New Roman" w:cs="Times New Roman"/>
          <w:b/>
          <w:bCs/>
          <w:color w:val="auto"/>
          <w:szCs w:val="24"/>
        </w:rPr>
        <w:t>Precyzja i czułość jako podstawowe miary lokalne</w:t>
      </w:r>
    </w:p>
    <w:p w14:paraId="29650A23"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W kontekście NILM znacznie większe znaczenie mają miary opisujące zachowanie modelu dla klasy pozytywnej, czyli dla przypadków, w których urządzenie rzeczywiście było aktywne. Dwie podstawowe miary tego typu to:</w:t>
      </w:r>
    </w:p>
    <w:p w14:paraId="2442A2E1" w14:textId="22D243FA" w:rsidR="00514C2F" w:rsidRPr="00514C2F" w:rsidRDefault="00514C2F" w:rsidP="00514C2F">
      <w:pPr>
        <w:numPr>
          <w:ilvl w:val="0"/>
          <w:numId w:val="37"/>
        </w:numPr>
        <w:spacing w:before="100" w:beforeAutospacing="1" w:after="100" w:afterAutospacing="1" w:line="240" w:lineRule="auto"/>
        <w:jc w:val="left"/>
        <w:rPr>
          <w:rFonts w:ascii="Times New Roman" w:eastAsia="Times New Roman" w:hAnsi="Times New Roman" w:cs="Times New Roman"/>
          <w:color w:val="auto"/>
          <w:szCs w:val="24"/>
        </w:rPr>
      </w:pPr>
      <w:r w:rsidRPr="00514C2F">
        <w:rPr>
          <w:rFonts w:ascii="Times New Roman" w:eastAsia="Times New Roman" w:hAnsi="Times New Roman" w:cs="Times New Roman"/>
          <w:b/>
          <w:bCs/>
          <w:color w:val="auto"/>
          <w:szCs w:val="24"/>
        </w:rPr>
        <w:t>precyzja (precision)</w:t>
      </w:r>
      <w:r w:rsidRPr="00514C2F">
        <w:rPr>
          <w:rFonts w:ascii="Times New Roman" w:eastAsia="Times New Roman" w:hAnsi="Times New Roman" w:cs="Times New Roman"/>
          <w:color w:val="auto"/>
          <w:szCs w:val="24"/>
        </w:rPr>
        <w:t xml:space="preserve"> </w:t>
      </w:r>
      <w:r w:rsidR="00FF2445">
        <w:rPr>
          <w:rFonts w:ascii="Times New Roman" w:eastAsia="Times New Roman" w:hAnsi="Times New Roman" w:cs="Times New Roman"/>
          <w:color w:val="auto"/>
          <w:szCs w:val="24"/>
        </w:rPr>
        <w:t>-</w:t>
      </w:r>
      <w:r w:rsidRPr="00514C2F">
        <w:rPr>
          <w:rFonts w:ascii="Times New Roman" w:eastAsia="Times New Roman" w:hAnsi="Times New Roman" w:cs="Times New Roman"/>
          <w:color w:val="auto"/>
          <w:szCs w:val="24"/>
        </w:rPr>
        <w:t xml:space="preserve"> odsetek poprawnych predykcji pozytywnych wśród wszystkich predykcji pozytywnych,</w:t>
      </w:r>
    </w:p>
    <w:p w14:paraId="2B6F5420" w14:textId="035C55C3" w:rsidR="00514C2F" w:rsidRPr="00514C2F" w:rsidRDefault="00514C2F" w:rsidP="00514C2F">
      <w:pPr>
        <w:numPr>
          <w:ilvl w:val="0"/>
          <w:numId w:val="37"/>
        </w:numPr>
        <w:spacing w:before="100" w:beforeAutospacing="1" w:after="100" w:afterAutospacing="1" w:line="240" w:lineRule="auto"/>
        <w:jc w:val="left"/>
        <w:rPr>
          <w:rFonts w:ascii="Times New Roman" w:eastAsia="Times New Roman" w:hAnsi="Times New Roman" w:cs="Times New Roman"/>
          <w:color w:val="auto"/>
          <w:szCs w:val="24"/>
        </w:rPr>
      </w:pPr>
      <w:r w:rsidRPr="00514C2F">
        <w:rPr>
          <w:rFonts w:ascii="Times New Roman" w:eastAsia="Times New Roman" w:hAnsi="Times New Roman" w:cs="Times New Roman"/>
          <w:b/>
          <w:bCs/>
          <w:color w:val="auto"/>
          <w:szCs w:val="24"/>
        </w:rPr>
        <w:t>czułość (</w:t>
      </w:r>
      <w:proofErr w:type="spellStart"/>
      <w:r w:rsidRPr="00514C2F">
        <w:rPr>
          <w:rFonts w:ascii="Times New Roman" w:eastAsia="Times New Roman" w:hAnsi="Times New Roman" w:cs="Times New Roman"/>
          <w:b/>
          <w:bCs/>
          <w:color w:val="auto"/>
          <w:szCs w:val="24"/>
        </w:rPr>
        <w:t>recall</w:t>
      </w:r>
      <w:proofErr w:type="spellEnd"/>
      <w:r w:rsidRPr="00514C2F">
        <w:rPr>
          <w:rFonts w:ascii="Times New Roman" w:eastAsia="Times New Roman" w:hAnsi="Times New Roman" w:cs="Times New Roman"/>
          <w:b/>
          <w:bCs/>
          <w:color w:val="auto"/>
          <w:szCs w:val="24"/>
        </w:rPr>
        <w:t>)</w:t>
      </w:r>
      <w:r w:rsidRPr="00514C2F">
        <w:rPr>
          <w:rFonts w:ascii="Times New Roman" w:eastAsia="Times New Roman" w:hAnsi="Times New Roman" w:cs="Times New Roman"/>
          <w:color w:val="auto"/>
          <w:szCs w:val="24"/>
        </w:rPr>
        <w:t xml:space="preserve"> </w:t>
      </w:r>
      <w:r w:rsidR="00FF2445">
        <w:rPr>
          <w:rFonts w:ascii="Times New Roman" w:eastAsia="Times New Roman" w:hAnsi="Times New Roman" w:cs="Times New Roman"/>
          <w:color w:val="auto"/>
          <w:szCs w:val="24"/>
        </w:rPr>
        <w:t>-</w:t>
      </w:r>
      <w:r w:rsidRPr="00514C2F">
        <w:rPr>
          <w:rFonts w:ascii="Times New Roman" w:eastAsia="Times New Roman" w:hAnsi="Times New Roman" w:cs="Times New Roman"/>
          <w:color w:val="auto"/>
          <w:szCs w:val="24"/>
        </w:rPr>
        <w:t xml:space="preserve"> odsetek poprawnie wykrytych przypadków pozytywnych wśród wszystkich rzeczywistych przypadków pozytywnych.</w:t>
      </w:r>
    </w:p>
    <w:p w14:paraId="68FB26EA"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Z punktu widzenia użytkowego NILM precyzja i czułość opisują dwa różne rodzaje błędów. Niska precyzja oznacza dużą liczbę fałszywych alarmów (model „widzi” urządzenie, które faktycznie nie pracowało), natomiast niska czułość oznacza pominięcia aktywności urządzeń, które rzeczywiście były włączone. W zależności od zastosowania systemu (np. raportowanie energii vs. reakcja w czasie rzeczywistym) akceptowalny kompromis pomiędzy tymi miarami może być różny.</w:t>
      </w:r>
    </w:p>
    <w:p w14:paraId="0610D04E" w14:textId="69FD80B8" w:rsidR="00514C2F" w:rsidRPr="00514C2F" w:rsidRDefault="00514C2F" w:rsidP="00514C2F">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514C2F">
        <w:rPr>
          <w:rFonts w:ascii="Times New Roman" w:eastAsia="Times New Roman" w:hAnsi="Times New Roman" w:cs="Times New Roman"/>
          <w:b/>
          <w:bCs/>
          <w:color w:val="auto"/>
          <w:szCs w:val="24"/>
        </w:rPr>
        <w:t>Krzywa Precision</w:t>
      </w:r>
      <w:r w:rsidR="00FF2445">
        <w:rPr>
          <w:rFonts w:ascii="Times New Roman" w:eastAsia="Times New Roman" w:hAnsi="Times New Roman" w:cs="Times New Roman"/>
          <w:b/>
          <w:bCs/>
          <w:color w:val="auto"/>
          <w:szCs w:val="24"/>
        </w:rPr>
        <w:t>-</w:t>
      </w:r>
      <w:proofErr w:type="spellStart"/>
      <w:r w:rsidRPr="00514C2F">
        <w:rPr>
          <w:rFonts w:ascii="Times New Roman" w:eastAsia="Times New Roman" w:hAnsi="Times New Roman" w:cs="Times New Roman"/>
          <w:b/>
          <w:bCs/>
          <w:color w:val="auto"/>
          <w:szCs w:val="24"/>
        </w:rPr>
        <w:t>Recall</w:t>
      </w:r>
      <w:proofErr w:type="spellEnd"/>
      <w:r w:rsidRPr="00514C2F">
        <w:rPr>
          <w:rFonts w:ascii="Times New Roman" w:eastAsia="Times New Roman" w:hAnsi="Times New Roman" w:cs="Times New Roman"/>
          <w:b/>
          <w:bCs/>
          <w:color w:val="auto"/>
          <w:szCs w:val="24"/>
        </w:rPr>
        <w:t xml:space="preserve"> i miara PR-AUC</w:t>
      </w:r>
    </w:p>
    <w:p w14:paraId="4E13E606" w14:textId="5B0868FC"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Ponieważ model w systemie NILM zwraca ciągłe wartości prawdopodobieństwa aktywności urządzeń, ocena jakości nie powinna być ograniczona do jednego, arbitralnie wybranego progu decyzyjnego. W tym celu stosuje się analizę krzywej Precision</w:t>
      </w:r>
      <w:r w:rsidR="00FF2445">
        <w:rPr>
          <w:rFonts w:ascii="Times New Roman" w:eastAsia="Times New Roman" w:hAnsi="Times New Roman" w:cs="Times New Roman"/>
          <w:color w:val="auto"/>
          <w:szCs w:val="24"/>
        </w:rPr>
        <w:t>-</w:t>
      </w:r>
      <w:proofErr w:type="spellStart"/>
      <w:r w:rsidRPr="00514C2F">
        <w:rPr>
          <w:rFonts w:ascii="Times New Roman" w:eastAsia="Times New Roman" w:hAnsi="Times New Roman" w:cs="Times New Roman"/>
          <w:color w:val="auto"/>
          <w:szCs w:val="24"/>
        </w:rPr>
        <w:t>Recall</w:t>
      </w:r>
      <w:proofErr w:type="spellEnd"/>
      <w:r w:rsidRPr="00514C2F">
        <w:rPr>
          <w:rFonts w:ascii="Times New Roman" w:eastAsia="Times New Roman" w:hAnsi="Times New Roman" w:cs="Times New Roman"/>
          <w:color w:val="auto"/>
          <w:szCs w:val="24"/>
        </w:rPr>
        <w:t xml:space="preserve"> (PR), która przedstawia zależność pomiędzy precyzją a czułością dla różnych wartości progu.</w:t>
      </w:r>
    </w:p>
    <w:p w14:paraId="6C6C5C07" w14:textId="4553E2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Pole pod krzywą Precision</w:t>
      </w:r>
      <w:r w:rsidR="00FF2445">
        <w:rPr>
          <w:rFonts w:ascii="Times New Roman" w:eastAsia="Times New Roman" w:hAnsi="Times New Roman" w:cs="Times New Roman"/>
          <w:color w:val="auto"/>
          <w:szCs w:val="24"/>
        </w:rPr>
        <w:t>-</w:t>
      </w:r>
      <w:proofErr w:type="spellStart"/>
      <w:r w:rsidRPr="00514C2F">
        <w:rPr>
          <w:rFonts w:ascii="Times New Roman" w:eastAsia="Times New Roman" w:hAnsi="Times New Roman" w:cs="Times New Roman"/>
          <w:color w:val="auto"/>
          <w:szCs w:val="24"/>
        </w:rPr>
        <w:t>Recall</w:t>
      </w:r>
      <w:proofErr w:type="spellEnd"/>
      <w:r w:rsidRPr="00514C2F">
        <w:rPr>
          <w:rFonts w:ascii="Times New Roman" w:eastAsia="Times New Roman" w:hAnsi="Times New Roman" w:cs="Times New Roman"/>
          <w:color w:val="auto"/>
          <w:szCs w:val="24"/>
        </w:rPr>
        <w:t xml:space="preserve"> (PR-AUC) stanowi zagregowaną miarę jakości modelu niezależną od konkretnego progu. W odróżnieniu od popularnej miary ROC-AUC, PR-AUC jest szczególnie dobrze dopasowana do problemów z silnym niezbalansowaniem klas, ponieważ koncentruje się na jakości predykcji klasy pozytywnej, a nie na relacji pomiędzy klasą pozytywną i negatywną w sposób symetryczny.</w:t>
      </w:r>
    </w:p>
    <w:p w14:paraId="14136F4F"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W kontekście NILM PR-AUC pozwala odpowiedzieć na pytanie, jak dobrze model radzi sobie z wykrywaniem aktywności urządzeń przy zmieniającym się poziomie „ostrożności” decyzji. Jest to szczególnie istotne dla urządzeń rzadko występujących, dla których nawet niewielka liczba fałszywych alarmów może znacząco obniżyć użyteczność systemu.</w:t>
      </w:r>
    </w:p>
    <w:p w14:paraId="48A1D96E" w14:textId="77777777" w:rsidR="00514C2F" w:rsidRPr="00514C2F" w:rsidRDefault="00514C2F" w:rsidP="00514C2F">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514C2F">
        <w:rPr>
          <w:rFonts w:ascii="Times New Roman" w:eastAsia="Times New Roman" w:hAnsi="Times New Roman" w:cs="Times New Roman"/>
          <w:b/>
          <w:bCs/>
          <w:color w:val="auto"/>
          <w:szCs w:val="24"/>
        </w:rPr>
        <w:t xml:space="preserve">Uśrednianie miar w problemie </w:t>
      </w:r>
      <w:proofErr w:type="spellStart"/>
      <w:r w:rsidRPr="00514C2F">
        <w:rPr>
          <w:rFonts w:ascii="Times New Roman" w:eastAsia="Times New Roman" w:hAnsi="Times New Roman" w:cs="Times New Roman"/>
          <w:b/>
          <w:bCs/>
          <w:color w:val="auto"/>
          <w:szCs w:val="24"/>
        </w:rPr>
        <w:t>wieloetykietowym</w:t>
      </w:r>
      <w:proofErr w:type="spellEnd"/>
    </w:p>
    <w:p w14:paraId="041F1F7D"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lastRenderedPageBreak/>
        <w:t xml:space="preserve">W klasyfikacji </w:t>
      </w:r>
      <w:proofErr w:type="spellStart"/>
      <w:r w:rsidRPr="00514C2F">
        <w:rPr>
          <w:rFonts w:ascii="Times New Roman" w:eastAsia="Times New Roman" w:hAnsi="Times New Roman" w:cs="Times New Roman"/>
          <w:color w:val="auto"/>
          <w:szCs w:val="24"/>
        </w:rPr>
        <w:t>wieloetykietowej</w:t>
      </w:r>
      <w:proofErr w:type="spellEnd"/>
      <w:r w:rsidRPr="00514C2F">
        <w:rPr>
          <w:rFonts w:ascii="Times New Roman" w:eastAsia="Times New Roman" w:hAnsi="Times New Roman" w:cs="Times New Roman"/>
          <w:color w:val="auto"/>
          <w:szCs w:val="24"/>
        </w:rPr>
        <w:t xml:space="preserve"> konieczne jest określenie sposobu agregacji wyników uzyskiwanych dla poszczególnych etykiet. Najczęściej stosuje się dwa podejścia:</w:t>
      </w:r>
    </w:p>
    <w:p w14:paraId="3907BFAC" w14:textId="77777777" w:rsidR="00514C2F" w:rsidRPr="00514C2F" w:rsidRDefault="00514C2F" w:rsidP="00514C2F">
      <w:pPr>
        <w:numPr>
          <w:ilvl w:val="0"/>
          <w:numId w:val="38"/>
        </w:numPr>
        <w:spacing w:before="100" w:beforeAutospacing="1" w:after="100" w:afterAutospacing="1" w:line="240" w:lineRule="auto"/>
        <w:jc w:val="left"/>
        <w:rPr>
          <w:rFonts w:ascii="Times New Roman" w:eastAsia="Times New Roman" w:hAnsi="Times New Roman" w:cs="Times New Roman"/>
          <w:color w:val="auto"/>
          <w:szCs w:val="24"/>
        </w:rPr>
      </w:pPr>
      <w:r w:rsidRPr="00514C2F">
        <w:rPr>
          <w:rFonts w:ascii="Times New Roman" w:eastAsia="Times New Roman" w:hAnsi="Times New Roman" w:cs="Times New Roman"/>
          <w:b/>
          <w:bCs/>
          <w:color w:val="auto"/>
          <w:szCs w:val="24"/>
        </w:rPr>
        <w:t>uśrednianie micro</w:t>
      </w:r>
      <w:r w:rsidRPr="00514C2F">
        <w:rPr>
          <w:rFonts w:ascii="Times New Roman" w:eastAsia="Times New Roman" w:hAnsi="Times New Roman" w:cs="Times New Roman"/>
          <w:color w:val="auto"/>
          <w:szCs w:val="24"/>
        </w:rPr>
        <w:t>, w którym wszystkie decyzje dla wszystkich etykiet traktowane są łącznie,</w:t>
      </w:r>
    </w:p>
    <w:p w14:paraId="79510B56" w14:textId="77777777" w:rsidR="00514C2F" w:rsidRPr="00514C2F" w:rsidRDefault="00514C2F" w:rsidP="00514C2F">
      <w:pPr>
        <w:numPr>
          <w:ilvl w:val="0"/>
          <w:numId w:val="38"/>
        </w:numPr>
        <w:spacing w:before="100" w:beforeAutospacing="1" w:after="100" w:afterAutospacing="1" w:line="240" w:lineRule="auto"/>
        <w:jc w:val="left"/>
        <w:rPr>
          <w:rFonts w:ascii="Times New Roman" w:eastAsia="Times New Roman" w:hAnsi="Times New Roman" w:cs="Times New Roman"/>
          <w:color w:val="auto"/>
          <w:szCs w:val="24"/>
        </w:rPr>
      </w:pPr>
      <w:r w:rsidRPr="00514C2F">
        <w:rPr>
          <w:rFonts w:ascii="Times New Roman" w:eastAsia="Times New Roman" w:hAnsi="Times New Roman" w:cs="Times New Roman"/>
          <w:b/>
          <w:bCs/>
          <w:color w:val="auto"/>
          <w:szCs w:val="24"/>
        </w:rPr>
        <w:t>uśrednianie macro</w:t>
      </w:r>
      <w:r w:rsidRPr="00514C2F">
        <w:rPr>
          <w:rFonts w:ascii="Times New Roman" w:eastAsia="Times New Roman" w:hAnsi="Times New Roman" w:cs="Times New Roman"/>
          <w:color w:val="auto"/>
          <w:szCs w:val="24"/>
        </w:rPr>
        <w:t>, w którym miara jakości obliczana jest osobno dla każdej etykiety, a następnie uśredniana.</w:t>
      </w:r>
    </w:p>
    <w:p w14:paraId="352CEAFD"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Uśrednianie micro faworyzuje etykiety częste, ponieważ ich wkład do miary globalnej jest proporcjonalny do liczby przykładów. Uśrednianie macro traktuje wszystkie etykiety równorzędnie, niezależnie od częstości ich występowania. W problemie NILM, gdzie część urządzeń pracuje sporadycznie, podejście macro pozwala lepiej ocenić, czy system radzi sobie również z etykietami rzadkimi, a nie tylko z urządzeniami dominującymi w danych.</w:t>
      </w:r>
    </w:p>
    <w:p w14:paraId="173FB26C"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W niniejszym projekcie PR-AUC traktowane jest jako główna miara jakości, a jej interpretacja uwzględnia fakt, że wartość globalna może maskować zróżnicowaną skuteczność dla poszczególnych urządzeń. Z tego względu w analizie wyników istotne jest nie tylko raportowanie jednej liczby, lecz także obserwacja dynamiki krzywej PR w trakcie treningu.</w:t>
      </w:r>
    </w:p>
    <w:p w14:paraId="01AC89CB" w14:textId="77777777" w:rsidR="00514C2F" w:rsidRPr="00514C2F" w:rsidRDefault="00514C2F" w:rsidP="00514C2F">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514C2F">
        <w:rPr>
          <w:rFonts w:ascii="Times New Roman" w:eastAsia="Times New Roman" w:hAnsi="Times New Roman" w:cs="Times New Roman"/>
          <w:b/>
          <w:bCs/>
          <w:color w:val="auto"/>
          <w:szCs w:val="24"/>
        </w:rPr>
        <w:t>Zależność metryk od jakości etykiet i danych</w:t>
      </w:r>
    </w:p>
    <w:p w14:paraId="532ED8D5"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Warto podkreślić, że w systemach NILM metryki jakości nie odzwierciedlają wyłącznie „umiejętności” modelu, lecz również jakość danych i etykiet. Etykiety w NILM są zwykle generowane na podstawie reguł progowych i agregacji czasowej, co oznacza, że zawierają pewien poziom niepewności. W takiej sytuacji nawet model idealnie dopasowany do danych wejściowych nie osiągnąłby wartości PR-AUC bliskiej 1.</w:t>
      </w:r>
    </w:p>
    <w:p w14:paraId="4741440A"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Z perspektywy inżynierskiej oznacza to, że interpretacja wyników powinna uwzględniać ograniczenia zbioru danych. Wysoka wartość PR-AUC wskazuje na dobrą zdolność rozróżniania aktywności urządzeń, natomiast umiarkowane wartości nie muszą oznaczać nieprzydatności systemu, lecz mogą wynikać z trudności samego problemu NILM oraz niejednoznaczności sygnału zagregowanego.</w:t>
      </w:r>
    </w:p>
    <w:p w14:paraId="2DDC0A40" w14:textId="77777777" w:rsidR="00514C2F" w:rsidRPr="00514C2F" w:rsidRDefault="00514C2F" w:rsidP="00514C2F">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514C2F">
        <w:rPr>
          <w:rFonts w:ascii="Times New Roman" w:eastAsia="Times New Roman" w:hAnsi="Times New Roman" w:cs="Times New Roman"/>
          <w:b/>
          <w:bCs/>
          <w:color w:val="auto"/>
          <w:szCs w:val="24"/>
        </w:rPr>
        <w:t>Rola metryk w doborze progu decyzyjnego</w:t>
      </w:r>
    </w:p>
    <w:p w14:paraId="6D821230" w14:textId="17DC9538"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Metryki jakości, w szczególności krzywa Precision</w:t>
      </w:r>
      <w:r w:rsidR="008A3917">
        <w:rPr>
          <w:rFonts w:ascii="Times New Roman" w:eastAsia="Times New Roman" w:hAnsi="Times New Roman" w:cs="Times New Roman"/>
          <w:color w:val="auto"/>
          <w:szCs w:val="24"/>
        </w:rPr>
        <w:t>-</w:t>
      </w:r>
      <w:proofErr w:type="spellStart"/>
      <w:r w:rsidRPr="00514C2F">
        <w:rPr>
          <w:rFonts w:ascii="Times New Roman" w:eastAsia="Times New Roman" w:hAnsi="Times New Roman" w:cs="Times New Roman"/>
          <w:color w:val="auto"/>
          <w:szCs w:val="24"/>
        </w:rPr>
        <w:t>Recall</w:t>
      </w:r>
      <w:proofErr w:type="spellEnd"/>
      <w:r w:rsidRPr="00514C2F">
        <w:rPr>
          <w:rFonts w:ascii="Times New Roman" w:eastAsia="Times New Roman" w:hAnsi="Times New Roman" w:cs="Times New Roman"/>
          <w:color w:val="auto"/>
          <w:szCs w:val="24"/>
        </w:rPr>
        <w:t>, pełnią również rolę narzędzia wspomagającego dobór progu decyzyjnego stosowanego w fazie predykcji. W systemie zaprezentowanym w niniejszej pracy próg ten został dobrany eksperymentalnie, jako kompromis pomiędzy liczbą fałszywych alarmów a liczbą pominięć aktywności urządzeń.</w:t>
      </w:r>
    </w:p>
    <w:p w14:paraId="3200AC95"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 xml:space="preserve">Taki sposób postępowania jest zgodny z praktyką opisywaną w literaturze </w:t>
      </w:r>
      <w:proofErr w:type="spellStart"/>
      <w:r w:rsidRPr="00514C2F">
        <w:rPr>
          <w:rFonts w:ascii="Times New Roman" w:eastAsia="Times New Roman" w:hAnsi="Times New Roman" w:cs="Times New Roman"/>
          <w:color w:val="auto"/>
          <w:szCs w:val="24"/>
        </w:rPr>
        <w:t>multi-label</w:t>
      </w:r>
      <w:proofErr w:type="spellEnd"/>
      <w:r w:rsidRPr="00514C2F">
        <w:rPr>
          <w:rFonts w:ascii="Times New Roman" w:eastAsia="Times New Roman" w:hAnsi="Times New Roman" w:cs="Times New Roman"/>
          <w:color w:val="auto"/>
          <w:szCs w:val="24"/>
        </w:rPr>
        <w:t>, gdzie podkreśla się, że próg decyzyjny jest elementem systemu, a nie wyłącznie parametrem modelu. W przyszłych rozszerzeniach systemu możliwe jest zastosowanie progów indywidualnych dla poszczególnych urządzeń, dobranych na podstawie analizy krzywych PR dla każdej etykiety osobno.</w:t>
      </w:r>
    </w:p>
    <w:p w14:paraId="1EC9424B" w14:textId="77777777" w:rsidR="00514C2F" w:rsidRPr="00514C2F" w:rsidRDefault="00514C2F" w:rsidP="00514C2F">
      <w:pPr>
        <w:spacing w:before="100" w:beforeAutospacing="1" w:after="100" w:afterAutospacing="1" w:line="240" w:lineRule="auto"/>
        <w:ind w:left="0" w:firstLine="0"/>
        <w:jc w:val="left"/>
        <w:outlineLvl w:val="2"/>
        <w:rPr>
          <w:rFonts w:ascii="Times New Roman" w:eastAsia="Times New Roman" w:hAnsi="Times New Roman" w:cs="Times New Roman"/>
          <w:b/>
          <w:bCs/>
          <w:color w:val="auto"/>
          <w:sz w:val="27"/>
          <w:szCs w:val="27"/>
        </w:rPr>
      </w:pPr>
      <w:r w:rsidRPr="00514C2F">
        <w:rPr>
          <w:rFonts w:ascii="Times New Roman" w:eastAsia="Times New Roman" w:hAnsi="Times New Roman" w:cs="Times New Roman"/>
          <w:b/>
          <w:bCs/>
          <w:color w:val="auto"/>
          <w:sz w:val="27"/>
          <w:szCs w:val="27"/>
        </w:rPr>
        <w:t>5.3. Mechanizmy zapobiegające przeuczeniu</w:t>
      </w:r>
    </w:p>
    <w:p w14:paraId="2A00FD3B"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W problemie NILM opartym na cechach wysokiego poziomu ryzyko przeuczenia modelu jest istotnym zagadnieniem projektowym. Wynika ono z kilku czynników: relatywnie ograniczonej liczby próbek uczących w porównaniu do liczby cech, silnego niezbalansowania etykiet oraz obecności szumu i niejednoznaczności w danych etykietowanych. W takich warunkach model neuronowy może z łatwością nauczyć się zależności specyficznych dla zbioru treningowego, które nie przenoszą się na dane niewidziane, prowadząc do pogorszenia zdolności generalizacji.</w:t>
      </w:r>
    </w:p>
    <w:p w14:paraId="02FF8CF0"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lastRenderedPageBreak/>
        <w:t xml:space="preserve">W celu ograniczenia tego zjawiska w projekcie zastosowano zestaw komplementarnych mechanizmów </w:t>
      </w:r>
      <w:proofErr w:type="spellStart"/>
      <w:r w:rsidRPr="00514C2F">
        <w:rPr>
          <w:rFonts w:ascii="Times New Roman" w:eastAsia="Times New Roman" w:hAnsi="Times New Roman" w:cs="Times New Roman"/>
          <w:color w:val="auto"/>
          <w:szCs w:val="24"/>
        </w:rPr>
        <w:t>regularizacyjnych</w:t>
      </w:r>
      <w:proofErr w:type="spellEnd"/>
      <w:r w:rsidRPr="00514C2F">
        <w:rPr>
          <w:rFonts w:ascii="Times New Roman" w:eastAsia="Times New Roman" w:hAnsi="Times New Roman" w:cs="Times New Roman"/>
          <w:color w:val="auto"/>
          <w:szCs w:val="24"/>
        </w:rPr>
        <w:t>, działających na różnych etapach procesu uczenia.</w:t>
      </w:r>
    </w:p>
    <w:p w14:paraId="20CE9820" w14:textId="77777777" w:rsidR="00514C2F" w:rsidRPr="00514C2F" w:rsidRDefault="00514C2F" w:rsidP="00514C2F">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proofErr w:type="spellStart"/>
      <w:r w:rsidRPr="00514C2F">
        <w:rPr>
          <w:rFonts w:ascii="Times New Roman" w:eastAsia="Times New Roman" w:hAnsi="Times New Roman" w:cs="Times New Roman"/>
          <w:b/>
          <w:bCs/>
          <w:color w:val="auto"/>
          <w:szCs w:val="24"/>
        </w:rPr>
        <w:t>Dropout</w:t>
      </w:r>
      <w:proofErr w:type="spellEnd"/>
      <w:r w:rsidRPr="00514C2F">
        <w:rPr>
          <w:rFonts w:ascii="Times New Roman" w:eastAsia="Times New Roman" w:hAnsi="Times New Roman" w:cs="Times New Roman"/>
          <w:b/>
          <w:bCs/>
          <w:color w:val="auto"/>
          <w:szCs w:val="24"/>
        </w:rPr>
        <w:t xml:space="preserve"> jako </w:t>
      </w:r>
      <w:proofErr w:type="spellStart"/>
      <w:r w:rsidRPr="00514C2F">
        <w:rPr>
          <w:rFonts w:ascii="Times New Roman" w:eastAsia="Times New Roman" w:hAnsi="Times New Roman" w:cs="Times New Roman"/>
          <w:b/>
          <w:bCs/>
          <w:color w:val="auto"/>
          <w:szCs w:val="24"/>
        </w:rPr>
        <w:t>regularizacja</w:t>
      </w:r>
      <w:proofErr w:type="spellEnd"/>
      <w:r w:rsidRPr="00514C2F">
        <w:rPr>
          <w:rFonts w:ascii="Times New Roman" w:eastAsia="Times New Roman" w:hAnsi="Times New Roman" w:cs="Times New Roman"/>
          <w:b/>
          <w:bCs/>
          <w:color w:val="auto"/>
          <w:szCs w:val="24"/>
        </w:rPr>
        <w:t xml:space="preserve"> strukturalna</w:t>
      </w:r>
    </w:p>
    <w:p w14:paraId="30AEBB4D"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 xml:space="preserve">Pierwszym z zastosowanych mechanizmów była </w:t>
      </w:r>
      <w:proofErr w:type="spellStart"/>
      <w:r w:rsidRPr="00514C2F">
        <w:rPr>
          <w:rFonts w:ascii="Times New Roman" w:eastAsia="Times New Roman" w:hAnsi="Times New Roman" w:cs="Times New Roman"/>
          <w:color w:val="auto"/>
          <w:szCs w:val="24"/>
        </w:rPr>
        <w:t>regularizacja</w:t>
      </w:r>
      <w:proofErr w:type="spellEnd"/>
      <w:r w:rsidRPr="00514C2F">
        <w:rPr>
          <w:rFonts w:ascii="Times New Roman" w:eastAsia="Times New Roman" w:hAnsi="Times New Roman" w:cs="Times New Roman"/>
          <w:color w:val="auto"/>
          <w:szCs w:val="24"/>
        </w:rPr>
        <w:t xml:space="preserve"> typu </w:t>
      </w:r>
      <w:proofErr w:type="spellStart"/>
      <w:r w:rsidRPr="00514C2F">
        <w:rPr>
          <w:rFonts w:ascii="Times New Roman" w:eastAsia="Times New Roman" w:hAnsi="Times New Roman" w:cs="Times New Roman"/>
          <w:color w:val="auto"/>
          <w:szCs w:val="24"/>
        </w:rPr>
        <w:t>dropout</w:t>
      </w:r>
      <w:proofErr w:type="spellEnd"/>
      <w:r w:rsidRPr="00514C2F">
        <w:rPr>
          <w:rFonts w:ascii="Times New Roman" w:eastAsia="Times New Roman" w:hAnsi="Times New Roman" w:cs="Times New Roman"/>
          <w:color w:val="auto"/>
          <w:szCs w:val="24"/>
        </w:rPr>
        <w:t xml:space="preserve">, wprowadzona w warstwach ukrytych sieci neuronowej. </w:t>
      </w:r>
      <w:proofErr w:type="spellStart"/>
      <w:r w:rsidRPr="00514C2F">
        <w:rPr>
          <w:rFonts w:ascii="Times New Roman" w:eastAsia="Times New Roman" w:hAnsi="Times New Roman" w:cs="Times New Roman"/>
          <w:color w:val="auto"/>
          <w:szCs w:val="24"/>
        </w:rPr>
        <w:t>Dropout</w:t>
      </w:r>
      <w:proofErr w:type="spellEnd"/>
      <w:r w:rsidRPr="00514C2F">
        <w:rPr>
          <w:rFonts w:ascii="Times New Roman" w:eastAsia="Times New Roman" w:hAnsi="Times New Roman" w:cs="Times New Roman"/>
          <w:color w:val="auto"/>
          <w:szCs w:val="24"/>
        </w:rPr>
        <w:t xml:space="preserve"> polega na losowym „wyłączaniu” części neuronów w trakcie uczenia, co zmusza sieć do budowania bardziej rozproszonych reprezentacji i ogranicza nadmierne uzależnienie predykcji od pojedynczych cech lub ich kombinacji.</w:t>
      </w:r>
    </w:p>
    <w:p w14:paraId="3A5441E1"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 xml:space="preserve">W kontekście NILM ma to szczególne znaczenie, ponieważ część cech (np. wybrane harmoniczne lub konkretne parametry mocy) może silnie korelować z aktywnością określonych urządzeń w zbiorze uczącym, ale relacja ta nie musi być stabilna w innych warunkach eksploatacyjnych. </w:t>
      </w:r>
      <w:proofErr w:type="spellStart"/>
      <w:r w:rsidRPr="00514C2F">
        <w:rPr>
          <w:rFonts w:ascii="Times New Roman" w:eastAsia="Times New Roman" w:hAnsi="Times New Roman" w:cs="Times New Roman"/>
          <w:color w:val="auto"/>
          <w:szCs w:val="24"/>
        </w:rPr>
        <w:t>Dropout</w:t>
      </w:r>
      <w:proofErr w:type="spellEnd"/>
      <w:r w:rsidRPr="00514C2F">
        <w:rPr>
          <w:rFonts w:ascii="Times New Roman" w:eastAsia="Times New Roman" w:hAnsi="Times New Roman" w:cs="Times New Roman"/>
          <w:color w:val="auto"/>
          <w:szCs w:val="24"/>
        </w:rPr>
        <w:t xml:space="preserve"> redukuje ryzyko „zapamiętywania” takich lokalnych korelacji i sprzyja uczeniu reprezentacji bardziej odpornych na zmiany danych wejściowych.</w:t>
      </w:r>
    </w:p>
    <w:p w14:paraId="4D702476" w14:textId="77777777" w:rsidR="00514C2F" w:rsidRPr="00514C2F" w:rsidRDefault="00514C2F" w:rsidP="00514C2F">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514C2F">
        <w:rPr>
          <w:rFonts w:ascii="Times New Roman" w:eastAsia="Times New Roman" w:hAnsi="Times New Roman" w:cs="Times New Roman"/>
          <w:b/>
          <w:bCs/>
          <w:color w:val="auto"/>
          <w:szCs w:val="24"/>
        </w:rPr>
        <w:t xml:space="preserve">Normalizacja </w:t>
      </w:r>
      <w:proofErr w:type="spellStart"/>
      <w:r w:rsidRPr="00514C2F">
        <w:rPr>
          <w:rFonts w:ascii="Times New Roman" w:eastAsia="Times New Roman" w:hAnsi="Times New Roman" w:cs="Times New Roman"/>
          <w:b/>
          <w:bCs/>
          <w:color w:val="auto"/>
          <w:szCs w:val="24"/>
        </w:rPr>
        <w:t>batchowa</w:t>
      </w:r>
      <w:proofErr w:type="spellEnd"/>
      <w:r w:rsidRPr="00514C2F">
        <w:rPr>
          <w:rFonts w:ascii="Times New Roman" w:eastAsia="Times New Roman" w:hAnsi="Times New Roman" w:cs="Times New Roman"/>
          <w:b/>
          <w:bCs/>
          <w:color w:val="auto"/>
          <w:szCs w:val="24"/>
        </w:rPr>
        <w:t xml:space="preserve"> i stabilizacja procesu uczenia</w:t>
      </w:r>
    </w:p>
    <w:p w14:paraId="6233A6E5"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 xml:space="preserve">Drugim istotnym elementem stabilizującym trening była normalizacja </w:t>
      </w:r>
      <w:proofErr w:type="spellStart"/>
      <w:r w:rsidRPr="00514C2F">
        <w:rPr>
          <w:rFonts w:ascii="Times New Roman" w:eastAsia="Times New Roman" w:hAnsi="Times New Roman" w:cs="Times New Roman"/>
          <w:color w:val="auto"/>
          <w:szCs w:val="24"/>
        </w:rPr>
        <w:t>batchowa</w:t>
      </w:r>
      <w:proofErr w:type="spellEnd"/>
      <w:r w:rsidRPr="00514C2F">
        <w:rPr>
          <w:rFonts w:ascii="Times New Roman" w:eastAsia="Times New Roman" w:hAnsi="Times New Roman" w:cs="Times New Roman"/>
          <w:color w:val="auto"/>
          <w:szCs w:val="24"/>
        </w:rPr>
        <w:t xml:space="preserve"> (</w:t>
      </w:r>
      <w:proofErr w:type="spellStart"/>
      <w:r w:rsidRPr="00514C2F">
        <w:rPr>
          <w:rFonts w:ascii="Times New Roman" w:eastAsia="Times New Roman" w:hAnsi="Times New Roman" w:cs="Times New Roman"/>
          <w:color w:val="auto"/>
          <w:szCs w:val="24"/>
        </w:rPr>
        <w:t>Batch</w:t>
      </w:r>
      <w:proofErr w:type="spellEnd"/>
      <w:r w:rsidRPr="00514C2F">
        <w:rPr>
          <w:rFonts w:ascii="Times New Roman" w:eastAsia="Times New Roman" w:hAnsi="Times New Roman" w:cs="Times New Roman"/>
          <w:color w:val="auto"/>
          <w:szCs w:val="24"/>
        </w:rPr>
        <w:t xml:space="preserve"> </w:t>
      </w:r>
      <w:proofErr w:type="spellStart"/>
      <w:r w:rsidRPr="00514C2F">
        <w:rPr>
          <w:rFonts w:ascii="Times New Roman" w:eastAsia="Times New Roman" w:hAnsi="Times New Roman" w:cs="Times New Roman"/>
          <w:color w:val="auto"/>
          <w:szCs w:val="24"/>
        </w:rPr>
        <w:t>Normalization</w:t>
      </w:r>
      <w:proofErr w:type="spellEnd"/>
      <w:r w:rsidRPr="00514C2F">
        <w:rPr>
          <w:rFonts w:ascii="Times New Roman" w:eastAsia="Times New Roman" w:hAnsi="Times New Roman" w:cs="Times New Roman"/>
          <w:color w:val="auto"/>
          <w:szCs w:val="24"/>
        </w:rPr>
        <w:t>). Jej zastosowanie pozwala ograniczyć wahania rozkładów aktywacji w kolejnych warstwach sieci, co przekłada się na bardziej stabilny i szybszy proces uczenia.</w:t>
      </w:r>
    </w:p>
    <w:p w14:paraId="72968BD6"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 xml:space="preserve">W projekcie normalizacja </w:t>
      </w:r>
      <w:proofErr w:type="spellStart"/>
      <w:r w:rsidRPr="00514C2F">
        <w:rPr>
          <w:rFonts w:ascii="Times New Roman" w:eastAsia="Times New Roman" w:hAnsi="Times New Roman" w:cs="Times New Roman"/>
          <w:color w:val="auto"/>
          <w:szCs w:val="24"/>
        </w:rPr>
        <w:t>batchowa</w:t>
      </w:r>
      <w:proofErr w:type="spellEnd"/>
      <w:r w:rsidRPr="00514C2F">
        <w:rPr>
          <w:rFonts w:ascii="Times New Roman" w:eastAsia="Times New Roman" w:hAnsi="Times New Roman" w:cs="Times New Roman"/>
          <w:color w:val="auto"/>
          <w:szCs w:val="24"/>
        </w:rPr>
        <w:t xml:space="preserve"> pełni podwójną rolę. Po pierwsze, kompensuje ewentualne różnice skali cech, które mogą pozostać nawet po standaryzacji wejścia, szczególnie w przypadku cech o silnie skośnych rozkładach (np. THD lub amplitudy harmonicznych). Po drugie, działa jako forma pośredniej </w:t>
      </w:r>
      <w:proofErr w:type="spellStart"/>
      <w:r w:rsidRPr="00514C2F">
        <w:rPr>
          <w:rFonts w:ascii="Times New Roman" w:eastAsia="Times New Roman" w:hAnsi="Times New Roman" w:cs="Times New Roman"/>
          <w:color w:val="auto"/>
          <w:szCs w:val="24"/>
        </w:rPr>
        <w:t>regularizacji</w:t>
      </w:r>
      <w:proofErr w:type="spellEnd"/>
      <w:r w:rsidRPr="00514C2F">
        <w:rPr>
          <w:rFonts w:ascii="Times New Roman" w:eastAsia="Times New Roman" w:hAnsi="Times New Roman" w:cs="Times New Roman"/>
          <w:color w:val="auto"/>
          <w:szCs w:val="24"/>
        </w:rPr>
        <w:t>, zmniejszając wrażliwość modelu na niewielkie fluktuacje danych wejściowych.</w:t>
      </w:r>
    </w:p>
    <w:p w14:paraId="147F791F"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 xml:space="preserve">W praktyce zastosowanie </w:t>
      </w:r>
      <w:proofErr w:type="spellStart"/>
      <w:r w:rsidRPr="00514C2F">
        <w:rPr>
          <w:rFonts w:ascii="Times New Roman" w:eastAsia="Times New Roman" w:hAnsi="Times New Roman" w:cs="Times New Roman"/>
          <w:color w:val="auto"/>
          <w:szCs w:val="24"/>
        </w:rPr>
        <w:t>batch</w:t>
      </w:r>
      <w:proofErr w:type="spellEnd"/>
      <w:r w:rsidRPr="00514C2F">
        <w:rPr>
          <w:rFonts w:ascii="Times New Roman" w:eastAsia="Times New Roman" w:hAnsi="Times New Roman" w:cs="Times New Roman"/>
          <w:color w:val="auto"/>
          <w:szCs w:val="24"/>
        </w:rPr>
        <w:t xml:space="preserve"> </w:t>
      </w:r>
      <w:proofErr w:type="spellStart"/>
      <w:r w:rsidRPr="00514C2F">
        <w:rPr>
          <w:rFonts w:ascii="Times New Roman" w:eastAsia="Times New Roman" w:hAnsi="Times New Roman" w:cs="Times New Roman"/>
          <w:color w:val="auto"/>
          <w:szCs w:val="24"/>
        </w:rPr>
        <w:t>normalization</w:t>
      </w:r>
      <w:proofErr w:type="spellEnd"/>
      <w:r w:rsidRPr="00514C2F">
        <w:rPr>
          <w:rFonts w:ascii="Times New Roman" w:eastAsia="Times New Roman" w:hAnsi="Times New Roman" w:cs="Times New Roman"/>
          <w:color w:val="auto"/>
          <w:szCs w:val="24"/>
        </w:rPr>
        <w:t xml:space="preserve"> ułatwia dobór </w:t>
      </w:r>
      <w:proofErr w:type="spellStart"/>
      <w:r w:rsidRPr="00514C2F">
        <w:rPr>
          <w:rFonts w:ascii="Times New Roman" w:eastAsia="Times New Roman" w:hAnsi="Times New Roman" w:cs="Times New Roman"/>
          <w:color w:val="auto"/>
          <w:szCs w:val="24"/>
        </w:rPr>
        <w:t>hiperparametrów</w:t>
      </w:r>
      <w:proofErr w:type="spellEnd"/>
      <w:r w:rsidRPr="00514C2F">
        <w:rPr>
          <w:rFonts w:ascii="Times New Roman" w:eastAsia="Times New Roman" w:hAnsi="Times New Roman" w:cs="Times New Roman"/>
          <w:color w:val="auto"/>
          <w:szCs w:val="24"/>
        </w:rPr>
        <w:t xml:space="preserve"> uczenia i zmniejsza ryzyko niestabilności gradientów, co jest istotne w przypadku </w:t>
      </w:r>
      <w:proofErr w:type="spellStart"/>
      <w:r w:rsidRPr="00514C2F">
        <w:rPr>
          <w:rFonts w:ascii="Times New Roman" w:eastAsia="Times New Roman" w:hAnsi="Times New Roman" w:cs="Times New Roman"/>
          <w:color w:val="auto"/>
          <w:szCs w:val="24"/>
        </w:rPr>
        <w:t>wieloetykietowej</w:t>
      </w:r>
      <w:proofErr w:type="spellEnd"/>
      <w:r w:rsidRPr="00514C2F">
        <w:rPr>
          <w:rFonts w:ascii="Times New Roman" w:eastAsia="Times New Roman" w:hAnsi="Times New Roman" w:cs="Times New Roman"/>
          <w:color w:val="auto"/>
          <w:szCs w:val="24"/>
        </w:rPr>
        <w:t xml:space="preserve"> funkcji straty, gdzie sygnały uczące pochodzą z wielu wyjść jednocześnie.</w:t>
      </w:r>
    </w:p>
    <w:p w14:paraId="79564EC9" w14:textId="77777777" w:rsidR="00514C2F" w:rsidRPr="00514C2F" w:rsidRDefault="00514C2F" w:rsidP="00514C2F">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514C2F">
        <w:rPr>
          <w:rFonts w:ascii="Times New Roman" w:eastAsia="Times New Roman" w:hAnsi="Times New Roman" w:cs="Times New Roman"/>
          <w:b/>
          <w:bCs/>
          <w:color w:val="auto"/>
          <w:szCs w:val="24"/>
        </w:rPr>
        <w:t>Wczesne zatrzymanie treningu (</w:t>
      </w:r>
      <w:proofErr w:type="spellStart"/>
      <w:r w:rsidRPr="00514C2F">
        <w:rPr>
          <w:rFonts w:ascii="Times New Roman" w:eastAsia="Times New Roman" w:hAnsi="Times New Roman" w:cs="Times New Roman"/>
          <w:b/>
          <w:bCs/>
          <w:color w:val="auto"/>
          <w:szCs w:val="24"/>
        </w:rPr>
        <w:t>early</w:t>
      </w:r>
      <w:proofErr w:type="spellEnd"/>
      <w:r w:rsidRPr="00514C2F">
        <w:rPr>
          <w:rFonts w:ascii="Times New Roman" w:eastAsia="Times New Roman" w:hAnsi="Times New Roman" w:cs="Times New Roman"/>
          <w:b/>
          <w:bCs/>
          <w:color w:val="auto"/>
          <w:szCs w:val="24"/>
        </w:rPr>
        <w:t xml:space="preserve"> </w:t>
      </w:r>
      <w:proofErr w:type="spellStart"/>
      <w:r w:rsidRPr="00514C2F">
        <w:rPr>
          <w:rFonts w:ascii="Times New Roman" w:eastAsia="Times New Roman" w:hAnsi="Times New Roman" w:cs="Times New Roman"/>
          <w:b/>
          <w:bCs/>
          <w:color w:val="auto"/>
          <w:szCs w:val="24"/>
        </w:rPr>
        <w:t>stopping</w:t>
      </w:r>
      <w:proofErr w:type="spellEnd"/>
      <w:r w:rsidRPr="00514C2F">
        <w:rPr>
          <w:rFonts w:ascii="Times New Roman" w:eastAsia="Times New Roman" w:hAnsi="Times New Roman" w:cs="Times New Roman"/>
          <w:b/>
          <w:bCs/>
          <w:color w:val="auto"/>
          <w:szCs w:val="24"/>
        </w:rPr>
        <w:t>)</w:t>
      </w:r>
    </w:p>
    <w:p w14:paraId="7F195B85"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Trzecim mechanizmem zapobiegającym przeuczeniu było zastosowanie wczesnego zatrzymania treningu (</w:t>
      </w:r>
      <w:proofErr w:type="spellStart"/>
      <w:r w:rsidRPr="00514C2F">
        <w:rPr>
          <w:rFonts w:ascii="Times New Roman" w:eastAsia="Times New Roman" w:hAnsi="Times New Roman" w:cs="Times New Roman"/>
          <w:color w:val="auto"/>
          <w:szCs w:val="24"/>
        </w:rPr>
        <w:t>early</w:t>
      </w:r>
      <w:proofErr w:type="spellEnd"/>
      <w:r w:rsidRPr="00514C2F">
        <w:rPr>
          <w:rFonts w:ascii="Times New Roman" w:eastAsia="Times New Roman" w:hAnsi="Times New Roman" w:cs="Times New Roman"/>
          <w:color w:val="auto"/>
          <w:szCs w:val="24"/>
        </w:rPr>
        <w:t xml:space="preserve"> </w:t>
      </w:r>
      <w:proofErr w:type="spellStart"/>
      <w:r w:rsidRPr="00514C2F">
        <w:rPr>
          <w:rFonts w:ascii="Times New Roman" w:eastAsia="Times New Roman" w:hAnsi="Times New Roman" w:cs="Times New Roman"/>
          <w:color w:val="auto"/>
          <w:szCs w:val="24"/>
        </w:rPr>
        <w:t>stopping</w:t>
      </w:r>
      <w:proofErr w:type="spellEnd"/>
      <w:r w:rsidRPr="00514C2F">
        <w:rPr>
          <w:rFonts w:ascii="Times New Roman" w:eastAsia="Times New Roman" w:hAnsi="Times New Roman" w:cs="Times New Roman"/>
          <w:color w:val="auto"/>
          <w:szCs w:val="24"/>
        </w:rPr>
        <w:t>). Polega ono na monitorowaniu jakości modelu na zbiorze walidacyjnym i przerwaniu uczenia w momencie, gdy dalsze epoki nie prowadzą do poprawy wybranej miary jakości.</w:t>
      </w:r>
    </w:p>
    <w:p w14:paraId="0AD8E9BE"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 xml:space="preserve">W problemach NILM, zwłaszcza przy niezbalansowanych etykietach, model może nadal poprawiać wynik na zbiorze treningowym kosztem pogorszenia zdolności generalizacji. </w:t>
      </w:r>
      <w:proofErr w:type="spellStart"/>
      <w:r w:rsidRPr="00514C2F">
        <w:rPr>
          <w:rFonts w:ascii="Times New Roman" w:eastAsia="Times New Roman" w:hAnsi="Times New Roman" w:cs="Times New Roman"/>
          <w:color w:val="auto"/>
          <w:szCs w:val="24"/>
        </w:rPr>
        <w:t>Early</w:t>
      </w:r>
      <w:proofErr w:type="spellEnd"/>
      <w:r w:rsidRPr="00514C2F">
        <w:rPr>
          <w:rFonts w:ascii="Times New Roman" w:eastAsia="Times New Roman" w:hAnsi="Times New Roman" w:cs="Times New Roman"/>
          <w:color w:val="auto"/>
          <w:szCs w:val="24"/>
        </w:rPr>
        <w:t xml:space="preserve"> </w:t>
      </w:r>
      <w:proofErr w:type="spellStart"/>
      <w:r w:rsidRPr="00514C2F">
        <w:rPr>
          <w:rFonts w:ascii="Times New Roman" w:eastAsia="Times New Roman" w:hAnsi="Times New Roman" w:cs="Times New Roman"/>
          <w:color w:val="auto"/>
          <w:szCs w:val="24"/>
        </w:rPr>
        <w:t>stopping</w:t>
      </w:r>
      <w:proofErr w:type="spellEnd"/>
      <w:r w:rsidRPr="00514C2F">
        <w:rPr>
          <w:rFonts w:ascii="Times New Roman" w:eastAsia="Times New Roman" w:hAnsi="Times New Roman" w:cs="Times New Roman"/>
          <w:color w:val="auto"/>
          <w:szCs w:val="24"/>
        </w:rPr>
        <w:t xml:space="preserve"> pozwala zatrzymać proces uczenia w punkcie, w którym model osiąga najlepszy kompromis pomiędzy dopasowaniem do danych uczących a stabilnością predykcji na danych niewidzianych.</w:t>
      </w:r>
    </w:p>
    <w:p w14:paraId="3E8BCB35"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 xml:space="preserve">Istotne jest, że w niniejszym projekcie mechanizm ten nie zastępuje innych form </w:t>
      </w:r>
      <w:proofErr w:type="spellStart"/>
      <w:r w:rsidRPr="00514C2F">
        <w:rPr>
          <w:rFonts w:ascii="Times New Roman" w:eastAsia="Times New Roman" w:hAnsi="Times New Roman" w:cs="Times New Roman"/>
          <w:color w:val="auto"/>
          <w:szCs w:val="24"/>
        </w:rPr>
        <w:t>regularizacji</w:t>
      </w:r>
      <w:proofErr w:type="spellEnd"/>
      <w:r w:rsidRPr="00514C2F">
        <w:rPr>
          <w:rFonts w:ascii="Times New Roman" w:eastAsia="Times New Roman" w:hAnsi="Times New Roman" w:cs="Times New Roman"/>
          <w:color w:val="auto"/>
          <w:szCs w:val="24"/>
        </w:rPr>
        <w:t xml:space="preserve">, lecz je uzupełnia. </w:t>
      </w:r>
      <w:proofErr w:type="spellStart"/>
      <w:r w:rsidRPr="00514C2F">
        <w:rPr>
          <w:rFonts w:ascii="Times New Roman" w:eastAsia="Times New Roman" w:hAnsi="Times New Roman" w:cs="Times New Roman"/>
          <w:color w:val="auto"/>
          <w:szCs w:val="24"/>
        </w:rPr>
        <w:t>Dropout</w:t>
      </w:r>
      <w:proofErr w:type="spellEnd"/>
      <w:r w:rsidRPr="00514C2F">
        <w:rPr>
          <w:rFonts w:ascii="Times New Roman" w:eastAsia="Times New Roman" w:hAnsi="Times New Roman" w:cs="Times New Roman"/>
          <w:color w:val="auto"/>
          <w:szCs w:val="24"/>
        </w:rPr>
        <w:t xml:space="preserve"> i normalizacja </w:t>
      </w:r>
      <w:proofErr w:type="spellStart"/>
      <w:r w:rsidRPr="00514C2F">
        <w:rPr>
          <w:rFonts w:ascii="Times New Roman" w:eastAsia="Times New Roman" w:hAnsi="Times New Roman" w:cs="Times New Roman"/>
          <w:color w:val="auto"/>
          <w:szCs w:val="24"/>
        </w:rPr>
        <w:t>batchowa</w:t>
      </w:r>
      <w:proofErr w:type="spellEnd"/>
      <w:r w:rsidRPr="00514C2F">
        <w:rPr>
          <w:rFonts w:ascii="Times New Roman" w:eastAsia="Times New Roman" w:hAnsi="Times New Roman" w:cs="Times New Roman"/>
          <w:color w:val="auto"/>
          <w:szCs w:val="24"/>
        </w:rPr>
        <w:t xml:space="preserve"> działają na poziomie architektury i dynamiki uczenia, natomiast </w:t>
      </w:r>
      <w:proofErr w:type="spellStart"/>
      <w:r w:rsidRPr="00514C2F">
        <w:rPr>
          <w:rFonts w:ascii="Times New Roman" w:eastAsia="Times New Roman" w:hAnsi="Times New Roman" w:cs="Times New Roman"/>
          <w:color w:val="auto"/>
          <w:szCs w:val="24"/>
        </w:rPr>
        <w:t>early</w:t>
      </w:r>
      <w:proofErr w:type="spellEnd"/>
      <w:r w:rsidRPr="00514C2F">
        <w:rPr>
          <w:rFonts w:ascii="Times New Roman" w:eastAsia="Times New Roman" w:hAnsi="Times New Roman" w:cs="Times New Roman"/>
          <w:color w:val="auto"/>
          <w:szCs w:val="24"/>
        </w:rPr>
        <w:t xml:space="preserve"> </w:t>
      </w:r>
      <w:proofErr w:type="spellStart"/>
      <w:r w:rsidRPr="00514C2F">
        <w:rPr>
          <w:rFonts w:ascii="Times New Roman" w:eastAsia="Times New Roman" w:hAnsi="Times New Roman" w:cs="Times New Roman"/>
          <w:color w:val="auto"/>
          <w:szCs w:val="24"/>
        </w:rPr>
        <w:t>stopping</w:t>
      </w:r>
      <w:proofErr w:type="spellEnd"/>
      <w:r w:rsidRPr="00514C2F">
        <w:rPr>
          <w:rFonts w:ascii="Times New Roman" w:eastAsia="Times New Roman" w:hAnsi="Times New Roman" w:cs="Times New Roman"/>
          <w:color w:val="auto"/>
          <w:szCs w:val="24"/>
        </w:rPr>
        <w:t xml:space="preserve"> pełni rolę zabezpieczenia na poziomie całego procesu treningowego.</w:t>
      </w:r>
    </w:p>
    <w:p w14:paraId="13FF780A" w14:textId="77777777" w:rsidR="00514C2F" w:rsidRPr="00514C2F" w:rsidRDefault="00514C2F" w:rsidP="00514C2F">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514C2F">
        <w:rPr>
          <w:rFonts w:ascii="Times New Roman" w:eastAsia="Times New Roman" w:hAnsi="Times New Roman" w:cs="Times New Roman"/>
          <w:b/>
          <w:bCs/>
          <w:color w:val="auto"/>
          <w:szCs w:val="24"/>
        </w:rPr>
        <w:t xml:space="preserve">Wspólne działanie mechanizmów </w:t>
      </w:r>
      <w:proofErr w:type="spellStart"/>
      <w:r w:rsidRPr="00514C2F">
        <w:rPr>
          <w:rFonts w:ascii="Times New Roman" w:eastAsia="Times New Roman" w:hAnsi="Times New Roman" w:cs="Times New Roman"/>
          <w:b/>
          <w:bCs/>
          <w:color w:val="auto"/>
          <w:szCs w:val="24"/>
        </w:rPr>
        <w:t>regularizacyjnych</w:t>
      </w:r>
      <w:proofErr w:type="spellEnd"/>
    </w:p>
    <w:p w14:paraId="4AACCB8F"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lastRenderedPageBreak/>
        <w:t xml:space="preserve">Zastosowane mechanizmy nie funkcjonują niezależnie, lecz wzajemnie się uzupełniają. </w:t>
      </w:r>
      <w:proofErr w:type="spellStart"/>
      <w:r w:rsidRPr="00514C2F">
        <w:rPr>
          <w:rFonts w:ascii="Times New Roman" w:eastAsia="Times New Roman" w:hAnsi="Times New Roman" w:cs="Times New Roman"/>
          <w:color w:val="auto"/>
          <w:szCs w:val="24"/>
        </w:rPr>
        <w:t>Dropout</w:t>
      </w:r>
      <w:proofErr w:type="spellEnd"/>
      <w:r w:rsidRPr="00514C2F">
        <w:rPr>
          <w:rFonts w:ascii="Times New Roman" w:eastAsia="Times New Roman" w:hAnsi="Times New Roman" w:cs="Times New Roman"/>
          <w:color w:val="auto"/>
          <w:szCs w:val="24"/>
        </w:rPr>
        <w:t xml:space="preserve"> ogranicza nadmierne dopasowanie strukturalne modelu, </w:t>
      </w:r>
      <w:proofErr w:type="spellStart"/>
      <w:r w:rsidRPr="00514C2F">
        <w:rPr>
          <w:rFonts w:ascii="Times New Roman" w:eastAsia="Times New Roman" w:hAnsi="Times New Roman" w:cs="Times New Roman"/>
          <w:color w:val="auto"/>
          <w:szCs w:val="24"/>
        </w:rPr>
        <w:t>batch</w:t>
      </w:r>
      <w:proofErr w:type="spellEnd"/>
      <w:r w:rsidRPr="00514C2F">
        <w:rPr>
          <w:rFonts w:ascii="Times New Roman" w:eastAsia="Times New Roman" w:hAnsi="Times New Roman" w:cs="Times New Roman"/>
          <w:color w:val="auto"/>
          <w:szCs w:val="24"/>
        </w:rPr>
        <w:t xml:space="preserve"> </w:t>
      </w:r>
      <w:proofErr w:type="spellStart"/>
      <w:r w:rsidRPr="00514C2F">
        <w:rPr>
          <w:rFonts w:ascii="Times New Roman" w:eastAsia="Times New Roman" w:hAnsi="Times New Roman" w:cs="Times New Roman"/>
          <w:color w:val="auto"/>
          <w:szCs w:val="24"/>
        </w:rPr>
        <w:t>normalization</w:t>
      </w:r>
      <w:proofErr w:type="spellEnd"/>
      <w:r w:rsidRPr="00514C2F">
        <w:rPr>
          <w:rFonts w:ascii="Times New Roman" w:eastAsia="Times New Roman" w:hAnsi="Times New Roman" w:cs="Times New Roman"/>
          <w:color w:val="auto"/>
          <w:szCs w:val="24"/>
        </w:rPr>
        <w:t xml:space="preserve"> stabilizuje propagację sygnału i gradientów, a </w:t>
      </w:r>
      <w:proofErr w:type="spellStart"/>
      <w:r w:rsidRPr="00514C2F">
        <w:rPr>
          <w:rFonts w:ascii="Times New Roman" w:eastAsia="Times New Roman" w:hAnsi="Times New Roman" w:cs="Times New Roman"/>
          <w:color w:val="auto"/>
          <w:szCs w:val="24"/>
        </w:rPr>
        <w:t>early</w:t>
      </w:r>
      <w:proofErr w:type="spellEnd"/>
      <w:r w:rsidRPr="00514C2F">
        <w:rPr>
          <w:rFonts w:ascii="Times New Roman" w:eastAsia="Times New Roman" w:hAnsi="Times New Roman" w:cs="Times New Roman"/>
          <w:color w:val="auto"/>
          <w:szCs w:val="24"/>
        </w:rPr>
        <w:t xml:space="preserve"> </w:t>
      </w:r>
      <w:proofErr w:type="spellStart"/>
      <w:r w:rsidRPr="00514C2F">
        <w:rPr>
          <w:rFonts w:ascii="Times New Roman" w:eastAsia="Times New Roman" w:hAnsi="Times New Roman" w:cs="Times New Roman"/>
          <w:color w:val="auto"/>
          <w:szCs w:val="24"/>
        </w:rPr>
        <w:t>stopping</w:t>
      </w:r>
      <w:proofErr w:type="spellEnd"/>
      <w:r w:rsidRPr="00514C2F">
        <w:rPr>
          <w:rFonts w:ascii="Times New Roman" w:eastAsia="Times New Roman" w:hAnsi="Times New Roman" w:cs="Times New Roman"/>
          <w:color w:val="auto"/>
          <w:szCs w:val="24"/>
        </w:rPr>
        <w:t xml:space="preserve"> zapobiega nadmiernemu „douczeniu” sieci do specyfiki zbioru treningowego.</w:t>
      </w:r>
    </w:p>
    <w:p w14:paraId="620A0211"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 xml:space="preserve">W kontekście klasyfikacji </w:t>
      </w:r>
      <w:proofErr w:type="spellStart"/>
      <w:r w:rsidRPr="00514C2F">
        <w:rPr>
          <w:rFonts w:ascii="Times New Roman" w:eastAsia="Times New Roman" w:hAnsi="Times New Roman" w:cs="Times New Roman"/>
          <w:color w:val="auto"/>
          <w:szCs w:val="24"/>
        </w:rPr>
        <w:t>wieloetykietowej</w:t>
      </w:r>
      <w:proofErr w:type="spellEnd"/>
      <w:r w:rsidRPr="00514C2F">
        <w:rPr>
          <w:rFonts w:ascii="Times New Roman" w:eastAsia="Times New Roman" w:hAnsi="Times New Roman" w:cs="Times New Roman"/>
          <w:color w:val="auto"/>
          <w:szCs w:val="24"/>
        </w:rPr>
        <w:t xml:space="preserve"> istotne jest, że przeuczenie może dotyczyć nie tylko całego modelu, ale także poszczególnych etykiet. Część urządzeń może być rozpoznawana bardzo dobrze na danych treningowych, lecz słabo generalizować ze względu na rzadkie występowanie lub niestabilne sygnatury. Zastosowane mechanizmy </w:t>
      </w:r>
      <w:proofErr w:type="spellStart"/>
      <w:r w:rsidRPr="00514C2F">
        <w:rPr>
          <w:rFonts w:ascii="Times New Roman" w:eastAsia="Times New Roman" w:hAnsi="Times New Roman" w:cs="Times New Roman"/>
          <w:color w:val="auto"/>
          <w:szCs w:val="24"/>
        </w:rPr>
        <w:t>regularizacji</w:t>
      </w:r>
      <w:proofErr w:type="spellEnd"/>
      <w:r w:rsidRPr="00514C2F">
        <w:rPr>
          <w:rFonts w:ascii="Times New Roman" w:eastAsia="Times New Roman" w:hAnsi="Times New Roman" w:cs="Times New Roman"/>
          <w:color w:val="auto"/>
          <w:szCs w:val="24"/>
        </w:rPr>
        <w:t xml:space="preserve"> ograniczają to zjawisko, sprzyjając uczeniu reprezentacji wspólnych dla wielu etykiet zamiast nadmiernego dopasowania do pojedynczych przypadków.</w:t>
      </w:r>
    </w:p>
    <w:p w14:paraId="34FE2D34" w14:textId="77777777" w:rsidR="00514C2F" w:rsidRPr="00514C2F" w:rsidRDefault="00514C2F" w:rsidP="00514C2F">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514C2F">
        <w:rPr>
          <w:rFonts w:ascii="Times New Roman" w:eastAsia="Times New Roman" w:hAnsi="Times New Roman" w:cs="Times New Roman"/>
          <w:color w:val="auto"/>
          <w:szCs w:val="24"/>
        </w:rPr>
        <w:t xml:space="preserve">Podsumowując, zestaw technik zastosowanych w projekcie umożliwił stabilny trening modelu neuronowego w warunkach rzeczywistych ograniczeń danych NILM, bez konieczności nadmiernego komplikowania architektury. Stanowi to spójne uzupełnienie wcześniejszych decyzji projektowych dotyczących reprezentacji danych, doboru cech oraz formalizacji problemu jako klasyfikacji </w:t>
      </w:r>
      <w:proofErr w:type="spellStart"/>
      <w:r w:rsidRPr="00514C2F">
        <w:rPr>
          <w:rFonts w:ascii="Times New Roman" w:eastAsia="Times New Roman" w:hAnsi="Times New Roman" w:cs="Times New Roman"/>
          <w:color w:val="auto"/>
          <w:szCs w:val="24"/>
        </w:rPr>
        <w:t>wieloetykietowej</w:t>
      </w:r>
      <w:proofErr w:type="spellEnd"/>
      <w:r w:rsidRPr="00514C2F">
        <w:rPr>
          <w:rFonts w:ascii="Times New Roman" w:eastAsia="Times New Roman" w:hAnsi="Times New Roman" w:cs="Times New Roman"/>
          <w:color w:val="auto"/>
          <w:szCs w:val="24"/>
        </w:rPr>
        <w:t>.</w:t>
      </w:r>
    </w:p>
    <w:p w14:paraId="15E4ADDF" w14:textId="77777777" w:rsidR="00021AAB" w:rsidRPr="00636FCA" w:rsidRDefault="00000000" w:rsidP="00021AAB">
      <w:pPr>
        <w:spacing w:after="219" w:line="259" w:lineRule="auto"/>
        <w:ind w:left="10" w:right="44"/>
        <w:jc w:val="center"/>
        <w:rPr>
          <w:rFonts w:asciiTheme="minorHAnsi" w:hAnsiTheme="minorHAnsi" w:cstheme="minorHAnsi"/>
        </w:rPr>
      </w:pPr>
      <w:r w:rsidRPr="00636FCA">
        <w:rPr>
          <w:rFonts w:asciiTheme="minorHAnsi" w:hAnsiTheme="minorHAnsi" w:cstheme="minorHAnsi"/>
        </w:rPr>
        <w:pict w14:anchorId="49C0C956">
          <v:rect id="_x0000_i1029" style="width:0;height:1.5pt" o:hralign="center" o:hrstd="t" o:hr="t" fillcolor="#a0a0a0" stroked="f"/>
        </w:pict>
      </w:r>
    </w:p>
    <w:p w14:paraId="00EF0CB2"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ROZDZIAŁ 6</w:t>
      </w:r>
    </w:p>
    <w:p w14:paraId="6DC6C37B"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PREDYKCJA I INTERPRETACJA WYNIKÓW</w:t>
      </w:r>
    </w:p>
    <w:p w14:paraId="4CC381FF" w14:textId="77777777" w:rsidR="00026030" w:rsidRPr="00026030" w:rsidRDefault="00026030" w:rsidP="00026030">
      <w:pPr>
        <w:spacing w:before="100" w:beforeAutospacing="1" w:after="100" w:afterAutospacing="1" w:line="240" w:lineRule="auto"/>
        <w:ind w:left="0" w:firstLine="0"/>
        <w:jc w:val="left"/>
        <w:outlineLvl w:val="2"/>
        <w:rPr>
          <w:rFonts w:ascii="Times New Roman" w:eastAsia="Times New Roman" w:hAnsi="Times New Roman" w:cs="Times New Roman"/>
          <w:b/>
          <w:bCs/>
          <w:color w:val="auto"/>
          <w:sz w:val="27"/>
          <w:szCs w:val="27"/>
        </w:rPr>
      </w:pPr>
      <w:r w:rsidRPr="00026030">
        <w:rPr>
          <w:rFonts w:ascii="Times New Roman" w:eastAsia="Times New Roman" w:hAnsi="Times New Roman" w:cs="Times New Roman"/>
          <w:b/>
          <w:bCs/>
          <w:color w:val="auto"/>
          <w:sz w:val="27"/>
          <w:szCs w:val="27"/>
        </w:rPr>
        <w:t>6.1. Predykcja dla zadanego czasu</w:t>
      </w:r>
    </w:p>
    <w:p w14:paraId="035EFFEA" w14:textId="77777777"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Moduł predykcji stanowi końcowy etap zaprojektowanego systemu NILM i odpowiada za praktyczne wykorzystanie wytrenowanego modelu do wnioskowania o stanie urządzeń na podstawie danych zagregowanych. W niniejszym projekcie predykcja realizowana jest dla zadanego znacznika czasu, co odpowiada typowemu scenariuszowi użytkowemu: zapytaniu o to, jakie urządzenia były aktywne w określonym momencie.</w:t>
      </w:r>
    </w:p>
    <w:p w14:paraId="6E8C532D" w14:textId="77777777"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 xml:space="preserve">Proces predykcji został zaprojektowany jako spójny </w:t>
      </w:r>
      <w:proofErr w:type="spellStart"/>
      <w:r w:rsidRPr="00026030">
        <w:rPr>
          <w:rFonts w:ascii="Times New Roman" w:eastAsia="Times New Roman" w:hAnsi="Times New Roman" w:cs="Times New Roman"/>
          <w:color w:val="auto"/>
          <w:szCs w:val="24"/>
        </w:rPr>
        <w:t>pipeline</w:t>
      </w:r>
      <w:proofErr w:type="spellEnd"/>
      <w:r w:rsidRPr="00026030">
        <w:rPr>
          <w:rFonts w:ascii="Times New Roman" w:eastAsia="Times New Roman" w:hAnsi="Times New Roman" w:cs="Times New Roman"/>
          <w:color w:val="auto"/>
          <w:szCs w:val="24"/>
        </w:rPr>
        <w:t>, który odtwarza dokładnie te same kroki przetwarzania danych, jakie zastosowano na etapie treningu modelu. Ma to kluczowe znaczenie dla poprawności działania systemu, ponieważ model neuronowy jest wrażliwy zarówno na zestaw cech wejściowych, jak i na ich skalę oraz kolejność.</w:t>
      </w:r>
    </w:p>
    <w:p w14:paraId="185FD4C5" w14:textId="77777777" w:rsidR="00026030" w:rsidRPr="00026030" w:rsidRDefault="00026030" w:rsidP="00026030">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026030">
        <w:rPr>
          <w:rFonts w:ascii="Times New Roman" w:eastAsia="Times New Roman" w:hAnsi="Times New Roman" w:cs="Times New Roman"/>
          <w:b/>
          <w:bCs/>
          <w:color w:val="auto"/>
          <w:szCs w:val="24"/>
        </w:rPr>
        <w:t>Wczytanie danych i inicjalizacja środowiska predykcji</w:t>
      </w:r>
    </w:p>
    <w:p w14:paraId="2F7240F1" w14:textId="77777777"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Pierwszym etapem działania modułu predykcyjnego jest załadowanie wytrenowanego modelu oraz artefaktów pomocniczych zapisanych podczas treningu. Obejmują one:</w:t>
      </w:r>
    </w:p>
    <w:p w14:paraId="4D3219F1" w14:textId="77777777" w:rsidR="00026030" w:rsidRPr="00026030" w:rsidRDefault="00026030" w:rsidP="00026030">
      <w:pPr>
        <w:numPr>
          <w:ilvl w:val="0"/>
          <w:numId w:val="39"/>
        </w:numPr>
        <w:spacing w:before="100" w:beforeAutospacing="1" w:after="100" w:afterAutospacing="1" w:line="240" w:lineRule="auto"/>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 xml:space="preserve">obiekt </w:t>
      </w:r>
      <w:proofErr w:type="spellStart"/>
      <w:r w:rsidRPr="00026030">
        <w:rPr>
          <w:rFonts w:ascii="Times New Roman" w:eastAsia="Times New Roman" w:hAnsi="Times New Roman" w:cs="Times New Roman"/>
          <w:color w:val="auto"/>
          <w:szCs w:val="24"/>
        </w:rPr>
        <w:t>skalera</w:t>
      </w:r>
      <w:proofErr w:type="spellEnd"/>
      <w:r w:rsidRPr="00026030">
        <w:rPr>
          <w:rFonts w:ascii="Times New Roman" w:eastAsia="Times New Roman" w:hAnsi="Times New Roman" w:cs="Times New Roman"/>
          <w:color w:val="auto"/>
          <w:szCs w:val="24"/>
        </w:rPr>
        <w:t xml:space="preserve"> (</w:t>
      </w:r>
      <w:proofErr w:type="spellStart"/>
      <w:r w:rsidRPr="00026030">
        <w:rPr>
          <w:rFonts w:ascii="Courier New" w:eastAsia="Times New Roman" w:hAnsi="Courier New" w:cs="Courier New"/>
          <w:color w:val="auto"/>
          <w:sz w:val="20"/>
          <w:szCs w:val="20"/>
        </w:rPr>
        <w:t>StandardScaler</w:t>
      </w:r>
      <w:proofErr w:type="spellEnd"/>
      <w:r w:rsidRPr="00026030">
        <w:rPr>
          <w:rFonts w:ascii="Times New Roman" w:eastAsia="Times New Roman" w:hAnsi="Times New Roman" w:cs="Times New Roman"/>
          <w:color w:val="auto"/>
          <w:szCs w:val="24"/>
        </w:rPr>
        <w:t>) odpowiedzialny za normalizację cech,</w:t>
      </w:r>
    </w:p>
    <w:p w14:paraId="161A1BD4" w14:textId="77777777" w:rsidR="00026030" w:rsidRPr="00026030" w:rsidRDefault="00026030" w:rsidP="00026030">
      <w:pPr>
        <w:numPr>
          <w:ilvl w:val="0"/>
          <w:numId w:val="39"/>
        </w:numPr>
        <w:spacing w:before="100" w:beforeAutospacing="1" w:after="100" w:afterAutospacing="1" w:line="240" w:lineRule="auto"/>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listę kolumn cech wejściowych, określającą ich kolejność,</w:t>
      </w:r>
    </w:p>
    <w:p w14:paraId="02AA4F5D" w14:textId="77777777" w:rsidR="00026030" w:rsidRPr="00026030" w:rsidRDefault="00026030" w:rsidP="00026030">
      <w:pPr>
        <w:numPr>
          <w:ilvl w:val="0"/>
          <w:numId w:val="39"/>
        </w:numPr>
        <w:spacing w:before="100" w:beforeAutospacing="1" w:after="100" w:afterAutospacing="1" w:line="240" w:lineRule="auto"/>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listę urządzeń (etykiet), odpowiadającą wymiarom wyjścia modelu.</w:t>
      </w:r>
    </w:p>
    <w:p w14:paraId="5AB350DD" w14:textId="77777777"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Zapis i ponowne wykorzystanie tych elementów zapewnia pełną zgodność pomiędzy środowiskiem treningowym a predykcyjnym i eliminuje ryzyko błędów wynikających z różnic w kolejności kolumn, obecności dodatkowych pól lub zmian skali danych.</w:t>
      </w:r>
    </w:p>
    <w:p w14:paraId="2C322354" w14:textId="77777777"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Dane wejściowe do predykcji wczytywane są z tego samego typu pliku co dane treningowe (plik zbiorczy zawierający stany ustalone), co oznacza, że system operuje wyłącznie na pomiarze zagregowanym, bez dostępu do informacji per-urządzenie. Zachowuje to nieinwazyjny charakter rozwiązania.</w:t>
      </w:r>
    </w:p>
    <w:p w14:paraId="1A820D5B" w14:textId="77777777" w:rsidR="00026030" w:rsidRPr="00026030" w:rsidRDefault="00026030" w:rsidP="00026030">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026030">
        <w:rPr>
          <w:rFonts w:ascii="Times New Roman" w:eastAsia="Times New Roman" w:hAnsi="Times New Roman" w:cs="Times New Roman"/>
          <w:b/>
          <w:bCs/>
          <w:color w:val="auto"/>
          <w:szCs w:val="24"/>
        </w:rPr>
        <w:lastRenderedPageBreak/>
        <w:t>Dopasowanie znacznika czasu do przedziału stanu ustalonego</w:t>
      </w:r>
    </w:p>
    <w:p w14:paraId="0A472C9C" w14:textId="77777777"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Ponieważ dane wejściowe opisują przedziały czasu (stany ustalone), a nie pojedyncze próbki, kluczowym elementem predykcji jest poprawne dopasowanie zadanego znacznika czasu do odpowiedniego rekordu danych.</w:t>
      </w:r>
    </w:p>
    <w:p w14:paraId="67871A43" w14:textId="77777777"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W implementacji przyjęto, że każda obserwacja posiada przedział czasowy określony przez moment początkowy i końcowy. Dla zadanego czasu zapytania system wyszukuje wszystkie rekordy, których przedział obejmuje ten moment. W przypadku wystąpienia wielu pasujących rekordów stosowana jest heurystyka wyboru rekordu o najkrótszym czasie trwania. Takie podejście minimalizuje ryzyko wykorzystania zbyt szerokiego okna czasowego, które mogłoby zawierać wiele różnych stanów pracy instalacji.</w:t>
      </w:r>
    </w:p>
    <w:p w14:paraId="45076204" w14:textId="77777777"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Jeżeli nie zostanie znaleziony żaden rekord obejmujący zadany czas, system zgłasza brak danych dla tego momentu. Dzięki temu predykcja nie jest wykonywana na przypadkowych lub nieadekwatnych obserwacjach.</w:t>
      </w:r>
    </w:p>
    <w:p w14:paraId="47481FF3" w14:textId="77777777" w:rsidR="00026030" w:rsidRPr="00026030" w:rsidRDefault="00026030" w:rsidP="00026030">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026030">
        <w:rPr>
          <w:rFonts w:ascii="Times New Roman" w:eastAsia="Times New Roman" w:hAnsi="Times New Roman" w:cs="Times New Roman"/>
          <w:b/>
          <w:bCs/>
          <w:color w:val="auto"/>
          <w:szCs w:val="24"/>
        </w:rPr>
        <w:t>Przygotowanie wektora cech wejściowych</w:t>
      </w:r>
    </w:p>
    <w:p w14:paraId="34FE87B7" w14:textId="77777777"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Po wybraniu odpowiedniego rekordu następuje etap przygotowania wektora cech wejściowych. Dla każdej cechy wymaganej przez model:</w:t>
      </w:r>
    </w:p>
    <w:p w14:paraId="23A95A8A" w14:textId="77777777" w:rsidR="00026030" w:rsidRPr="00026030" w:rsidRDefault="00026030" w:rsidP="00026030">
      <w:pPr>
        <w:numPr>
          <w:ilvl w:val="0"/>
          <w:numId w:val="40"/>
        </w:numPr>
        <w:spacing w:before="100" w:beforeAutospacing="1" w:after="100" w:afterAutospacing="1" w:line="240" w:lineRule="auto"/>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pobierana jest wartość z rekordu danych,</w:t>
      </w:r>
    </w:p>
    <w:p w14:paraId="3303188E" w14:textId="77777777" w:rsidR="00026030" w:rsidRPr="00026030" w:rsidRDefault="00026030" w:rsidP="00026030">
      <w:pPr>
        <w:numPr>
          <w:ilvl w:val="0"/>
          <w:numId w:val="40"/>
        </w:numPr>
        <w:spacing w:before="100" w:beforeAutospacing="1" w:after="100" w:afterAutospacing="1" w:line="240" w:lineRule="auto"/>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wykonywana jest odporna konwersja do postaci liczbowej (obsługa separatorów dziesiętnych, sufiksów tekstowych, braków danych),</w:t>
      </w:r>
    </w:p>
    <w:p w14:paraId="18D1D0D0" w14:textId="77777777" w:rsidR="00026030" w:rsidRPr="00026030" w:rsidRDefault="00026030" w:rsidP="00026030">
      <w:pPr>
        <w:numPr>
          <w:ilvl w:val="0"/>
          <w:numId w:val="40"/>
        </w:numPr>
        <w:spacing w:before="100" w:beforeAutospacing="1" w:after="100" w:afterAutospacing="1" w:line="240" w:lineRule="auto"/>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wartości są składane w wektor w ustalonej kolejności.</w:t>
      </w:r>
    </w:p>
    <w:p w14:paraId="44446B24" w14:textId="77777777"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 xml:space="preserve">Następnie wektor cech poddawany jest standaryzacji z użyciem wcześniej wytrenowanego </w:t>
      </w:r>
      <w:proofErr w:type="spellStart"/>
      <w:r w:rsidRPr="00026030">
        <w:rPr>
          <w:rFonts w:ascii="Times New Roman" w:eastAsia="Times New Roman" w:hAnsi="Times New Roman" w:cs="Times New Roman"/>
          <w:color w:val="auto"/>
          <w:szCs w:val="24"/>
        </w:rPr>
        <w:t>skalera</w:t>
      </w:r>
      <w:proofErr w:type="spellEnd"/>
      <w:r w:rsidRPr="00026030">
        <w:rPr>
          <w:rFonts w:ascii="Times New Roman" w:eastAsia="Times New Roman" w:hAnsi="Times New Roman" w:cs="Times New Roman"/>
          <w:color w:val="auto"/>
          <w:szCs w:val="24"/>
        </w:rPr>
        <w:t>. Jest to etap krytyczny z punktu widzenia poprawności predykcji, ponieważ model został uczony na danych o określonym rozkładzie statystycznym. Pominięcie lub zmiana sposobu skalowania prowadziłaby do istotnego spadku jakości wyników.</w:t>
      </w:r>
    </w:p>
    <w:p w14:paraId="0FCF2B08" w14:textId="575FE035"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 xml:space="preserve">Warto podkreślić, że na tym etapie system nie wykonuje żadnych dodatkowych transformacji ani selekcji cech </w:t>
      </w:r>
      <w:r w:rsidR="008A3917">
        <w:rPr>
          <w:rFonts w:ascii="Times New Roman" w:eastAsia="Times New Roman" w:hAnsi="Times New Roman" w:cs="Times New Roman"/>
          <w:color w:val="auto"/>
          <w:szCs w:val="24"/>
        </w:rPr>
        <w:t>-</w:t>
      </w:r>
      <w:r w:rsidRPr="00026030">
        <w:rPr>
          <w:rFonts w:ascii="Times New Roman" w:eastAsia="Times New Roman" w:hAnsi="Times New Roman" w:cs="Times New Roman"/>
          <w:color w:val="auto"/>
          <w:szCs w:val="24"/>
        </w:rPr>
        <w:t xml:space="preserve"> wszystkie decyzje dotyczące reprezentacji danych zostały „zamrożone” na etapie treningu.</w:t>
      </w:r>
    </w:p>
    <w:p w14:paraId="19B29B6A" w14:textId="77777777" w:rsidR="00026030" w:rsidRPr="00026030" w:rsidRDefault="00026030" w:rsidP="00026030">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026030">
        <w:rPr>
          <w:rFonts w:ascii="Times New Roman" w:eastAsia="Times New Roman" w:hAnsi="Times New Roman" w:cs="Times New Roman"/>
          <w:b/>
          <w:bCs/>
          <w:color w:val="auto"/>
          <w:szCs w:val="24"/>
        </w:rPr>
        <w:t>Estymacja prawdopodobieństw aktywności urządzeń</w:t>
      </w:r>
    </w:p>
    <w:p w14:paraId="7400EC40" w14:textId="77777777"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 xml:space="preserve">Przygotowany i znormalizowany wektor cech jest następnie przekazywany do modelu neuronowego. Model zwraca wektor wartości rzeczywistych z przedziału </w:t>
      </w:r>
      <w:r w:rsidRPr="00026030">
        <w:rPr>
          <w:rFonts w:ascii="Cambria Math" w:eastAsia="Times New Roman" w:hAnsi="Cambria Math" w:cs="Cambria Math"/>
          <w:color w:val="auto"/>
          <w:szCs w:val="24"/>
        </w:rPr>
        <w:t>⟨</w:t>
      </w:r>
      <w:r w:rsidRPr="00026030">
        <w:rPr>
          <w:rFonts w:ascii="Times New Roman" w:eastAsia="Times New Roman" w:hAnsi="Times New Roman" w:cs="Times New Roman"/>
          <w:color w:val="auto"/>
          <w:szCs w:val="24"/>
        </w:rPr>
        <w:t>0, 1</w:t>
      </w:r>
      <w:r w:rsidRPr="00026030">
        <w:rPr>
          <w:rFonts w:ascii="Cambria Math" w:eastAsia="Times New Roman" w:hAnsi="Cambria Math" w:cs="Cambria Math"/>
          <w:color w:val="auto"/>
          <w:szCs w:val="24"/>
        </w:rPr>
        <w:t>⟩</w:t>
      </w:r>
      <w:r w:rsidRPr="00026030">
        <w:rPr>
          <w:rFonts w:ascii="Times New Roman" w:eastAsia="Times New Roman" w:hAnsi="Times New Roman" w:cs="Times New Roman"/>
          <w:color w:val="auto"/>
          <w:szCs w:val="24"/>
        </w:rPr>
        <w:t>, z których każda odpowiada estymowanemu prawdopodobieństwu aktywności jednego urządzenia w analizowanym przedziale czasu.</w:t>
      </w:r>
    </w:p>
    <w:p w14:paraId="62743CAC" w14:textId="77777777"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 xml:space="preserve">Zastosowanie aktywacji </w:t>
      </w:r>
      <w:proofErr w:type="spellStart"/>
      <w:r w:rsidRPr="00026030">
        <w:rPr>
          <w:rFonts w:ascii="Times New Roman" w:eastAsia="Times New Roman" w:hAnsi="Times New Roman" w:cs="Times New Roman"/>
          <w:color w:val="auto"/>
          <w:szCs w:val="24"/>
        </w:rPr>
        <w:t>sigmoidalnej</w:t>
      </w:r>
      <w:proofErr w:type="spellEnd"/>
      <w:r w:rsidRPr="00026030">
        <w:rPr>
          <w:rFonts w:ascii="Times New Roman" w:eastAsia="Times New Roman" w:hAnsi="Times New Roman" w:cs="Times New Roman"/>
          <w:color w:val="auto"/>
          <w:szCs w:val="24"/>
        </w:rPr>
        <w:t xml:space="preserve"> w warstwie wyjściowej powoduje, że predykcje dla poszczególnych urządzeń są niezależne i nie podlegają wzajemnej normalizacji. Jest to bezpośrednia konsekwencja przyjęcia formalizmu klasyfikacji </w:t>
      </w:r>
      <w:proofErr w:type="spellStart"/>
      <w:r w:rsidRPr="00026030">
        <w:rPr>
          <w:rFonts w:ascii="Times New Roman" w:eastAsia="Times New Roman" w:hAnsi="Times New Roman" w:cs="Times New Roman"/>
          <w:color w:val="auto"/>
          <w:szCs w:val="24"/>
        </w:rPr>
        <w:t>wieloetykietowej</w:t>
      </w:r>
      <w:proofErr w:type="spellEnd"/>
      <w:r w:rsidRPr="00026030">
        <w:rPr>
          <w:rFonts w:ascii="Times New Roman" w:eastAsia="Times New Roman" w:hAnsi="Times New Roman" w:cs="Times New Roman"/>
          <w:color w:val="auto"/>
          <w:szCs w:val="24"/>
        </w:rPr>
        <w:t xml:space="preserve"> i umożliwia jednoczesne wskazanie wielu aktywnych urządzeń.</w:t>
      </w:r>
    </w:p>
    <w:p w14:paraId="20488234" w14:textId="77777777"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Na tym etapie wynik ma charakter ciągły i probabilistyczny. Model nie podejmuje jeszcze decyzji binarnych, lecz dostarcza informacji o stopniu pewności dla każdej etykiety.</w:t>
      </w:r>
    </w:p>
    <w:p w14:paraId="18B7D810" w14:textId="77777777" w:rsidR="00026030" w:rsidRPr="00026030" w:rsidRDefault="00026030" w:rsidP="00026030">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026030">
        <w:rPr>
          <w:rFonts w:ascii="Times New Roman" w:eastAsia="Times New Roman" w:hAnsi="Times New Roman" w:cs="Times New Roman"/>
          <w:b/>
          <w:bCs/>
          <w:color w:val="auto"/>
          <w:szCs w:val="24"/>
        </w:rPr>
        <w:t>Zastosowanie progu decyzyjnego</w:t>
      </w:r>
    </w:p>
    <w:p w14:paraId="5FE8A91D" w14:textId="77777777"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lastRenderedPageBreak/>
        <w:t>Ostatnim krokiem procesu predykcji jest przekształcenie prawdopodobieństw w decyzje binarne poprzez zastosowanie progu decyzyjnego. W projekcie przyjęto globalny próg o wartości 0,3, wyznaczony eksperymentalnie jako kompromis pomiędzy czułością a liczbą fałszywych alarmów.</w:t>
      </w:r>
    </w:p>
    <w:p w14:paraId="7BACAC6D" w14:textId="77777777"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Zastosowanie jednego, wspólnego progu upraszcza interpretację wyników i implementację systemu, jednak niesie również konsekwencje projektowe. Urządzenia różnią się zarówno częstością występowania, jak i „łatwością” rozpoznania, dlatego jeden próg nie musi być optymalny dla wszystkich etykiet. Przyjęte rozwiązanie należy traktować jako punkt wyjścia, który zapewnia stabilne działanie systemu w warunkach testowych.</w:t>
      </w:r>
    </w:p>
    <w:p w14:paraId="2A5FCB35" w14:textId="77777777"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Równolegle do listy urządzeń spełniających kryterium progu system generuje również ranking najbardziej prawdopodobnych urządzeń (top-k), co umożliwia analizę wyników także w przypadkach, gdy żadna etykieta nie przekracza ustalonego progu.</w:t>
      </w:r>
    </w:p>
    <w:p w14:paraId="3803829A" w14:textId="77777777" w:rsidR="00026030" w:rsidRPr="00026030" w:rsidRDefault="00026030" w:rsidP="00026030">
      <w:pPr>
        <w:spacing w:before="100" w:beforeAutospacing="1" w:after="100" w:afterAutospacing="1" w:line="240" w:lineRule="auto"/>
        <w:ind w:left="0" w:firstLine="0"/>
        <w:jc w:val="left"/>
        <w:outlineLvl w:val="3"/>
        <w:rPr>
          <w:rFonts w:ascii="Times New Roman" w:eastAsia="Times New Roman" w:hAnsi="Times New Roman" w:cs="Times New Roman"/>
          <w:b/>
          <w:bCs/>
          <w:color w:val="auto"/>
          <w:szCs w:val="24"/>
        </w:rPr>
      </w:pPr>
      <w:r w:rsidRPr="00026030">
        <w:rPr>
          <w:rFonts w:ascii="Times New Roman" w:eastAsia="Times New Roman" w:hAnsi="Times New Roman" w:cs="Times New Roman"/>
          <w:b/>
          <w:bCs/>
          <w:color w:val="auto"/>
          <w:szCs w:val="24"/>
        </w:rPr>
        <w:t>Charakter predykcji w systemie NILM</w:t>
      </w:r>
    </w:p>
    <w:p w14:paraId="79B61952" w14:textId="77777777"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Zaprojektowany proces predykcji odzwierciedla praktyczne założenia systemów NILM opartych na uczeniu maszynowym. Model nie rekonstruuje dokładnych przebiegów mocy poszczególnych urządzeń, lecz wnioskuje o ich aktywności na podstawie cech zagregowanych w określonym przedziale czasu. Otrzymane wyniki mają charakter probabilistyczny i wymagają interpretacji w kontekście przyjętych progów oraz jakości danych wejściowych.</w:t>
      </w:r>
    </w:p>
    <w:p w14:paraId="59F654A6" w14:textId="77777777" w:rsidR="00026030" w:rsidRPr="00026030" w:rsidRDefault="00026030" w:rsidP="00026030">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026030">
        <w:rPr>
          <w:rFonts w:ascii="Times New Roman" w:eastAsia="Times New Roman" w:hAnsi="Times New Roman" w:cs="Times New Roman"/>
          <w:color w:val="auto"/>
          <w:szCs w:val="24"/>
        </w:rPr>
        <w:t>Takie podejście jest zgodne z celem pracy inżynierskiej: stworzenia stabilnego, nieinwazyjnego systemu umożliwiającego identyfikację pracy urządzeń w warunkach rzeczywistych, przy akceptowalnym poziomie uproszczeń i kompromisów projektowych.</w:t>
      </w:r>
    </w:p>
    <w:p w14:paraId="11BB49F3"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6.2. Interpretacja wyników</w:t>
      </w:r>
    </w:p>
    <w:p w14:paraId="59109F28" w14:textId="77777777" w:rsidR="00021AAB" w:rsidRPr="00636FCA" w:rsidRDefault="00021AAB" w:rsidP="00021AAB">
      <w:pPr>
        <w:spacing w:after="219" w:line="259" w:lineRule="auto"/>
        <w:ind w:left="10" w:right="44"/>
        <w:jc w:val="center"/>
        <w:rPr>
          <w:rFonts w:asciiTheme="minorHAnsi" w:hAnsiTheme="minorHAnsi" w:cstheme="minorHAnsi"/>
        </w:rPr>
      </w:pPr>
      <w:r w:rsidRPr="00636FCA">
        <w:rPr>
          <w:rFonts w:asciiTheme="minorHAnsi" w:hAnsiTheme="minorHAnsi" w:cstheme="minorHAnsi"/>
        </w:rPr>
        <w:t>Wyniki predykcji prezentowane są w postaci listy urządzeń wraz z odpowiadającymi im prawdopodobieństwami. Takie podejście umożliwia użytkownikowi końcowemu ocenę pewności modelu oraz ewentualne ręczne dostosowanie progu decyzyjnego.</w:t>
      </w:r>
    </w:p>
    <w:p w14:paraId="36E60FA9" w14:textId="77777777" w:rsidR="00021AAB" w:rsidRPr="00636FCA" w:rsidRDefault="00000000" w:rsidP="00021AAB">
      <w:pPr>
        <w:spacing w:after="219" w:line="259" w:lineRule="auto"/>
        <w:ind w:left="10" w:right="44"/>
        <w:jc w:val="center"/>
        <w:rPr>
          <w:rFonts w:asciiTheme="minorHAnsi" w:hAnsiTheme="minorHAnsi" w:cstheme="minorHAnsi"/>
        </w:rPr>
      </w:pPr>
      <w:r w:rsidRPr="00636FCA">
        <w:rPr>
          <w:rFonts w:asciiTheme="minorHAnsi" w:hAnsiTheme="minorHAnsi" w:cstheme="minorHAnsi"/>
        </w:rPr>
        <w:pict w14:anchorId="781DDE1A">
          <v:rect id="_x0000_i1031" style="width:0;height:1.5pt" o:hralign="center" o:hrstd="t" o:hr="t" fillcolor="#a0a0a0" stroked="f"/>
        </w:pict>
      </w:r>
    </w:p>
    <w:p w14:paraId="32F3A807"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ZAKOŃCZENIE</w:t>
      </w:r>
    </w:p>
    <w:p w14:paraId="10764755" w14:textId="77777777" w:rsidR="00511B6C" w:rsidRPr="00511B6C" w:rsidRDefault="00511B6C" w:rsidP="00511B6C">
      <w:pPr>
        <w:spacing w:after="219" w:line="259" w:lineRule="auto"/>
        <w:ind w:left="10" w:right="44"/>
        <w:jc w:val="center"/>
        <w:rPr>
          <w:rFonts w:asciiTheme="minorHAnsi" w:hAnsiTheme="minorHAnsi" w:cstheme="minorHAnsi"/>
        </w:rPr>
      </w:pPr>
      <w:r w:rsidRPr="00511B6C">
        <w:rPr>
          <w:rFonts w:asciiTheme="minorHAnsi" w:hAnsiTheme="minorHAnsi" w:cstheme="minorHAnsi"/>
        </w:rPr>
        <w:t xml:space="preserve">W ramach niniejszej pracy zaprojektowano oraz zaimplementowano system </w:t>
      </w:r>
      <w:proofErr w:type="spellStart"/>
      <w:r w:rsidRPr="00511B6C">
        <w:rPr>
          <w:rFonts w:asciiTheme="minorHAnsi" w:hAnsiTheme="minorHAnsi" w:cstheme="minorHAnsi"/>
        </w:rPr>
        <w:t>dezagregacji</w:t>
      </w:r>
      <w:proofErr w:type="spellEnd"/>
      <w:r w:rsidRPr="00511B6C">
        <w:rPr>
          <w:rFonts w:asciiTheme="minorHAnsi" w:hAnsiTheme="minorHAnsi" w:cstheme="minorHAnsi"/>
        </w:rPr>
        <w:t xml:space="preserve"> zużycia energii elektrycznej typu NILM, oparty na metodach uczenia maszynowego i analizie cech wysokiego poziomu. Opracowane rozwiązanie umożliwia jednoczesną identyfikację aktywności wielu urządzeń elektrycznych na podstawie jednego pomiaru sumarycznego, co odpowiada rzeczywistym warunkom pracy instalacji domowej. Przyjęcie sformułowania problemu jako klasyfikacji </w:t>
      </w:r>
      <w:proofErr w:type="spellStart"/>
      <w:r w:rsidRPr="00511B6C">
        <w:rPr>
          <w:rFonts w:asciiTheme="minorHAnsi" w:hAnsiTheme="minorHAnsi" w:cstheme="minorHAnsi"/>
        </w:rPr>
        <w:t>wieloetykietowej</w:t>
      </w:r>
      <w:proofErr w:type="spellEnd"/>
      <w:r w:rsidRPr="00511B6C">
        <w:rPr>
          <w:rFonts w:asciiTheme="minorHAnsi" w:hAnsiTheme="minorHAnsi" w:cstheme="minorHAnsi"/>
        </w:rPr>
        <w:t xml:space="preserve"> pozwoliło na poprawne odwzorowanie sytuacji, w których w tym samym przedziale czasu pracuje kilka odbiorników.</w:t>
      </w:r>
    </w:p>
    <w:p w14:paraId="249B464C" w14:textId="02A62320" w:rsidR="00511B6C" w:rsidRPr="00511B6C" w:rsidRDefault="00511B6C" w:rsidP="00511B6C">
      <w:pPr>
        <w:spacing w:after="219" w:line="259" w:lineRule="auto"/>
        <w:ind w:left="10" w:right="44"/>
        <w:jc w:val="center"/>
        <w:rPr>
          <w:rFonts w:asciiTheme="minorHAnsi" w:hAnsiTheme="minorHAnsi" w:cstheme="minorHAnsi"/>
        </w:rPr>
      </w:pPr>
      <w:r w:rsidRPr="00511B6C">
        <w:rPr>
          <w:rFonts w:asciiTheme="minorHAnsi" w:hAnsiTheme="minorHAnsi" w:cstheme="minorHAnsi"/>
        </w:rPr>
        <w:t xml:space="preserve">Wykorzystanie cech opisujących zarówno wielkość poboru energii, jak i charakter obciążenia </w:t>
      </w:r>
      <w:r w:rsidR="00531337">
        <w:rPr>
          <w:rFonts w:asciiTheme="minorHAnsi" w:hAnsiTheme="minorHAnsi" w:cstheme="minorHAnsi"/>
        </w:rPr>
        <w:t>-</w:t>
      </w:r>
      <w:r w:rsidRPr="00511B6C">
        <w:rPr>
          <w:rFonts w:asciiTheme="minorHAnsi" w:hAnsiTheme="minorHAnsi" w:cstheme="minorHAnsi"/>
        </w:rPr>
        <w:t xml:space="preserve"> w szczególności parametrów związanych z harmonicznymi prądu oraz współczynnikiem mocy </w:t>
      </w:r>
      <w:r w:rsidR="00531337">
        <w:rPr>
          <w:rFonts w:asciiTheme="minorHAnsi" w:hAnsiTheme="minorHAnsi" w:cstheme="minorHAnsi"/>
        </w:rPr>
        <w:t>-</w:t>
      </w:r>
      <w:r w:rsidRPr="00511B6C">
        <w:rPr>
          <w:rFonts w:asciiTheme="minorHAnsi" w:hAnsiTheme="minorHAnsi" w:cstheme="minorHAnsi"/>
        </w:rPr>
        <w:t xml:space="preserve"> umożliwiło rozróżnianie urządzeń o zbliżonych wartościach mocy czynnej. Przeprowadzone eksperymenty potwierdziły, że sieci neuronowe są w stanie skutecznie modelować zależności pomiędzy wektorem cech sygnału zagregowanego a aktywnością poszczególnych urządzeń, nawet w warunkach jednoczesnej pracy wielu odbiorników.</w:t>
      </w:r>
    </w:p>
    <w:p w14:paraId="39C8AC9D" w14:textId="7CD32A29" w:rsidR="00021AAB" w:rsidRPr="00636FCA" w:rsidRDefault="00511B6C" w:rsidP="00511B6C">
      <w:pPr>
        <w:spacing w:after="219" w:line="259" w:lineRule="auto"/>
        <w:ind w:left="10" w:right="44"/>
        <w:jc w:val="center"/>
        <w:rPr>
          <w:rFonts w:asciiTheme="minorHAnsi" w:hAnsiTheme="minorHAnsi" w:cstheme="minorHAnsi"/>
        </w:rPr>
      </w:pPr>
      <w:r w:rsidRPr="00511B6C">
        <w:rPr>
          <w:rFonts w:asciiTheme="minorHAnsi" w:hAnsiTheme="minorHAnsi" w:cstheme="minorHAnsi"/>
        </w:rPr>
        <w:lastRenderedPageBreak/>
        <w:t xml:space="preserve">Zrealizowany system obejmuje pełny </w:t>
      </w:r>
      <w:proofErr w:type="spellStart"/>
      <w:r w:rsidRPr="00511B6C">
        <w:rPr>
          <w:rFonts w:asciiTheme="minorHAnsi" w:hAnsiTheme="minorHAnsi" w:cstheme="minorHAnsi"/>
        </w:rPr>
        <w:t>pipeline</w:t>
      </w:r>
      <w:proofErr w:type="spellEnd"/>
      <w:r w:rsidRPr="00511B6C">
        <w:rPr>
          <w:rFonts w:asciiTheme="minorHAnsi" w:hAnsiTheme="minorHAnsi" w:cstheme="minorHAnsi"/>
        </w:rPr>
        <w:t xml:space="preserve"> przetwarzania danych </w:t>
      </w:r>
      <w:r w:rsidR="00B07C12">
        <w:rPr>
          <w:rFonts w:asciiTheme="minorHAnsi" w:hAnsiTheme="minorHAnsi" w:cstheme="minorHAnsi"/>
        </w:rPr>
        <w:t>-</w:t>
      </w:r>
      <w:r w:rsidRPr="00511B6C">
        <w:rPr>
          <w:rFonts w:asciiTheme="minorHAnsi" w:hAnsiTheme="minorHAnsi" w:cstheme="minorHAnsi"/>
        </w:rPr>
        <w:t xml:space="preserve"> od przygotowania i ujednolicenia danych pomiarowych, przez ekstrakcję cech i trening modelu, po moduł predykcji </w:t>
      </w:r>
      <w:r w:rsidR="00B07C12">
        <w:rPr>
          <w:rFonts w:asciiTheme="minorHAnsi" w:hAnsiTheme="minorHAnsi" w:cstheme="minorHAnsi"/>
        </w:rPr>
        <w:t>-</w:t>
      </w:r>
      <w:r w:rsidRPr="00511B6C">
        <w:rPr>
          <w:rFonts w:asciiTheme="minorHAnsi" w:hAnsiTheme="minorHAnsi" w:cstheme="minorHAnsi"/>
        </w:rPr>
        <w:t xml:space="preserve"> co pozwala traktować go jako spójne rozwiązanie inżynierskie, a nie jedynie eksperyment modelowy. Uzyskane wyniki pokazują, że podejście oparte na cechach jakości energii i klasyfikacji </w:t>
      </w:r>
      <w:proofErr w:type="spellStart"/>
      <w:r w:rsidRPr="00511B6C">
        <w:rPr>
          <w:rFonts w:asciiTheme="minorHAnsi" w:hAnsiTheme="minorHAnsi" w:cstheme="minorHAnsi"/>
        </w:rPr>
        <w:t>wieloetykietowej</w:t>
      </w:r>
      <w:proofErr w:type="spellEnd"/>
      <w:r w:rsidRPr="00511B6C">
        <w:rPr>
          <w:rFonts w:asciiTheme="minorHAnsi" w:hAnsiTheme="minorHAnsi" w:cstheme="minorHAnsi"/>
        </w:rPr>
        <w:t xml:space="preserve"> może stanowić skuteczną metodę identyfikacji pracy urządzeń elektrycznych w zadaniu NILM.</w:t>
      </w:r>
    </w:p>
    <w:p w14:paraId="6292D1DC" w14:textId="77777777" w:rsidR="00021AAB" w:rsidRPr="00636FCA" w:rsidRDefault="00000000" w:rsidP="00021AAB">
      <w:pPr>
        <w:spacing w:after="219" w:line="259" w:lineRule="auto"/>
        <w:ind w:left="10" w:right="44"/>
        <w:jc w:val="center"/>
        <w:rPr>
          <w:rFonts w:asciiTheme="minorHAnsi" w:hAnsiTheme="minorHAnsi" w:cstheme="minorHAnsi"/>
        </w:rPr>
      </w:pPr>
      <w:r w:rsidRPr="00636FCA">
        <w:rPr>
          <w:rFonts w:asciiTheme="minorHAnsi" w:hAnsiTheme="minorHAnsi" w:cstheme="minorHAnsi"/>
        </w:rPr>
        <w:pict w14:anchorId="2CDE7D30">
          <v:rect id="_x0000_i1032" style="width:0;height:1.5pt" o:hralign="center" o:hrstd="t" o:hr="t" fillcolor="#a0a0a0" stroked="f"/>
        </w:pict>
      </w:r>
    </w:p>
    <w:p w14:paraId="3589C20F" w14:textId="77777777" w:rsidR="00021AAB" w:rsidRPr="00636FCA" w:rsidRDefault="00021AAB" w:rsidP="00021AAB">
      <w:pPr>
        <w:spacing w:after="219" w:line="259" w:lineRule="auto"/>
        <w:ind w:left="10" w:right="44"/>
        <w:jc w:val="center"/>
        <w:rPr>
          <w:rFonts w:asciiTheme="minorHAnsi" w:hAnsiTheme="minorHAnsi" w:cstheme="minorHAnsi"/>
          <w:b/>
          <w:bCs/>
        </w:rPr>
      </w:pPr>
      <w:r w:rsidRPr="00636FCA">
        <w:rPr>
          <w:rFonts w:asciiTheme="minorHAnsi" w:hAnsiTheme="minorHAnsi" w:cstheme="minorHAnsi"/>
          <w:b/>
          <w:bCs/>
        </w:rPr>
        <w:t>STRESZCZENIE</w:t>
      </w:r>
    </w:p>
    <w:p w14:paraId="00E68AD3" w14:textId="77777777" w:rsidR="00021AAB" w:rsidRPr="00636FCA" w:rsidRDefault="00021AAB" w:rsidP="00021AAB">
      <w:pPr>
        <w:spacing w:after="219" w:line="259" w:lineRule="auto"/>
        <w:ind w:left="10" w:right="44"/>
        <w:jc w:val="center"/>
        <w:rPr>
          <w:rFonts w:asciiTheme="minorHAnsi" w:hAnsiTheme="minorHAnsi" w:cstheme="minorHAnsi"/>
        </w:rPr>
      </w:pPr>
      <w:r w:rsidRPr="00636FCA">
        <w:rPr>
          <w:rFonts w:asciiTheme="minorHAnsi" w:hAnsiTheme="minorHAnsi" w:cstheme="minorHAnsi"/>
          <w:b/>
          <w:bCs/>
        </w:rPr>
        <w:t>Temat pracy w języku polskim:</w:t>
      </w:r>
      <w:r w:rsidRPr="00636FCA">
        <w:rPr>
          <w:rFonts w:asciiTheme="minorHAnsi" w:hAnsiTheme="minorHAnsi" w:cstheme="minorHAnsi"/>
        </w:rPr>
        <w:br/>
        <w:t xml:space="preserve">Zastosowanie metod uczenia maszynowego do </w:t>
      </w:r>
      <w:proofErr w:type="spellStart"/>
      <w:r w:rsidRPr="00636FCA">
        <w:rPr>
          <w:rFonts w:asciiTheme="minorHAnsi" w:hAnsiTheme="minorHAnsi" w:cstheme="minorHAnsi"/>
        </w:rPr>
        <w:t>dezagregacji</w:t>
      </w:r>
      <w:proofErr w:type="spellEnd"/>
      <w:r w:rsidRPr="00636FCA">
        <w:rPr>
          <w:rFonts w:asciiTheme="minorHAnsi" w:hAnsiTheme="minorHAnsi" w:cstheme="minorHAnsi"/>
        </w:rPr>
        <w:t xml:space="preserve"> zużycia energii elektrycznej (NILM)</w:t>
      </w:r>
    </w:p>
    <w:p w14:paraId="27687E2C" w14:textId="77777777" w:rsidR="00021AAB" w:rsidRPr="00636FCA" w:rsidRDefault="00021AAB" w:rsidP="00021AAB">
      <w:pPr>
        <w:spacing w:after="219" w:line="259" w:lineRule="auto"/>
        <w:ind w:left="10" w:right="44"/>
        <w:jc w:val="center"/>
        <w:rPr>
          <w:rFonts w:asciiTheme="minorHAnsi" w:hAnsiTheme="minorHAnsi" w:cstheme="minorHAnsi"/>
        </w:rPr>
      </w:pPr>
      <w:r w:rsidRPr="00636FCA">
        <w:rPr>
          <w:rFonts w:asciiTheme="minorHAnsi" w:hAnsiTheme="minorHAnsi" w:cstheme="minorHAnsi"/>
          <w:b/>
          <w:bCs/>
        </w:rPr>
        <w:t>Temat pracy w języku angielskim:</w:t>
      </w:r>
      <w:r w:rsidRPr="00636FCA">
        <w:rPr>
          <w:rFonts w:asciiTheme="minorHAnsi" w:hAnsiTheme="minorHAnsi" w:cstheme="minorHAnsi"/>
        </w:rPr>
        <w:br/>
        <w:t xml:space="preserve">Application of Machine Learning </w:t>
      </w:r>
      <w:proofErr w:type="spellStart"/>
      <w:r w:rsidRPr="00636FCA">
        <w:rPr>
          <w:rFonts w:asciiTheme="minorHAnsi" w:hAnsiTheme="minorHAnsi" w:cstheme="minorHAnsi"/>
        </w:rPr>
        <w:t>Methods</w:t>
      </w:r>
      <w:proofErr w:type="spellEnd"/>
      <w:r w:rsidRPr="00636FCA">
        <w:rPr>
          <w:rFonts w:asciiTheme="minorHAnsi" w:hAnsiTheme="minorHAnsi" w:cstheme="minorHAnsi"/>
        </w:rPr>
        <w:t xml:space="preserve"> for Non-</w:t>
      </w:r>
      <w:proofErr w:type="spellStart"/>
      <w:r w:rsidRPr="00636FCA">
        <w:rPr>
          <w:rFonts w:asciiTheme="minorHAnsi" w:hAnsiTheme="minorHAnsi" w:cstheme="minorHAnsi"/>
        </w:rPr>
        <w:t>Intrusive</w:t>
      </w:r>
      <w:proofErr w:type="spellEnd"/>
      <w:r w:rsidRPr="00636FCA">
        <w:rPr>
          <w:rFonts w:asciiTheme="minorHAnsi" w:hAnsiTheme="minorHAnsi" w:cstheme="minorHAnsi"/>
        </w:rPr>
        <w:t xml:space="preserve"> </w:t>
      </w:r>
      <w:proofErr w:type="spellStart"/>
      <w:r w:rsidRPr="00636FCA">
        <w:rPr>
          <w:rFonts w:asciiTheme="minorHAnsi" w:hAnsiTheme="minorHAnsi" w:cstheme="minorHAnsi"/>
        </w:rPr>
        <w:t>Load</w:t>
      </w:r>
      <w:proofErr w:type="spellEnd"/>
      <w:r w:rsidRPr="00636FCA">
        <w:rPr>
          <w:rFonts w:asciiTheme="minorHAnsi" w:hAnsiTheme="minorHAnsi" w:cstheme="minorHAnsi"/>
        </w:rPr>
        <w:t xml:space="preserve"> Monitoring</w:t>
      </w:r>
    </w:p>
    <w:p w14:paraId="6EBD1654" w14:textId="77777777" w:rsidR="00021AAB" w:rsidRPr="00636FCA" w:rsidRDefault="00021AAB" w:rsidP="00021AAB">
      <w:pPr>
        <w:spacing w:after="219" w:line="259" w:lineRule="auto"/>
        <w:ind w:left="10" w:right="44"/>
        <w:jc w:val="center"/>
        <w:rPr>
          <w:rFonts w:asciiTheme="minorHAnsi" w:hAnsiTheme="minorHAnsi" w:cstheme="minorHAnsi"/>
        </w:rPr>
      </w:pPr>
      <w:r w:rsidRPr="00636FCA">
        <w:rPr>
          <w:rFonts w:asciiTheme="minorHAnsi" w:hAnsiTheme="minorHAnsi" w:cstheme="minorHAnsi"/>
          <w:b/>
          <w:bCs/>
        </w:rPr>
        <w:t>Streszczenie:</w:t>
      </w:r>
      <w:r w:rsidRPr="00636FCA">
        <w:rPr>
          <w:rFonts w:asciiTheme="minorHAnsi" w:hAnsiTheme="minorHAnsi" w:cstheme="minorHAnsi"/>
        </w:rPr>
        <w:br/>
        <w:t xml:space="preserve">Praca przedstawia projekt i implementację systemu NILM wykorzystującego klasyfikację </w:t>
      </w:r>
      <w:proofErr w:type="spellStart"/>
      <w:r w:rsidRPr="00636FCA">
        <w:rPr>
          <w:rFonts w:asciiTheme="minorHAnsi" w:hAnsiTheme="minorHAnsi" w:cstheme="minorHAnsi"/>
        </w:rPr>
        <w:t>wieloetykietową</w:t>
      </w:r>
      <w:proofErr w:type="spellEnd"/>
      <w:r w:rsidRPr="00636FCA">
        <w:rPr>
          <w:rFonts w:asciiTheme="minorHAnsi" w:hAnsiTheme="minorHAnsi" w:cstheme="minorHAnsi"/>
        </w:rPr>
        <w:t xml:space="preserve"> oraz cechy harmoniczne sygnałów elektrycznych. Zaproponowane rozwiązanie umożliwia identyfikację pracy wielu urządzeń jednocześnie na podstawie danych sumarycznych. Skuteczność systemu oceniono z użyciem miary PR-AUC.</w:t>
      </w:r>
    </w:p>
    <w:p w14:paraId="670E90A2" w14:textId="77777777" w:rsidR="00021AAB" w:rsidRPr="00636FCA" w:rsidRDefault="00000000" w:rsidP="00021AAB">
      <w:pPr>
        <w:spacing w:after="219" w:line="259" w:lineRule="auto"/>
        <w:ind w:left="10" w:right="44"/>
        <w:jc w:val="center"/>
        <w:rPr>
          <w:rFonts w:asciiTheme="minorHAnsi" w:hAnsiTheme="minorHAnsi" w:cstheme="minorHAnsi"/>
        </w:rPr>
      </w:pPr>
      <w:r w:rsidRPr="00636FCA">
        <w:rPr>
          <w:rFonts w:asciiTheme="minorHAnsi" w:hAnsiTheme="minorHAnsi" w:cstheme="minorHAnsi"/>
        </w:rPr>
        <w:pict w14:anchorId="6E756A15">
          <v:rect id="_x0000_i1033" style="width:0;height:1.5pt" o:hralign="center" o:hrstd="t" o:hr="t" fillcolor="#a0a0a0" stroked="f"/>
        </w:pict>
      </w:r>
    </w:p>
    <w:p w14:paraId="34CF7FAD" w14:textId="77777777" w:rsidR="00021AAB" w:rsidRPr="00F078CE" w:rsidRDefault="00021AAB" w:rsidP="006F4E30">
      <w:pPr>
        <w:pStyle w:val="Akapitzlist"/>
        <w:spacing w:after="219" w:line="259" w:lineRule="auto"/>
        <w:ind w:left="708" w:right="44" w:firstLine="0"/>
        <w:jc w:val="center"/>
        <w:rPr>
          <w:rFonts w:asciiTheme="minorHAnsi" w:hAnsiTheme="minorHAnsi" w:cstheme="minorHAnsi"/>
          <w:b/>
          <w:bCs/>
        </w:rPr>
      </w:pPr>
      <w:r w:rsidRPr="00F078CE">
        <w:rPr>
          <w:rFonts w:asciiTheme="minorHAnsi" w:hAnsiTheme="minorHAnsi" w:cstheme="minorHAnsi"/>
          <w:b/>
          <w:bCs/>
        </w:rPr>
        <w:t>BIBLIOGRAFIA (wersja robocza)</w:t>
      </w:r>
    </w:p>
    <w:p w14:paraId="6EA715B5" w14:textId="651650BA"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F078CE">
        <w:rPr>
          <w:rFonts w:asciiTheme="minorHAnsi" w:eastAsia="Times New Roman" w:hAnsiTheme="minorHAnsi" w:cstheme="minorHAnsi"/>
          <w:color w:val="auto"/>
          <w:szCs w:val="24"/>
        </w:rPr>
        <w:t xml:space="preserve">Hart G. W., </w:t>
      </w:r>
      <w:proofErr w:type="spellStart"/>
      <w:r w:rsidRPr="00F078CE">
        <w:rPr>
          <w:rFonts w:asciiTheme="minorHAnsi" w:eastAsia="Times New Roman" w:hAnsiTheme="minorHAnsi" w:cstheme="minorHAnsi"/>
          <w:color w:val="auto"/>
          <w:szCs w:val="24"/>
        </w:rPr>
        <w:t>Nonintrusive</w:t>
      </w:r>
      <w:proofErr w:type="spellEnd"/>
      <w:r w:rsidRPr="00F078CE">
        <w:rPr>
          <w:rFonts w:asciiTheme="minorHAnsi" w:eastAsia="Times New Roman" w:hAnsiTheme="minorHAnsi" w:cstheme="minorHAnsi"/>
          <w:color w:val="auto"/>
          <w:szCs w:val="24"/>
        </w:rPr>
        <w:t xml:space="preserve"> Appliance </w:t>
      </w:r>
      <w:proofErr w:type="spellStart"/>
      <w:r w:rsidRPr="00F078CE">
        <w:rPr>
          <w:rFonts w:asciiTheme="minorHAnsi" w:eastAsia="Times New Roman" w:hAnsiTheme="minorHAnsi" w:cstheme="minorHAnsi"/>
          <w:color w:val="auto"/>
          <w:szCs w:val="24"/>
        </w:rPr>
        <w:t>Load</w:t>
      </w:r>
      <w:proofErr w:type="spellEnd"/>
      <w:r w:rsidRPr="00F078CE">
        <w:rPr>
          <w:rFonts w:asciiTheme="minorHAnsi" w:eastAsia="Times New Roman" w:hAnsiTheme="minorHAnsi" w:cstheme="minorHAnsi"/>
          <w:color w:val="auto"/>
          <w:szCs w:val="24"/>
        </w:rPr>
        <w:t xml:space="preserve"> Monitoring, </w:t>
      </w:r>
      <w:proofErr w:type="spellStart"/>
      <w:r w:rsidRPr="00F078CE">
        <w:rPr>
          <w:rFonts w:asciiTheme="minorHAnsi" w:eastAsia="Times New Roman" w:hAnsiTheme="minorHAnsi" w:cstheme="minorHAnsi"/>
          <w:color w:val="auto"/>
          <w:szCs w:val="24"/>
        </w:rPr>
        <w:t>Proceedings</w:t>
      </w:r>
      <w:proofErr w:type="spellEnd"/>
      <w:r w:rsidRPr="00F078CE">
        <w:rPr>
          <w:rFonts w:asciiTheme="minorHAnsi" w:eastAsia="Times New Roman" w:hAnsiTheme="minorHAnsi" w:cstheme="minorHAnsi"/>
          <w:color w:val="auto"/>
          <w:szCs w:val="24"/>
        </w:rPr>
        <w:t xml:space="preserve"> of the IEEE, vol. 80, no. 12, 1992.</w:t>
      </w:r>
    </w:p>
    <w:p w14:paraId="1AF8B7F8" w14:textId="2AE7FCD5"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proofErr w:type="spellStart"/>
      <w:r w:rsidRPr="00F078CE">
        <w:rPr>
          <w:rFonts w:asciiTheme="minorHAnsi" w:eastAsia="Times New Roman" w:hAnsiTheme="minorHAnsi" w:cstheme="minorHAnsi"/>
          <w:color w:val="auto"/>
          <w:szCs w:val="24"/>
        </w:rPr>
        <w:t>Zeifman</w:t>
      </w:r>
      <w:proofErr w:type="spellEnd"/>
      <w:r w:rsidRPr="00F078CE">
        <w:rPr>
          <w:rFonts w:asciiTheme="minorHAnsi" w:eastAsia="Times New Roman" w:hAnsiTheme="minorHAnsi" w:cstheme="minorHAnsi"/>
          <w:color w:val="auto"/>
          <w:szCs w:val="24"/>
        </w:rPr>
        <w:t xml:space="preserve"> M., </w:t>
      </w:r>
      <w:proofErr w:type="spellStart"/>
      <w:r w:rsidRPr="00F078CE">
        <w:rPr>
          <w:rFonts w:asciiTheme="minorHAnsi" w:eastAsia="Times New Roman" w:hAnsiTheme="minorHAnsi" w:cstheme="minorHAnsi"/>
          <w:color w:val="auto"/>
          <w:szCs w:val="24"/>
        </w:rPr>
        <w:t>Roth</w:t>
      </w:r>
      <w:proofErr w:type="spellEnd"/>
      <w:r w:rsidRPr="00F078CE">
        <w:rPr>
          <w:rFonts w:asciiTheme="minorHAnsi" w:eastAsia="Times New Roman" w:hAnsiTheme="minorHAnsi" w:cstheme="minorHAnsi"/>
          <w:color w:val="auto"/>
          <w:szCs w:val="24"/>
        </w:rPr>
        <w:t xml:space="preserve"> K., </w:t>
      </w:r>
      <w:proofErr w:type="spellStart"/>
      <w:r w:rsidRPr="00F078CE">
        <w:rPr>
          <w:rFonts w:asciiTheme="minorHAnsi" w:eastAsia="Times New Roman" w:hAnsiTheme="minorHAnsi" w:cstheme="minorHAnsi"/>
          <w:color w:val="auto"/>
          <w:szCs w:val="24"/>
        </w:rPr>
        <w:t>Nonintrusive</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appliance</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load</w:t>
      </w:r>
      <w:proofErr w:type="spellEnd"/>
      <w:r w:rsidRPr="00F078CE">
        <w:rPr>
          <w:rFonts w:asciiTheme="minorHAnsi" w:eastAsia="Times New Roman" w:hAnsiTheme="minorHAnsi" w:cstheme="minorHAnsi"/>
          <w:color w:val="auto"/>
          <w:szCs w:val="24"/>
        </w:rPr>
        <w:t xml:space="preserve"> monitoring: </w:t>
      </w:r>
      <w:proofErr w:type="spellStart"/>
      <w:r w:rsidRPr="00F078CE">
        <w:rPr>
          <w:rFonts w:asciiTheme="minorHAnsi" w:eastAsia="Times New Roman" w:hAnsiTheme="minorHAnsi" w:cstheme="minorHAnsi"/>
          <w:color w:val="auto"/>
          <w:szCs w:val="24"/>
        </w:rPr>
        <w:t>Review</w:t>
      </w:r>
      <w:proofErr w:type="spellEnd"/>
      <w:r w:rsidRPr="00F078CE">
        <w:rPr>
          <w:rFonts w:asciiTheme="minorHAnsi" w:eastAsia="Times New Roman" w:hAnsiTheme="minorHAnsi" w:cstheme="minorHAnsi"/>
          <w:color w:val="auto"/>
          <w:szCs w:val="24"/>
        </w:rPr>
        <w:t xml:space="preserve"> and </w:t>
      </w:r>
      <w:proofErr w:type="spellStart"/>
      <w:r w:rsidRPr="00F078CE">
        <w:rPr>
          <w:rFonts w:asciiTheme="minorHAnsi" w:eastAsia="Times New Roman" w:hAnsiTheme="minorHAnsi" w:cstheme="minorHAnsi"/>
          <w:color w:val="auto"/>
          <w:szCs w:val="24"/>
        </w:rPr>
        <w:t>outlook</w:t>
      </w:r>
      <w:proofErr w:type="spellEnd"/>
      <w:r w:rsidRPr="00F078CE">
        <w:rPr>
          <w:rFonts w:asciiTheme="minorHAnsi" w:eastAsia="Times New Roman" w:hAnsiTheme="minorHAnsi" w:cstheme="minorHAnsi"/>
          <w:color w:val="auto"/>
          <w:szCs w:val="24"/>
        </w:rPr>
        <w:t xml:space="preserve">, IEEE </w:t>
      </w:r>
      <w:proofErr w:type="spellStart"/>
      <w:r w:rsidRPr="00F078CE">
        <w:rPr>
          <w:rFonts w:asciiTheme="minorHAnsi" w:eastAsia="Times New Roman" w:hAnsiTheme="minorHAnsi" w:cstheme="minorHAnsi"/>
          <w:color w:val="auto"/>
          <w:szCs w:val="24"/>
        </w:rPr>
        <w:t>Transactions</w:t>
      </w:r>
      <w:proofErr w:type="spellEnd"/>
      <w:r w:rsidRPr="00F078CE">
        <w:rPr>
          <w:rFonts w:asciiTheme="minorHAnsi" w:eastAsia="Times New Roman" w:hAnsiTheme="minorHAnsi" w:cstheme="minorHAnsi"/>
          <w:color w:val="auto"/>
          <w:szCs w:val="24"/>
        </w:rPr>
        <w:t xml:space="preserve"> on Consumer Electronics, vol. 57, no. 1, 2011.</w:t>
      </w:r>
    </w:p>
    <w:p w14:paraId="52B65845" w14:textId="020D0205"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F078CE">
        <w:rPr>
          <w:rFonts w:asciiTheme="minorHAnsi" w:eastAsia="Times New Roman" w:hAnsiTheme="minorHAnsi" w:cstheme="minorHAnsi"/>
          <w:color w:val="auto"/>
          <w:szCs w:val="24"/>
        </w:rPr>
        <w:t xml:space="preserve">Kelly J., </w:t>
      </w:r>
      <w:proofErr w:type="spellStart"/>
      <w:r w:rsidRPr="00F078CE">
        <w:rPr>
          <w:rFonts w:asciiTheme="minorHAnsi" w:eastAsia="Times New Roman" w:hAnsiTheme="minorHAnsi" w:cstheme="minorHAnsi"/>
          <w:color w:val="auto"/>
          <w:szCs w:val="24"/>
        </w:rPr>
        <w:t>Knottenbelt</w:t>
      </w:r>
      <w:proofErr w:type="spellEnd"/>
      <w:r w:rsidRPr="00F078CE">
        <w:rPr>
          <w:rFonts w:asciiTheme="minorHAnsi" w:eastAsia="Times New Roman" w:hAnsiTheme="minorHAnsi" w:cstheme="minorHAnsi"/>
          <w:color w:val="auto"/>
          <w:szCs w:val="24"/>
        </w:rPr>
        <w:t xml:space="preserve"> W., </w:t>
      </w:r>
      <w:proofErr w:type="spellStart"/>
      <w:r w:rsidRPr="00F078CE">
        <w:rPr>
          <w:rFonts w:asciiTheme="minorHAnsi" w:eastAsia="Times New Roman" w:hAnsiTheme="minorHAnsi" w:cstheme="minorHAnsi"/>
          <w:color w:val="auto"/>
          <w:szCs w:val="24"/>
        </w:rPr>
        <w:t>Neural</w:t>
      </w:r>
      <w:proofErr w:type="spellEnd"/>
      <w:r w:rsidRPr="00F078CE">
        <w:rPr>
          <w:rFonts w:asciiTheme="minorHAnsi" w:eastAsia="Times New Roman" w:hAnsiTheme="minorHAnsi" w:cstheme="minorHAnsi"/>
          <w:color w:val="auto"/>
          <w:szCs w:val="24"/>
        </w:rPr>
        <w:t xml:space="preserve"> NILM: </w:t>
      </w:r>
      <w:proofErr w:type="spellStart"/>
      <w:r w:rsidRPr="00F078CE">
        <w:rPr>
          <w:rFonts w:asciiTheme="minorHAnsi" w:eastAsia="Times New Roman" w:hAnsiTheme="minorHAnsi" w:cstheme="minorHAnsi"/>
          <w:color w:val="auto"/>
          <w:szCs w:val="24"/>
        </w:rPr>
        <w:t>Deep</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Neural</w:t>
      </w:r>
      <w:proofErr w:type="spellEnd"/>
      <w:r w:rsidRPr="00F078CE">
        <w:rPr>
          <w:rFonts w:asciiTheme="minorHAnsi" w:eastAsia="Times New Roman" w:hAnsiTheme="minorHAnsi" w:cstheme="minorHAnsi"/>
          <w:color w:val="auto"/>
          <w:szCs w:val="24"/>
        </w:rPr>
        <w:t xml:space="preserve"> Networks Applied to Energy </w:t>
      </w:r>
      <w:proofErr w:type="spellStart"/>
      <w:r w:rsidRPr="00F078CE">
        <w:rPr>
          <w:rFonts w:asciiTheme="minorHAnsi" w:eastAsia="Times New Roman" w:hAnsiTheme="minorHAnsi" w:cstheme="minorHAnsi"/>
          <w:color w:val="auto"/>
          <w:szCs w:val="24"/>
        </w:rPr>
        <w:t>Disaggregation</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Proceedings</w:t>
      </w:r>
      <w:proofErr w:type="spellEnd"/>
      <w:r w:rsidRPr="00F078CE">
        <w:rPr>
          <w:rFonts w:asciiTheme="minorHAnsi" w:eastAsia="Times New Roman" w:hAnsiTheme="minorHAnsi" w:cstheme="minorHAnsi"/>
          <w:color w:val="auto"/>
          <w:szCs w:val="24"/>
        </w:rPr>
        <w:t xml:space="preserve"> of the 2nd ACM International Conference on Embedded Systems for Energy-</w:t>
      </w:r>
      <w:proofErr w:type="spellStart"/>
      <w:r w:rsidRPr="00F078CE">
        <w:rPr>
          <w:rFonts w:asciiTheme="minorHAnsi" w:eastAsia="Times New Roman" w:hAnsiTheme="minorHAnsi" w:cstheme="minorHAnsi"/>
          <w:color w:val="auto"/>
          <w:szCs w:val="24"/>
        </w:rPr>
        <w:t>Efficient</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Built</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Environments</w:t>
      </w:r>
      <w:proofErr w:type="spellEnd"/>
      <w:r w:rsidRPr="00F078CE">
        <w:rPr>
          <w:rFonts w:asciiTheme="minorHAnsi" w:eastAsia="Times New Roman" w:hAnsiTheme="minorHAnsi" w:cstheme="minorHAnsi"/>
          <w:color w:val="auto"/>
          <w:szCs w:val="24"/>
        </w:rPr>
        <w:t>, 2015.</w:t>
      </w:r>
    </w:p>
    <w:p w14:paraId="38652B3B" w14:textId="29DD8B46"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F078CE">
        <w:rPr>
          <w:rFonts w:asciiTheme="minorHAnsi" w:eastAsia="Times New Roman" w:hAnsiTheme="minorHAnsi" w:cstheme="minorHAnsi"/>
          <w:color w:val="auto"/>
          <w:szCs w:val="24"/>
        </w:rPr>
        <w:t xml:space="preserve">Pereira L., </w:t>
      </w:r>
      <w:proofErr w:type="spellStart"/>
      <w:r w:rsidRPr="00F078CE">
        <w:rPr>
          <w:rFonts w:asciiTheme="minorHAnsi" w:eastAsia="Times New Roman" w:hAnsiTheme="minorHAnsi" w:cstheme="minorHAnsi"/>
          <w:color w:val="auto"/>
          <w:szCs w:val="24"/>
        </w:rPr>
        <w:t>Nunes</w:t>
      </w:r>
      <w:proofErr w:type="spellEnd"/>
      <w:r w:rsidRPr="00F078CE">
        <w:rPr>
          <w:rFonts w:asciiTheme="minorHAnsi" w:eastAsia="Times New Roman" w:hAnsiTheme="minorHAnsi" w:cstheme="minorHAnsi"/>
          <w:color w:val="auto"/>
          <w:szCs w:val="24"/>
        </w:rPr>
        <w:t xml:space="preserve"> N., A </w:t>
      </w:r>
      <w:proofErr w:type="spellStart"/>
      <w:r w:rsidRPr="00F078CE">
        <w:rPr>
          <w:rFonts w:asciiTheme="minorHAnsi" w:eastAsia="Times New Roman" w:hAnsiTheme="minorHAnsi" w:cstheme="minorHAnsi"/>
          <w:color w:val="auto"/>
          <w:szCs w:val="24"/>
        </w:rPr>
        <w:t>survey</w:t>
      </w:r>
      <w:proofErr w:type="spellEnd"/>
      <w:r w:rsidRPr="00F078CE">
        <w:rPr>
          <w:rFonts w:asciiTheme="minorHAnsi" w:eastAsia="Times New Roman" w:hAnsiTheme="minorHAnsi" w:cstheme="minorHAnsi"/>
          <w:color w:val="auto"/>
          <w:szCs w:val="24"/>
        </w:rPr>
        <w:t xml:space="preserve"> on NILM </w:t>
      </w:r>
      <w:proofErr w:type="spellStart"/>
      <w:r w:rsidRPr="00F078CE">
        <w:rPr>
          <w:rFonts w:asciiTheme="minorHAnsi" w:eastAsia="Times New Roman" w:hAnsiTheme="minorHAnsi" w:cstheme="minorHAnsi"/>
          <w:color w:val="auto"/>
          <w:szCs w:val="24"/>
        </w:rPr>
        <w:t>techniques</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Energies</w:t>
      </w:r>
      <w:proofErr w:type="spellEnd"/>
      <w:r w:rsidRPr="00F078CE">
        <w:rPr>
          <w:rFonts w:asciiTheme="minorHAnsi" w:eastAsia="Times New Roman" w:hAnsiTheme="minorHAnsi" w:cstheme="minorHAnsi"/>
          <w:color w:val="auto"/>
          <w:szCs w:val="24"/>
        </w:rPr>
        <w:t>, vol. 11, no. 2, 2018.</w:t>
      </w:r>
    </w:p>
    <w:p w14:paraId="1C3839F2" w14:textId="12428E89"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proofErr w:type="spellStart"/>
      <w:r w:rsidRPr="00F078CE">
        <w:rPr>
          <w:rFonts w:asciiTheme="minorHAnsi" w:eastAsia="Times New Roman" w:hAnsiTheme="minorHAnsi" w:cstheme="minorHAnsi"/>
          <w:color w:val="auto"/>
          <w:szCs w:val="24"/>
        </w:rPr>
        <w:t>Makonin</w:t>
      </w:r>
      <w:proofErr w:type="spellEnd"/>
      <w:r w:rsidRPr="00F078CE">
        <w:rPr>
          <w:rFonts w:asciiTheme="minorHAnsi" w:eastAsia="Times New Roman" w:hAnsiTheme="minorHAnsi" w:cstheme="minorHAnsi"/>
          <w:color w:val="auto"/>
          <w:szCs w:val="24"/>
        </w:rPr>
        <w:t xml:space="preserve"> S., </w:t>
      </w:r>
      <w:proofErr w:type="spellStart"/>
      <w:r w:rsidRPr="00F078CE">
        <w:rPr>
          <w:rFonts w:asciiTheme="minorHAnsi" w:eastAsia="Times New Roman" w:hAnsiTheme="minorHAnsi" w:cstheme="minorHAnsi"/>
          <w:color w:val="auto"/>
          <w:szCs w:val="24"/>
        </w:rPr>
        <w:t>Popowich</w:t>
      </w:r>
      <w:proofErr w:type="spellEnd"/>
      <w:r w:rsidRPr="00F078CE">
        <w:rPr>
          <w:rFonts w:asciiTheme="minorHAnsi" w:eastAsia="Times New Roman" w:hAnsiTheme="minorHAnsi" w:cstheme="minorHAnsi"/>
          <w:color w:val="auto"/>
          <w:szCs w:val="24"/>
        </w:rPr>
        <w:t xml:space="preserve"> F., </w:t>
      </w:r>
      <w:proofErr w:type="spellStart"/>
      <w:r w:rsidRPr="00F078CE">
        <w:rPr>
          <w:rFonts w:asciiTheme="minorHAnsi" w:eastAsia="Times New Roman" w:hAnsiTheme="minorHAnsi" w:cstheme="minorHAnsi"/>
          <w:color w:val="auto"/>
          <w:szCs w:val="24"/>
        </w:rPr>
        <w:t>Nonintrusive</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load</w:t>
      </w:r>
      <w:proofErr w:type="spellEnd"/>
      <w:r w:rsidRPr="00F078CE">
        <w:rPr>
          <w:rFonts w:asciiTheme="minorHAnsi" w:eastAsia="Times New Roman" w:hAnsiTheme="minorHAnsi" w:cstheme="minorHAnsi"/>
          <w:color w:val="auto"/>
          <w:szCs w:val="24"/>
        </w:rPr>
        <w:t xml:space="preserve"> monitoring (NILM) performance </w:t>
      </w:r>
      <w:proofErr w:type="spellStart"/>
      <w:r w:rsidRPr="00F078CE">
        <w:rPr>
          <w:rFonts w:asciiTheme="minorHAnsi" w:eastAsia="Times New Roman" w:hAnsiTheme="minorHAnsi" w:cstheme="minorHAnsi"/>
          <w:color w:val="auto"/>
          <w:szCs w:val="24"/>
        </w:rPr>
        <w:t>evaluation</w:t>
      </w:r>
      <w:proofErr w:type="spellEnd"/>
      <w:r w:rsidRPr="00F078CE">
        <w:rPr>
          <w:rFonts w:asciiTheme="minorHAnsi" w:eastAsia="Times New Roman" w:hAnsiTheme="minorHAnsi" w:cstheme="minorHAnsi"/>
          <w:color w:val="auto"/>
          <w:szCs w:val="24"/>
        </w:rPr>
        <w:t xml:space="preserve">, Energy </w:t>
      </w:r>
      <w:proofErr w:type="spellStart"/>
      <w:r w:rsidRPr="00F078CE">
        <w:rPr>
          <w:rFonts w:asciiTheme="minorHAnsi" w:eastAsia="Times New Roman" w:hAnsiTheme="minorHAnsi" w:cstheme="minorHAnsi"/>
          <w:color w:val="auto"/>
          <w:szCs w:val="24"/>
        </w:rPr>
        <w:t>Efficiency</w:t>
      </w:r>
      <w:proofErr w:type="spellEnd"/>
      <w:r w:rsidRPr="00F078CE">
        <w:rPr>
          <w:rFonts w:asciiTheme="minorHAnsi" w:eastAsia="Times New Roman" w:hAnsiTheme="minorHAnsi" w:cstheme="minorHAnsi"/>
          <w:color w:val="auto"/>
          <w:szCs w:val="24"/>
        </w:rPr>
        <w:t>, 2015.</w:t>
      </w:r>
    </w:p>
    <w:p w14:paraId="3413C5A4" w14:textId="3242F659"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F078CE">
        <w:rPr>
          <w:rFonts w:asciiTheme="minorHAnsi" w:eastAsia="Times New Roman" w:hAnsiTheme="minorHAnsi" w:cstheme="minorHAnsi"/>
          <w:color w:val="auto"/>
          <w:szCs w:val="24"/>
        </w:rPr>
        <w:t xml:space="preserve">Bishop C. M., </w:t>
      </w:r>
      <w:proofErr w:type="spellStart"/>
      <w:r w:rsidRPr="00F078CE">
        <w:rPr>
          <w:rFonts w:asciiTheme="minorHAnsi" w:eastAsia="Times New Roman" w:hAnsiTheme="minorHAnsi" w:cstheme="minorHAnsi"/>
          <w:color w:val="auto"/>
          <w:szCs w:val="24"/>
        </w:rPr>
        <w:t>Pattern</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Recognition</w:t>
      </w:r>
      <w:proofErr w:type="spellEnd"/>
      <w:r w:rsidRPr="00F078CE">
        <w:rPr>
          <w:rFonts w:asciiTheme="minorHAnsi" w:eastAsia="Times New Roman" w:hAnsiTheme="minorHAnsi" w:cstheme="minorHAnsi"/>
          <w:color w:val="auto"/>
          <w:szCs w:val="24"/>
        </w:rPr>
        <w:t xml:space="preserve"> and Machine Learning, Springer, 2006.</w:t>
      </w:r>
    </w:p>
    <w:p w14:paraId="7591FE6A" w14:textId="740BE29A"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proofErr w:type="spellStart"/>
      <w:r w:rsidRPr="00F078CE">
        <w:rPr>
          <w:rFonts w:asciiTheme="minorHAnsi" w:eastAsia="Times New Roman" w:hAnsiTheme="minorHAnsi" w:cstheme="minorHAnsi"/>
          <w:color w:val="auto"/>
          <w:szCs w:val="24"/>
        </w:rPr>
        <w:t>Zhang</w:t>
      </w:r>
      <w:proofErr w:type="spellEnd"/>
      <w:r w:rsidRPr="00F078CE">
        <w:rPr>
          <w:rFonts w:asciiTheme="minorHAnsi" w:eastAsia="Times New Roman" w:hAnsiTheme="minorHAnsi" w:cstheme="minorHAnsi"/>
          <w:color w:val="auto"/>
          <w:szCs w:val="24"/>
        </w:rPr>
        <w:t xml:space="preserve"> M.-L., </w:t>
      </w:r>
      <w:proofErr w:type="spellStart"/>
      <w:r w:rsidRPr="00F078CE">
        <w:rPr>
          <w:rFonts w:asciiTheme="minorHAnsi" w:eastAsia="Times New Roman" w:hAnsiTheme="minorHAnsi" w:cstheme="minorHAnsi"/>
          <w:color w:val="auto"/>
          <w:szCs w:val="24"/>
        </w:rPr>
        <w:t>Zhou</w:t>
      </w:r>
      <w:proofErr w:type="spellEnd"/>
      <w:r w:rsidRPr="00F078CE">
        <w:rPr>
          <w:rFonts w:asciiTheme="minorHAnsi" w:eastAsia="Times New Roman" w:hAnsiTheme="minorHAnsi" w:cstheme="minorHAnsi"/>
          <w:color w:val="auto"/>
          <w:szCs w:val="24"/>
        </w:rPr>
        <w:t xml:space="preserve"> Z.-H., A </w:t>
      </w:r>
      <w:proofErr w:type="spellStart"/>
      <w:r w:rsidRPr="00F078CE">
        <w:rPr>
          <w:rFonts w:asciiTheme="minorHAnsi" w:eastAsia="Times New Roman" w:hAnsiTheme="minorHAnsi" w:cstheme="minorHAnsi"/>
          <w:color w:val="auto"/>
          <w:szCs w:val="24"/>
        </w:rPr>
        <w:t>review</w:t>
      </w:r>
      <w:proofErr w:type="spellEnd"/>
      <w:r w:rsidRPr="00F078CE">
        <w:rPr>
          <w:rFonts w:asciiTheme="minorHAnsi" w:eastAsia="Times New Roman" w:hAnsiTheme="minorHAnsi" w:cstheme="minorHAnsi"/>
          <w:color w:val="auto"/>
          <w:szCs w:val="24"/>
        </w:rPr>
        <w:t xml:space="preserve"> on </w:t>
      </w:r>
      <w:proofErr w:type="spellStart"/>
      <w:r w:rsidRPr="00F078CE">
        <w:rPr>
          <w:rFonts w:asciiTheme="minorHAnsi" w:eastAsia="Times New Roman" w:hAnsiTheme="minorHAnsi" w:cstheme="minorHAnsi"/>
          <w:color w:val="auto"/>
          <w:szCs w:val="24"/>
        </w:rPr>
        <w:t>multi-label</w:t>
      </w:r>
      <w:proofErr w:type="spellEnd"/>
      <w:r w:rsidRPr="00F078CE">
        <w:rPr>
          <w:rFonts w:asciiTheme="minorHAnsi" w:eastAsia="Times New Roman" w:hAnsiTheme="minorHAnsi" w:cstheme="minorHAnsi"/>
          <w:color w:val="auto"/>
          <w:szCs w:val="24"/>
        </w:rPr>
        <w:t xml:space="preserve"> learning </w:t>
      </w:r>
      <w:proofErr w:type="spellStart"/>
      <w:r w:rsidRPr="00F078CE">
        <w:rPr>
          <w:rFonts w:asciiTheme="minorHAnsi" w:eastAsia="Times New Roman" w:hAnsiTheme="minorHAnsi" w:cstheme="minorHAnsi"/>
          <w:color w:val="auto"/>
          <w:szCs w:val="24"/>
        </w:rPr>
        <w:t>algorithms</w:t>
      </w:r>
      <w:proofErr w:type="spellEnd"/>
      <w:r w:rsidRPr="00F078CE">
        <w:rPr>
          <w:rFonts w:asciiTheme="minorHAnsi" w:eastAsia="Times New Roman" w:hAnsiTheme="minorHAnsi" w:cstheme="minorHAnsi"/>
          <w:color w:val="auto"/>
          <w:szCs w:val="24"/>
        </w:rPr>
        <w:t xml:space="preserve">, IEEE </w:t>
      </w:r>
      <w:proofErr w:type="spellStart"/>
      <w:r w:rsidRPr="00F078CE">
        <w:rPr>
          <w:rFonts w:asciiTheme="minorHAnsi" w:eastAsia="Times New Roman" w:hAnsiTheme="minorHAnsi" w:cstheme="minorHAnsi"/>
          <w:color w:val="auto"/>
          <w:szCs w:val="24"/>
        </w:rPr>
        <w:t>Transactions</w:t>
      </w:r>
      <w:proofErr w:type="spellEnd"/>
      <w:r w:rsidRPr="00F078CE">
        <w:rPr>
          <w:rFonts w:asciiTheme="minorHAnsi" w:eastAsia="Times New Roman" w:hAnsiTheme="minorHAnsi" w:cstheme="minorHAnsi"/>
          <w:color w:val="auto"/>
          <w:szCs w:val="24"/>
        </w:rPr>
        <w:t xml:space="preserve"> on Knowledge and Data Engineering, vol. 26, no. 8, 2014.</w:t>
      </w:r>
    </w:p>
    <w:p w14:paraId="7CDA208A" w14:textId="05AA5C82"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proofErr w:type="spellStart"/>
      <w:r w:rsidRPr="00F078CE">
        <w:rPr>
          <w:rFonts w:asciiTheme="minorHAnsi" w:eastAsia="Times New Roman" w:hAnsiTheme="minorHAnsi" w:cstheme="minorHAnsi"/>
          <w:color w:val="auto"/>
          <w:szCs w:val="24"/>
        </w:rPr>
        <w:t>Tsoumakas</w:t>
      </w:r>
      <w:proofErr w:type="spellEnd"/>
      <w:r w:rsidRPr="00F078CE">
        <w:rPr>
          <w:rFonts w:asciiTheme="minorHAnsi" w:eastAsia="Times New Roman" w:hAnsiTheme="minorHAnsi" w:cstheme="minorHAnsi"/>
          <w:color w:val="auto"/>
          <w:szCs w:val="24"/>
        </w:rPr>
        <w:t xml:space="preserve"> G., </w:t>
      </w:r>
      <w:proofErr w:type="spellStart"/>
      <w:r w:rsidRPr="00F078CE">
        <w:rPr>
          <w:rFonts w:asciiTheme="minorHAnsi" w:eastAsia="Times New Roman" w:hAnsiTheme="minorHAnsi" w:cstheme="minorHAnsi"/>
          <w:color w:val="auto"/>
          <w:szCs w:val="24"/>
        </w:rPr>
        <w:t>Katakis</w:t>
      </w:r>
      <w:proofErr w:type="spellEnd"/>
      <w:r w:rsidRPr="00F078CE">
        <w:rPr>
          <w:rFonts w:asciiTheme="minorHAnsi" w:eastAsia="Times New Roman" w:hAnsiTheme="minorHAnsi" w:cstheme="minorHAnsi"/>
          <w:color w:val="auto"/>
          <w:szCs w:val="24"/>
        </w:rPr>
        <w:t xml:space="preserve"> I., Multi-</w:t>
      </w:r>
      <w:proofErr w:type="spellStart"/>
      <w:r w:rsidRPr="00F078CE">
        <w:rPr>
          <w:rFonts w:asciiTheme="minorHAnsi" w:eastAsia="Times New Roman" w:hAnsiTheme="minorHAnsi" w:cstheme="minorHAnsi"/>
          <w:color w:val="auto"/>
          <w:szCs w:val="24"/>
        </w:rPr>
        <w:t>label</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classification</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An</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overview</w:t>
      </w:r>
      <w:proofErr w:type="spellEnd"/>
      <w:r w:rsidRPr="00F078CE">
        <w:rPr>
          <w:rFonts w:asciiTheme="minorHAnsi" w:eastAsia="Times New Roman" w:hAnsiTheme="minorHAnsi" w:cstheme="minorHAnsi"/>
          <w:color w:val="auto"/>
          <w:szCs w:val="24"/>
        </w:rPr>
        <w:t xml:space="preserve">, International </w:t>
      </w:r>
      <w:proofErr w:type="spellStart"/>
      <w:r w:rsidRPr="00F078CE">
        <w:rPr>
          <w:rFonts w:asciiTheme="minorHAnsi" w:eastAsia="Times New Roman" w:hAnsiTheme="minorHAnsi" w:cstheme="minorHAnsi"/>
          <w:color w:val="auto"/>
          <w:szCs w:val="24"/>
        </w:rPr>
        <w:t>Journal</w:t>
      </w:r>
      <w:proofErr w:type="spellEnd"/>
      <w:r w:rsidRPr="00F078CE">
        <w:rPr>
          <w:rFonts w:asciiTheme="minorHAnsi" w:eastAsia="Times New Roman" w:hAnsiTheme="minorHAnsi" w:cstheme="minorHAnsi"/>
          <w:color w:val="auto"/>
          <w:szCs w:val="24"/>
        </w:rPr>
        <w:t xml:space="preserve"> of Data </w:t>
      </w:r>
      <w:proofErr w:type="spellStart"/>
      <w:r w:rsidRPr="00F078CE">
        <w:rPr>
          <w:rFonts w:asciiTheme="minorHAnsi" w:eastAsia="Times New Roman" w:hAnsiTheme="minorHAnsi" w:cstheme="minorHAnsi"/>
          <w:color w:val="auto"/>
          <w:szCs w:val="24"/>
        </w:rPr>
        <w:t>Warehousing</w:t>
      </w:r>
      <w:proofErr w:type="spellEnd"/>
      <w:r w:rsidRPr="00F078CE">
        <w:rPr>
          <w:rFonts w:asciiTheme="minorHAnsi" w:eastAsia="Times New Roman" w:hAnsiTheme="minorHAnsi" w:cstheme="minorHAnsi"/>
          <w:color w:val="auto"/>
          <w:szCs w:val="24"/>
        </w:rPr>
        <w:t xml:space="preserve"> and </w:t>
      </w:r>
      <w:proofErr w:type="spellStart"/>
      <w:r w:rsidRPr="00F078CE">
        <w:rPr>
          <w:rFonts w:asciiTheme="minorHAnsi" w:eastAsia="Times New Roman" w:hAnsiTheme="minorHAnsi" w:cstheme="minorHAnsi"/>
          <w:color w:val="auto"/>
          <w:szCs w:val="24"/>
        </w:rPr>
        <w:t>Mining</w:t>
      </w:r>
      <w:proofErr w:type="spellEnd"/>
      <w:r w:rsidRPr="00F078CE">
        <w:rPr>
          <w:rFonts w:asciiTheme="minorHAnsi" w:eastAsia="Times New Roman" w:hAnsiTheme="minorHAnsi" w:cstheme="minorHAnsi"/>
          <w:color w:val="auto"/>
          <w:szCs w:val="24"/>
        </w:rPr>
        <w:t>, 2007.</w:t>
      </w:r>
    </w:p>
    <w:p w14:paraId="571F4E09" w14:textId="5837CBAB"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F078CE">
        <w:rPr>
          <w:rFonts w:asciiTheme="minorHAnsi" w:eastAsia="Times New Roman" w:hAnsiTheme="minorHAnsi" w:cstheme="minorHAnsi"/>
          <w:color w:val="auto"/>
          <w:szCs w:val="24"/>
        </w:rPr>
        <w:t>Szymański J., Uczenie maszynowe, Wydawnictwo Naukowe PWN, Warszawa, 2019.</w:t>
      </w:r>
    </w:p>
    <w:p w14:paraId="67018B81" w14:textId="617A591E"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F078CE">
        <w:rPr>
          <w:rFonts w:asciiTheme="minorHAnsi" w:eastAsia="Times New Roman" w:hAnsiTheme="minorHAnsi" w:cstheme="minorHAnsi"/>
          <w:color w:val="auto"/>
          <w:szCs w:val="24"/>
        </w:rPr>
        <w:t>Tadeusiewicz R., Sieci neuronowe, Akademicka Oficyna Wydawnicza, Warszawa, 1993.</w:t>
      </w:r>
    </w:p>
    <w:p w14:paraId="4151C4B5" w14:textId="23FB81AD"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F078CE">
        <w:rPr>
          <w:rFonts w:asciiTheme="minorHAnsi" w:eastAsia="Times New Roman" w:hAnsiTheme="minorHAnsi" w:cstheme="minorHAnsi"/>
          <w:color w:val="auto"/>
          <w:szCs w:val="24"/>
        </w:rPr>
        <w:t>Osowski S., Sieci neuronowe w zastosowaniach inżynierskich, Oficyna Wydawnicza Politechniki Warszawskiej, 2006.</w:t>
      </w:r>
    </w:p>
    <w:p w14:paraId="78F41C5B" w14:textId="40226A03"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F078CE">
        <w:rPr>
          <w:rFonts w:asciiTheme="minorHAnsi" w:eastAsia="Times New Roman" w:hAnsiTheme="minorHAnsi" w:cstheme="minorHAnsi"/>
          <w:color w:val="auto"/>
          <w:szCs w:val="24"/>
        </w:rPr>
        <w:t xml:space="preserve">IEC 61000-4-30:2015, </w:t>
      </w:r>
      <w:proofErr w:type="spellStart"/>
      <w:r w:rsidRPr="00F078CE">
        <w:rPr>
          <w:rFonts w:asciiTheme="minorHAnsi" w:eastAsia="Times New Roman" w:hAnsiTheme="minorHAnsi" w:cstheme="minorHAnsi"/>
          <w:color w:val="auto"/>
          <w:szCs w:val="24"/>
        </w:rPr>
        <w:t>Electromagnetic</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compatibility</w:t>
      </w:r>
      <w:proofErr w:type="spellEnd"/>
      <w:r w:rsidRPr="00F078CE">
        <w:rPr>
          <w:rFonts w:asciiTheme="minorHAnsi" w:eastAsia="Times New Roman" w:hAnsiTheme="minorHAnsi" w:cstheme="minorHAnsi"/>
          <w:color w:val="auto"/>
          <w:szCs w:val="24"/>
        </w:rPr>
        <w:t xml:space="preserve"> (EMC)</w:t>
      </w:r>
      <w:r w:rsidR="00FA3694" w:rsidRPr="00F078CE">
        <w:rPr>
          <w:rFonts w:asciiTheme="minorHAnsi" w:eastAsia="Times New Roman" w:hAnsiTheme="minorHAnsi" w:cstheme="minorHAnsi"/>
          <w:color w:val="auto"/>
          <w:szCs w:val="24"/>
        </w:rPr>
        <w:t xml:space="preserve"> -</w:t>
      </w:r>
      <w:r w:rsidRPr="00F078CE">
        <w:rPr>
          <w:rFonts w:asciiTheme="minorHAnsi" w:eastAsia="Times New Roman" w:hAnsiTheme="minorHAnsi" w:cstheme="minorHAnsi"/>
          <w:color w:val="auto"/>
          <w:szCs w:val="24"/>
        </w:rPr>
        <w:t xml:space="preserve"> Part 4-30: </w:t>
      </w:r>
      <w:proofErr w:type="spellStart"/>
      <w:r w:rsidRPr="00F078CE">
        <w:rPr>
          <w:rFonts w:asciiTheme="minorHAnsi" w:eastAsia="Times New Roman" w:hAnsiTheme="minorHAnsi" w:cstheme="minorHAnsi"/>
          <w:color w:val="auto"/>
          <w:szCs w:val="24"/>
        </w:rPr>
        <w:t>Testing</w:t>
      </w:r>
      <w:proofErr w:type="spellEnd"/>
      <w:r w:rsidRPr="00F078CE">
        <w:rPr>
          <w:rFonts w:asciiTheme="minorHAnsi" w:eastAsia="Times New Roman" w:hAnsiTheme="minorHAnsi" w:cstheme="minorHAnsi"/>
          <w:color w:val="auto"/>
          <w:szCs w:val="24"/>
        </w:rPr>
        <w:t xml:space="preserve"> and </w:t>
      </w:r>
      <w:proofErr w:type="spellStart"/>
      <w:r w:rsidRPr="00F078CE">
        <w:rPr>
          <w:rFonts w:asciiTheme="minorHAnsi" w:eastAsia="Times New Roman" w:hAnsiTheme="minorHAnsi" w:cstheme="minorHAnsi"/>
          <w:color w:val="auto"/>
          <w:szCs w:val="24"/>
        </w:rPr>
        <w:t>measurement</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techniques</w:t>
      </w:r>
      <w:proofErr w:type="spellEnd"/>
      <w:r w:rsidRPr="00F078CE">
        <w:rPr>
          <w:rFonts w:asciiTheme="minorHAnsi" w:eastAsia="Times New Roman" w:hAnsiTheme="minorHAnsi" w:cstheme="minorHAnsi"/>
          <w:color w:val="auto"/>
          <w:szCs w:val="24"/>
        </w:rPr>
        <w:t xml:space="preserve"> </w:t>
      </w:r>
      <w:r w:rsidR="00F078CE" w:rsidRPr="00F078CE">
        <w:rPr>
          <w:rFonts w:asciiTheme="minorHAnsi" w:eastAsia="Times New Roman" w:hAnsiTheme="minorHAnsi" w:cstheme="minorHAnsi"/>
          <w:color w:val="auto"/>
          <w:szCs w:val="24"/>
        </w:rPr>
        <w:t>-</w:t>
      </w:r>
      <w:r w:rsidRPr="00F078CE">
        <w:rPr>
          <w:rFonts w:asciiTheme="minorHAnsi" w:eastAsia="Times New Roman" w:hAnsiTheme="minorHAnsi" w:cstheme="minorHAnsi"/>
          <w:color w:val="auto"/>
          <w:szCs w:val="24"/>
        </w:rPr>
        <w:t xml:space="preserve"> Power </w:t>
      </w:r>
      <w:proofErr w:type="spellStart"/>
      <w:r w:rsidRPr="00F078CE">
        <w:rPr>
          <w:rFonts w:asciiTheme="minorHAnsi" w:eastAsia="Times New Roman" w:hAnsiTheme="minorHAnsi" w:cstheme="minorHAnsi"/>
          <w:color w:val="auto"/>
          <w:szCs w:val="24"/>
        </w:rPr>
        <w:t>quality</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measurement</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methods</w:t>
      </w:r>
      <w:proofErr w:type="spellEnd"/>
      <w:r w:rsidRPr="00F078CE">
        <w:rPr>
          <w:rFonts w:asciiTheme="minorHAnsi" w:eastAsia="Times New Roman" w:hAnsiTheme="minorHAnsi" w:cstheme="minorHAnsi"/>
          <w:color w:val="auto"/>
          <w:szCs w:val="24"/>
        </w:rPr>
        <w:t>.</w:t>
      </w:r>
    </w:p>
    <w:p w14:paraId="47F0CFA3" w14:textId="7B88741B"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F078CE">
        <w:rPr>
          <w:rFonts w:asciiTheme="minorHAnsi" w:eastAsia="Times New Roman" w:hAnsiTheme="minorHAnsi" w:cstheme="minorHAnsi"/>
          <w:color w:val="auto"/>
          <w:szCs w:val="24"/>
        </w:rPr>
        <w:t xml:space="preserve">IEEE </w:t>
      </w:r>
      <w:proofErr w:type="spellStart"/>
      <w:r w:rsidRPr="00F078CE">
        <w:rPr>
          <w:rFonts w:asciiTheme="minorHAnsi" w:eastAsia="Times New Roman" w:hAnsiTheme="minorHAnsi" w:cstheme="minorHAnsi"/>
          <w:color w:val="auto"/>
          <w:szCs w:val="24"/>
        </w:rPr>
        <w:t>Std</w:t>
      </w:r>
      <w:proofErr w:type="spellEnd"/>
      <w:r w:rsidRPr="00F078CE">
        <w:rPr>
          <w:rFonts w:asciiTheme="minorHAnsi" w:eastAsia="Times New Roman" w:hAnsiTheme="minorHAnsi" w:cstheme="minorHAnsi"/>
          <w:color w:val="auto"/>
          <w:szCs w:val="24"/>
        </w:rPr>
        <w:t xml:space="preserve"> 1459-2010, </w:t>
      </w:r>
      <w:proofErr w:type="spellStart"/>
      <w:r w:rsidRPr="00F078CE">
        <w:rPr>
          <w:rFonts w:asciiTheme="minorHAnsi" w:eastAsia="Times New Roman" w:hAnsiTheme="minorHAnsi" w:cstheme="minorHAnsi"/>
          <w:color w:val="auto"/>
          <w:szCs w:val="24"/>
        </w:rPr>
        <w:t>Definitions</w:t>
      </w:r>
      <w:proofErr w:type="spellEnd"/>
      <w:r w:rsidRPr="00F078CE">
        <w:rPr>
          <w:rFonts w:asciiTheme="minorHAnsi" w:eastAsia="Times New Roman" w:hAnsiTheme="minorHAnsi" w:cstheme="minorHAnsi"/>
          <w:color w:val="auto"/>
          <w:szCs w:val="24"/>
        </w:rPr>
        <w:t xml:space="preserve"> for the </w:t>
      </w:r>
      <w:proofErr w:type="spellStart"/>
      <w:r w:rsidRPr="00F078CE">
        <w:rPr>
          <w:rFonts w:asciiTheme="minorHAnsi" w:eastAsia="Times New Roman" w:hAnsiTheme="minorHAnsi" w:cstheme="minorHAnsi"/>
          <w:color w:val="auto"/>
          <w:szCs w:val="24"/>
        </w:rPr>
        <w:t>Measurement</w:t>
      </w:r>
      <w:proofErr w:type="spellEnd"/>
      <w:r w:rsidRPr="00F078CE">
        <w:rPr>
          <w:rFonts w:asciiTheme="minorHAnsi" w:eastAsia="Times New Roman" w:hAnsiTheme="minorHAnsi" w:cstheme="minorHAnsi"/>
          <w:color w:val="auto"/>
          <w:szCs w:val="24"/>
        </w:rPr>
        <w:t xml:space="preserve"> of </w:t>
      </w:r>
      <w:proofErr w:type="spellStart"/>
      <w:r w:rsidRPr="00F078CE">
        <w:rPr>
          <w:rFonts w:asciiTheme="minorHAnsi" w:eastAsia="Times New Roman" w:hAnsiTheme="minorHAnsi" w:cstheme="minorHAnsi"/>
          <w:color w:val="auto"/>
          <w:szCs w:val="24"/>
        </w:rPr>
        <w:t>Electric</w:t>
      </w:r>
      <w:proofErr w:type="spellEnd"/>
      <w:r w:rsidRPr="00F078CE">
        <w:rPr>
          <w:rFonts w:asciiTheme="minorHAnsi" w:eastAsia="Times New Roman" w:hAnsiTheme="minorHAnsi" w:cstheme="minorHAnsi"/>
          <w:color w:val="auto"/>
          <w:szCs w:val="24"/>
        </w:rPr>
        <w:t xml:space="preserve"> Power </w:t>
      </w:r>
      <w:proofErr w:type="spellStart"/>
      <w:r w:rsidRPr="00F078CE">
        <w:rPr>
          <w:rFonts w:asciiTheme="minorHAnsi" w:eastAsia="Times New Roman" w:hAnsiTheme="minorHAnsi" w:cstheme="minorHAnsi"/>
          <w:color w:val="auto"/>
          <w:szCs w:val="24"/>
        </w:rPr>
        <w:t>Quantities</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under</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Sinusoidal</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Nonsinusoidal</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Balanced</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or</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Unbalanced</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Conditions</w:t>
      </w:r>
      <w:proofErr w:type="spellEnd"/>
      <w:r w:rsidRPr="00F078CE">
        <w:rPr>
          <w:rFonts w:asciiTheme="minorHAnsi" w:eastAsia="Times New Roman" w:hAnsiTheme="minorHAnsi" w:cstheme="minorHAnsi"/>
          <w:color w:val="auto"/>
          <w:szCs w:val="24"/>
        </w:rPr>
        <w:t>.</w:t>
      </w:r>
    </w:p>
    <w:p w14:paraId="7C5A6E5D" w14:textId="47193DBB"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F078CE">
        <w:rPr>
          <w:rFonts w:asciiTheme="minorHAnsi" w:eastAsia="Times New Roman" w:hAnsiTheme="minorHAnsi" w:cstheme="minorHAnsi"/>
          <w:color w:val="auto"/>
          <w:szCs w:val="24"/>
        </w:rPr>
        <w:lastRenderedPageBreak/>
        <w:t xml:space="preserve">Kelly J., </w:t>
      </w:r>
      <w:proofErr w:type="spellStart"/>
      <w:r w:rsidRPr="00F078CE">
        <w:rPr>
          <w:rFonts w:asciiTheme="minorHAnsi" w:eastAsia="Times New Roman" w:hAnsiTheme="minorHAnsi" w:cstheme="minorHAnsi"/>
          <w:color w:val="auto"/>
          <w:szCs w:val="24"/>
        </w:rPr>
        <w:t>Knottenbelt</w:t>
      </w:r>
      <w:proofErr w:type="spellEnd"/>
      <w:r w:rsidRPr="00F078CE">
        <w:rPr>
          <w:rFonts w:asciiTheme="minorHAnsi" w:eastAsia="Times New Roman" w:hAnsiTheme="minorHAnsi" w:cstheme="minorHAnsi"/>
          <w:color w:val="auto"/>
          <w:szCs w:val="24"/>
        </w:rPr>
        <w:t xml:space="preserve"> W., NILMTK: </w:t>
      </w:r>
      <w:proofErr w:type="spellStart"/>
      <w:r w:rsidRPr="00F078CE">
        <w:rPr>
          <w:rFonts w:asciiTheme="minorHAnsi" w:eastAsia="Times New Roman" w:hAnsiTheme="minorHAnsi" w:cstheme="minorHAnsi"/>
          <w:color w:val="auto"/>
          <w:szCs w:val="24"/>
        </w:rPr>
        <w:t>An</w:t>
      </w:r>
      <w:proofErr w:type="spellEnd"/>
      <w:r w:rsidRPr="00F078CE">
        <w:rPr>
          <w:rFonts w:asciiTheme="minorHAnsi" w:eastAsia="Times New Roman" w:hAnsiTheme="minorHAnsi" w:cstheme="minorHAnsi"/>
          <w:color w:val="auto"/>
          <w:szCs w:val="24"/>
        </w:rPr>
        <w:t xml:space="preserve"> Open Source Toolkit for Non-</w:t>
      </w:r>
      <w:proofErr w:type="spellStart"/>
      <w:r w:rsidRPr="00F078CE">
        <w:rPr>
          <w:rFonts w:asciiTheme="minorHAnsi" w:eastAsia="Times New Roman" w:hAnsiTheme="minorHAnsi" w:cstheme="minorHAnsi"/>
          <w:color w:val="auto"/>
          <w:szCs w:val="24"/>
        </w:rPr>
        <w:t>Intrusive</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Load</w:t>
      </w:r>
      <w:proofErr w:type="spellEnd"/>
      <w:r w:rsidRPr="00F078CE">
        <w:rPr>
          <w:rFonts w:asciiTheme="minorHAnsi" w:eastAsia="Times New Roman" w:hAnsiTheme="minorHAnsi" w:cstheme="minorHAnsi"/>
          <w:color w:val="auto"/>
          <w:szCs w:val="24"/>
        </w:rPr>
        <w:t xml:space="preserve"> Monitoring, Energy </w:t>
      </w:r>
      <w:proofErr w:type="spellStart"/>
      <w:r w:rsidRPr="00F078CE">
        <w:rPr>
          <w:rFonts w:asciiTheme="minorHAnsi" w:eastAsia="Times New Roman" w:hAnsiTheme="minorHAnsi" w:cstheme="minorHAnsi"/>
          <w:color w:val="auto"/>
          <w:szCs w:val="24"/>
        </w:rPr>
        <w:t>Efficiency</w:t>
      </w:r>
      <w:proofErr w:type="spellEnd"/>
      <w:r w:rsidRPr="00F078CE">
        <w:rPr>
          <w:rFonts w:asciiTheme="minorHAnsi" w:eastAsia="Times New Roman" w:hAnsiTheme="minorHAnsi" w:cstheme="minorHAnsi"/>
          <w:color w:val="auto"/>
          <w:szCs w:val="24"/>
        </w:rPr>
        <w:t>, 2015.</w:t>
      </w:r>
    </w:p>
    <w:p w14:paraId="3448D0EF" w14:textId="65A45F21"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proofErr w:type="spellStart"/>
      <w:r w:rsidRPr="00F078CE">
        <w:rPr>
          <w:rFonts w:asciiTheme="minorHAnsi" w:eastAsia="Times New Roman" w:hAnsiTheme="minorHAnsi" w:cstheme="minorHAnsi"/>
          <w:color w:val="auto"/>
          <w:szCs w:val="24"/>
        </w:rPr>
        <w:t>Python</w:t>
      </w:r>
      <w:proofErr w:type="spellEnd"/>
      <w:r w:rsidRPr="00F078CE">
        <w:rPr>
          <w:rFonts w:asciiTheme="minorHAnsi" w:eastAsia="Times New Roman" w:hAnsiTheme="minorHAnsi" w:cstheme="minorHAnsi"/>
          <w:color w:val="auto"/>
          <w:szCs w:val="24"/>
        </w:rPr>
        <w:t xml:space="preserve"> Software Foundation, </w:t>
      </w:r>
      <w:proofErr w:type="spellStart"/>
      <w:r w:rsidRPr="00F078CE">
        <w:rPr>
          <w:rFonts w:asciiTheme="minorHAnsi" w:eastAsia="Times New Roman" w:hAnsiTheme="minorHAnsi" w:cstheme="minorHAnsi"/>
          <w:color w:val="auto"/>
          <w:szCs w:val="24"/>
        </w:rPr>
        <w:t>Python</w:t>
      </w:r>
      <w:proofErr w:type="spellEnd"/>
      <w:r w:rsidRPr="00F078CE">
        <w:rPr>
          <w:rFonts w:asciiTheme="minorHAnsi" w:eastAsia="Times New Roman" w:hAnsiTheme="minorHAnsi" w:cstheme="minorHAnsi"/>
          <w:color w:val="auto"/>
          <w:szCs w:val="24"/>
        </w:rPr>
        <w:t xml:space="preserve"> Language Reference</w:t>
      </w:r>
      <w:r w:rsidRPr="00F078CE">
        <w:rPr>
          <w:rFonts w:asciiTheme="minorHAnsi" w:eastAsia="Times New Roman" w:hAnsiTheme="minorHAnsi" w:cstheme="minorHAnsi"/>
          <w:color w:val="000000" w:themeColor="text1"/>
          <w:szCs w:val="24"/>
        </w:rPr>
        <w:t>, https://www.python.org</w:t>
      </w:r>
      <w:r w:rsidRPr="00F078CE">
        <w:rPr>
          <w:rFonts w:asciiTheme="minorHAnsi" w:eastAsia="Times New Roman" w:hAnsiTheme="minorHAnsi" w:cstheme="minorHAnsi"/>
          <w:color w:val="auto"/>
          <w:szCs w:val="24"/>
        </w:rPr>
        <w:t>.</w:t>
      </w:r>
    </w:p>
    <w:p w14:paraId="68843112" w14:textId="16A7C3DC"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proofErr w:type="spellStart"/>
      <w:r w:rsidRPr="00F078CE">
        <w:rPr>
          <w:rFonts w:asciiTheme="minorHAnsi" w:eastAsia="Times New Roman" w:hAnsiTheme="minorHAnsi" w:cstheme="minorHAnsi"/>
          <w:color w:val="auto"/>
          <w:szCs w:val="24"/>
        </w:rPr>
        <w:t>TensorFlow</w:t>
      </w:r>
      <w:proofErr w:type="spellEnd"/>
      <w:r w:rsidRPr="00F078CE">
        <w:rPr>
          <w:rFonts w:asciiTheme="minorHAnsi" w:eastAsia="Times New Roman" w:hAnsiTheme="minorHAnsi" w:cstheme="minorHAnsi"/>
          <w:color w:val="auto"/>
          <w:szCs w:val="24"/>
        </w:rPr>
        <w:t xml:space="preserve"> Developers, </w:t>
      </w:r>
      <w:proofErr w:type="spellStart"/>
      <w:r w:rsidRPr="00F078CE">
        <w:rPr>
          <w:rFonts w:asciiTheme="minorHAnsi" w:eastAsia="Times New Roman" w:hAnsiTheme="minorHAnsi" w:cstheme="minorHAnsi"/>
          <w:color w:val="auto"/>
          <w:szCs w:val="24"/>
        </w:rPr>
        <w:t>TensorFlow</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Documentation</w:t>
      </w:r>
      <w:proofErr w:type="spellEnd"/>
      <w:r w:rsidRPr="00F078CE">
        <w:rPr>
          <w:rFonts w:asciiTheme="minorHAnsi" w:eastAsia="Times New Roman" w:hAnsiTheme="minorHAnsi" w:cstheme="minorHAnsi"/>
          <w:color w:val="auto"/>
          <w:szCs w:val="24"/>
        </w:rPr>
        <w:t xml:space="preserve">, </w:t>
      </w:r>
      <w:r w:rsidRPr="00F078CE">
        <w:rPr>
          <w:rFonts w:asciiTheme="minorHAnsi" w:eastAsia="Times New Roman" w:hAnsiTheme="minorHAnsi" w:cstheme="minorHAnsi"/>
          <w:color w:val="000000" w:themeColor="text1"/>
          <w:szCs w:val="24"/>
        </w:rPr>
        <w:t>https://www.tensorflow.org</w:t>
      </w:r>
      <w:r w:rsidRPr="00F078CE">
        <w:rPr>
          <w:rFonts w:asciiTheme="minorHAnsi" w:eastAsia="Times New Roman" w:hAnsiTheme="minorHAnsi" w:cstheme="minorHAnsi"/>
          <w:color w:val="auto"/>
          <w:szCs w:val="24"/>
        </w:rPr>
        <w:t>.</w:t>
      </w:r>
    </w:p>
    <w:p w14:paraId="325B6DFC" w14:textId="1E3EC975"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proofErr w:type="spellStart"/>
      <w:r w:rsidRPr="00F078CE">
        <w:rPr>
          <w:rFonts w:asciiTheme="minorHAnsi" w:eastAsia="Times New Roman" w:hAnsiTheme="minorHAnsi" w:cstheme="minorHAnsi"/>
          <w:color w:val="auto"/>
          <w:szCs w:val="24"/>
        </w:rPr>
        <w:t>Keras</w:t>
      </w:r>
      <w:proofErr w:type="spellEnd"/>
      <w:r w:rsidRPr="00F078CE">
        <w:rPr>
          <w:rFonts w:asciiTheme="minorHAnsi" w:eastAsia="Times New Roman" w:hAnsiTheme="minorHAnsi" w:cstheme="minorHAnsi"/>
          <w:color w:val="auto"/>
          <w:szCs w:val="24"/>
        </w:rPr>
        <w:t xml:space="preserve"> Developers, </w:t>
      </w:r>
      <w:proofErr w:type="spellStart"/>
      <w:r w:rsidRPr="00F078CE">
        <w:rPr>
          <w:rFonts w:asciiTheme="minorHAnsi" w:eastAsia="Times New Roman" w:hAnsiTheme="minorHAnsi" w:cstheme="minorHAnsi"/>
          <w:color w:val="auto"/>
          <w:szCs w:val="24"/>
        </w:rPr>
        <w:t>Keras</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Deep</w:t>
      </w:r>
      <w:proofErr w:type="spellEnd"/>
      <w:r w:rsidRPr="00F078CE">
        <w:rPr>
          <w:rFonts w:asciiTheme="minorHAnsi" w:eastAsia="Times New Roman" w:hAnsiTheme="minorHAnsi" w:cstheme="minorHAnsi"/>
          <w:color w:val="auto"/>
          <w:szCs w:val="24"/>
        </w:rPr>
        <w:t xml:space="preserve"> Learning for </w:t>
      </w:r>
      <w:proofErr w:type="spellStart"/>
      <w:r w:rsidRPr="00F078CE">
        <w:rPr>
          <w:rFonts w:asciiTheme="minorHAnsi" w:eastAsia="Times New Roman" w:hAnsiTheme="minorHAnsi" w:cstheme="minorHAnsi"/>
          <w:color w:val="auto"/>
          <w:szCs w:val="24"/>
        </w:rPr>
        <w:t>Humans</w:t>
      </w:r>
      <w:proofErr w:type="spellEnd"/>
      <w:r w:rsidRPr="00F078CE">
        <w:rPr>
          <w:rFonts w:asciiTheme="minorHAnsi" w:eastAsia="Times New Roman" w:hAnsiTheme="minorHAnsi" w:cstheme="minorHAnsi"/>
          <w:color w:val="auto"/>
          <w:szCs w:val="24"/>
        </w:rPr>
        <w:t xml:space="preserve">, </w:t>
      </w:r>
      <w:r w:rsidRPr="00F078CE">
        <w:rPr>
          <w:rFonts w:asciiTheme="minorHAnsi" w:eastAsia="Times New Roman" w:hAnsiTheme="minorHAnsi" w:cstheme="minorHAnsi"/>
          <w:color w:val="000000" w:themeColor="text1"/>
          <w:szCs w:val="24"/>
        </w:rPr>
        <w:t>https://keras.io</w:t>
      </w:r>
      <w:r w:rsidRPr="00F078CE">
        <w:rPr>
          <w:rFonts w:asciiTheme="minorHAnsi" w:eastAsia="Times New Roman" w:hAnsiTheme="minorHAnsi" w:cstheme="minorHAnsi"/>
          <w:color w:val="auto"/>
          <w:szCs w:val="24"/>
        </w:rPr>
        <w:t>.</w:t>
      </w:r>
    </w:p>
    <w:p w14:paraId="78972C58" w14:textId="42A20EA3"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proofErr w:type="spellStart"/>
      <w:r w:rsidRPr="00F078CE">
        <w:rPr>
          <w:rFonts w:asciiTheme="minorHAnsi" w:eastAsia="Times New Roman" w:hAnsiTheme="minorHAnsi" w:cstheme="minorHAnsi"/>
          <w:color w:val="auto"/>
          <w:szCs w:val="24"/>
        </w:rPr>
        <w:t>Pedregosa</w:t>
      </w:r>
      <w:proofErr w:type="spellEnd"/>
      <w:r w:rsidRPr="00F078CE">
        <w:rPr>
          <w:rFonts w:asciiTheme="minorHAnsi" w:eastAsia="Times New Roman" w:hAnsiTheme="minorHAnsi" w:cstheme="minorHAnsi"/>
          <w:color w:val="auto"/>
          <w:szCs w:val="24"/>
        </w:rPr>
        <w:t xml:space="preserve"> F. et al., </w:t>
      </w:r>
      <w:proofErr w:type="spellStart"/>
      <w:r w:rsidRPr="00F078CE">
        <w:rPr>
          <w:rFonts w:asciiTheme="minorHAnsi" w:eastAsia="Times New Roman" w:hAnsiTheme="minorHAnsi" w:cstheme="minorHAnsi"/>
          <w:color w:val="auto"/>
          <w:szCs w:val="24"/>
        </w:rPr>
        <w:t>Scikit-learn</w:t>
      </w:r>
      <w:proofErr w:type="spellEnd"/>
      <w:r w:rsidRPr="00F078CE">
        <w:rPr>
          <w:rFonts w:asciiTheme="minorHAnsi" w:eastAsia="Times New Roman" w:hAnsiTheme="minorHAnsi" w:cstheme="minorHAnsi"/>
          <w:color w:val="auto"/>
          <w:szCs w:val="24"/>
        </w:rPr>
        <w:t xml:space="preserve">: Machine Learning in </w:t>
      </w:r>
      <w:proofErr w:type="spellStart"/>
      <w:r w:rsidRPr="00F078CE">
        <w:rPr>
          <w:rFonts w:asciiTheme="minorHAnsi" w:eastAsia="Times New Roman" w:hAnsiTheme="minorHAnsi" w:cstheme="minorHAnsi"/>
          <w:color w:val="auto"/>
          <w:szCs w:val="24"/>
        </w:rPr>
        <w:t>Python</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Journal</w:t>
      </w:r>
      <w:proofErr w:type="spellEnd"/>
      <w:r w:rsidRPr="00F078CE">
        <w:rPr>
          <w:rFonts w:asciiTheme="minorHAnsi" w:eastAsia="Times New Roman" w:hAnsiTheme="minorHAnsi" w:cstheme="minorHAnsi"/>
          <w:color w:val="auto"/>
          <w:szCs w:val="24"/>
        </w:rPr>
        <w:t xml:space="preserve"> of Machine Learning </w:t>
      </w:r>
      <w:proofErr w:type="spellStart"/>
      <w:r w:rsidRPr="00F078CE">
        <w:rPr>
          <w:rFonts w:asciiTheme="minorHAnsi" w:eastAsia="Times New Roman" w:hAnsiTheme="minorHAnsi" w:cstheme="minorHAnsi"/>
          <w:color w:val="auto"/>
          <w:szCs w:val="24"/>
        </w:rPr>
        <w:t>Research</w:t>
      </w:r>
      <w:proofErr w:type="spellEnd"/>
      <w:r w:rsidRPr="00F078CE">
        <w:rPr>
          <w:rFonts w:asciiTheme="minorHAnsi" w:eastAsia="Times New Roman" w:hAnsiTheme="minorHAnsi" w:cstheme="minorHAnsi"/>
          <w:color w:val="auto"/>
          <w:szCs w:val="24"/>
        </w:rPr>
        <w:t>, 2011.</w:t>
      </w:r>
    </w:p>
    <w:p w14:paraId="5A8D16F7" w14:textId="23919ACF"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proofErr w:type="spellStart"/>
      <w:r w:rsidRPr="00F078CE">
        <w:rPr>
          <w:rFonts w:asciiTheme="minorHAnsi" w:eastAsia="Times New Roman" w:hAnsiTheme="minorHAnsi" w:cstheme="minorHAnsi"/>
          <w:color w:val="auto"/>
          <w:szCs w:val="24"/>
        </w:rPr>
        <w:t>McKinney</w:t>
      </w:r>
      <w:proofErr w:type="spellEnd"/>
      <w:r w:rsidRPr="00F078CE">
        <w:rPr>
          <w:rFonts w:asciiTheme="minorHAnsi" w:eastAsia="Times New Roman" w:hAnsiTheme="minorHAnsi" w:cstheme="minorHAnsi"/>
          <w:color w:val="auto"/>
          <w:szCs w:val="24"/>
        </w:rPr>
        <w:t xml:space="preserve"> W., Data </w:t>
      </w:r>
      <w:proofErr w:type="spellStart"/>
      <w:r w:rsidRPr="00F078CE">
        <w:rPr>
          <w:rFonts w:asciiTheme="minorHAnsi" w:eastAsia="Times New Roman" w:hAnsiTheme="minorHAnsi" w:cstheme="minorHAnsi"/>
          <w:color w:val="auto"/>
          <w:szCs w:val="24"/>
        </w:rPr>
        <w:t>Structures</w:t>
      </w:r>
      <w:proofErr w:type="spellEnd"/>
      <w:r w:rsidRPr="00F078CE">
        <w:rPr>
          <w:rFonts w:asciiTheme="minorHAnsi" w:eastAsia="Times New Roman" w:hAnsiTheme="minorHAnsi" w:cstheme="minorHAnsi"/>
          <w:color w:val="auto"/>
          <w:szCs w:val="24"/>
        </w:rPr>
        <w:t xml:space="preserve"> for Statistical Computing in </w:t>
      </w:r>
      <w:proofErr w:type="spellStart"/>
      <w:r w:rsidRPr="00F078CE">
        <w:rPr>
          <w:rFonts w:asciiTheme="minorHAnsi" w:eastAsia="Times New Roman" w:hAnsiTheme="minorHAnsi" w:cstheme="minorHAnsi"/>
          <w:color w:val="auto"/>
          <w:szCs w:val="24"/>
        </w:rPr>
        <w:t>Python</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Proceedings</w:t>
      </w:r>
      <w:proofErr w:type="spellEnd"/>
      <w:r w:rsidRPr="00F078CE">
        <w:rPr>
          <w:rFonts w:asciiTheme="minorHAnsi" w:eastAsia="Times New Roman" w:hAnsiTheme="minorHAnsi" w:cstheme="minorHAnsi"/>
          <w:color w:val="auto"/>
          <w:szCs w:val="24"/>
        </w:rPr>
        <w:t xml:space="preserve"> of the 9th </w:t>
      </w:r>
      <w:proofErr w:type="spellStart"/>
      <w:r w:rsidRPr="00F078CE">
        <w:rPr>
          <w:rFonts w:asciiTheme="minorHAnsi" w:eastAsia="Times New Roman" w:hAnsiTheme="minorHAnsi" w:cstheme="minorHAnsi"/>
          <w:color w:val="auto"/>
          <w:szCs w:val="24"/>
        </w:rPr>
        <w:t>Python</w:t>
      </w:r>
      <w:proofErr w:type="spellEnd"/>
      <w:r w:rsidRPr="00F078CE">
        <w:rPr>
          <w:rFonts w:asciiTheme="minorHAnsi" w:eastAsia="Times New Roman" w:hAnsiTheme="minorHAnsi" w:cstheme="minorHAnsi"/>
          <w:color w:val="auto"/>
          <w:szCs w:val="24"/>
        </w:rPr>
        <w:t xml:space="preserve"> in Science Conference, 2010.</w:t>
      </w:r>
    </w:p>
    <w:p w14:paraId="71B6EA41" w14:textId="04611AAF" w:rsidR="00DF2BBA" w:rsidRPr="00F078C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proofErr w:type="spellStart"/>
      <w:r w:rsidRPr="00F078CE">
        <w:rPr>
          <w:rFonts w:asciiTheme="minorHAnsi" w:eastAsia="Times New Roman" w:hAnsiTheme="minorHAnsi" w:cstheme="minorHAnsi"/>
          <w:color w:val="auto"/>
          <w:szCs w:val="24"/>
        </w:rPr>
        <w:t>Pandas</w:t>
      </w:r>
      <w:proofErr w:type="spellEnd"/>
      <w:r w:rsidRPr="00F078CE">
        <w:rPr>
          <w:rFonts w:asciiTheme="minorHAnsi" w:eastAsia="Times New Roman" w:hAnsiTheme="minorHAnsi" w:cstheme="minorHAnsi"/>
          <w:color w:val="auto"/>
          <w:szCs w:val="24"/>
        </w:rPr>
        <w:t xml:space="preserve"> Development Team, </w:t>
      </w:r>
      <w:proofErr w:type="spellStart"/>
      <w:r w:rsidRPr="00F078CE">
        <w:rPr>
          <w:rFonts w:asciiTheme="minorHAnsi" w:eastAsia="Times New Roman" w:hAnsiTheme="minorHAnsi" w:cstheme="minorHAnsi"/>
          <w:color w:val="auto"/>
          <w:szCs w:val="24"/>
        </w:rPr>
        <w:t>pandas</w:t>
      </w:r>
      <w:proofErr w:type="spellEnd"/>
      <w:r w:rsidRPr="00F078CE">
        <w:rPr>
          <w:rFonts w:asciiTheme="minorHAnsi" w:eastAsia="Times New Roman" w:hAnsiTheme="minorHAnsi" w:cstheme="minorHAnsi"/>
          <w:color w:val="auto"/>
          <w:szCs w:val="24"/>
        </w:rPr>
        <w:t xml:space="preserve"> </w:t>
      </w:r>
      <w:proofErr w:type="spellStart"/>
      <w:r w:rsidRPr="00F078CE">
        <w:rPr>
          <w:rFonts w:asciiTheme="minorHAnsi" w:eastAsia="Times New Roman" w:hAnsiTheme="minorHAnsi" w:cstheme="minorHAnsi"/>
          <w:color w:val="auto"/>
          <w:szCs w:val="24"/>
        </w:rPr>
        <w:t>Documentation</w:t>
      </w:r>
      <w:proofErr w:type="spellEnd"/>
      <w:r w:rsidRPr="00F078CE">
        <w:rPr>
          <w:rFonts w:asciiTheme="minorHAnsi" w:eastAsia="Times New Roman" w:hAnsiTheme="minorHAnsi" w:cstheme="minorHAnsi"/>
          <w:color w:val="auto"/>
          <w:szCs w:val="24"/>
        </w:rPr>
        <w:t xml:space="preserve">, </w:t>
      </w:r>
      <w:r w:rsidRPr="00F078CE">
        <w:rPr>
          <w:rFonts w:asciiTheme="minorHAnsi" w:eastAsia="Times New Roman" w:hAnsiTheme="minorHAnsi" w:cstheme="minorHAnsi"/>
          <w:color w:val="000000" w:themeColor="text1"/>
          <w:szCs w:val="24"/>
        </w:rPr>
        <w:t>https://pandas.pydata.org</w:t>
      </w:r>
      <w:r w:rsidRPr="00F078CE">
        <w:rPr>
          <w:rFonts w:asciiTheme="minorHAnsi" w:eastAsia="Times New Roman" w:hAnsiTheme="minorHAnsi" w:cstheme="minorHAnsi"/>
          <w:color w:val="auto"/>
          <w:szCs w:val="24"/>
        </w:rPr>
        <w:t>.</w:t>
      </w:r>
    </w:p>
    <w:p w14:paraId="4943209C" w14:textId="77777777" w:rsidR="00693862" w:rsidRPr="00636FCA" w:rsidRDefault="00693862" w:rsidP="00775B39">
      <w:pPr>
        <w:spacing w:after="219" w:line="259" w:lineRule="auto"/>
        <w:ind w:left="0" w:right="44" w:firstLine="0"/>
        <w:rPr>
          <w:rFonts w:asciiTheme="minorHAnsi" w:hAnsiTheme="minorHAnsi" w:cstheme="minorHAnsi"/>
        </w:rPr>
      </w:pPr>
    </w:p>
    <w:sectPr w:rsidR="00693862" w:rsidRPr="00636FCA" w:rsidSect="00B20698">
      <w:headerReference w:type="even" r:id="rId8"/>
      <w:headerReference w:type="default" r:id="rId9"/>
      <w:footerReference w:type="even" r:id="rId10"/>
      <w:footerReference w:type="default" r:id="rId11"/>
      <w:headerReference w:type="first" r:id="rId12"/>
      <w:footerReference w:type="first" r:id="rId13"/>
      <w:pgSz w:w="11906" w:h="16838"/>
      <w:pgMar w:top="1476" w:right="678" w:bottom="1349" w:left="720" w:header="0" w:footer="0"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7A22D" w14:textId="77777777" w:rsidR="00300D70" w:rsidRDefault="00300D70" w:rsidP="00B20698">
      <w:pPr>
        <w:spacing w:after="0" w:line="240" w:lineRule="auto"/>
      </w:pPr>
      <w:r>
        <w:separator/>
      </w:r>
    </w:p>
  </w:endnote>
  <w:endnote w:type="continuationSeparator" w:id="0">
    <w:p w14:paraId="3B166F1F" w14:textId="77777777" w:rsidR="00300D70" w:rsidRDefault="00300D70" w:rsidP="00B206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orbel">
    <w:panose1 w:val="020B0503020204020204"/>
    <w:charset w:val="EE"/>
    <w:family w:val="swiss"/>
    <w:pitch w:val="variable"/>
    <w:sig w:usb0="A00002EF" w:usb1="4000A44B" w:usb2="00000000" w:usb3="00000000" w:csb0="0000019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4F7AF" w14:textId="77777777" w:rsidR="002850E5" w:rsidRDefault="00E361D2">
    <w:pPr>
      <w:spacing w:after="0" w:line="239" w:lineRule="auto"/>
      <w:ind w:left="0" w:right="6170" w:firstLine="0"/>
      <w:jc w:val="left"/>
    </w:pPr>
    <w:r>
      <w:rPr>
        <w:sz w:val="16"/>
      </w:rPr>
      <w:t xml:space="preserve">    Dziekanat Kolegium Nauk Medycznych Uniwersytet Rzeszowski     Al. mjr. W. Kopisto 2 a</w:t>
    </w:r>
    <w:r>
      <w:rPr>
        <w:b/>
        <w:sz w:val="16"/>
      </w:rPr>
      <w:t xml:space="preserve">, </w:t>
    </w:r>
    <w:r>
      <w:rPr>
        <w:sz w:val="16"/>
      </w:rPr>
      <w:t xml:space="preserve">35-959 Rzeszów     tel. +48 017 872 11 07, e-mail: dziekanatcm@ur.edu.pl </w:t>
    </w:r>
  </w:p>
  <w:p w14:paraId="596EDD3F" w14:textId="77777777" w:rsidR="002850E5" w:rsidRDefault="00E361D2">
    <w:pPr>
      <w:spacing w:after="0" w:line="259" w:lineRule="auto"/>
      <w:ind w:left="0" w:firstLine="0"/>
      <w:jc w:val="left"/>
    </w:pPr>
    <w:r>
      <w:rPr>
        <w:rFonts w:ascii="Calibri" w:eastAsia="Calibri" w:hAnsi="Calibri" w:cs="Calibri"/>
        <w:sz w:val="2"/>
      </w:rPr>
      <w:t xml:space="preserve"> </w:t>
    </w:r>
  </w:p>
  <w:p w14:paraId="0D2AB094" w14:textId="77777777" w:rsidR="002850E5" w:rsidRDefault="00E361D2">
    <w:pPr>
      <w:spacing w:after="0" w:line="259" w:lineRule="auto"/>
      <w:ind w:left="0" w:firstLine="0"/>
      <w:jc w:val="left"/>
    </w:pPr>
    <w:r>
      <w:rPr>
        <w:rFonts w:ascii="Calibri" w:eastAsia="Calibri" w:hAnsi="Calibri" w:cs="Calibri"/>
        <w:sz w:val="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E1BD1" w14:textId="77777777" w:rsidR="002850E5" w:rsidRDefault="002850E5">
    <w:pPr>
      <w:spacing w:after="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B6987" w14:textId="77777777" w:rsidR="002850E5" w:rsidRDefault="00E361D2">
    <w:pPr>
      <w:spacing w:after="0" w:line="239" w:lineRule="auto"/>
      <w:ind w:left="0" w:right="6170" w:firstLine="0"/>
      <w:jc w:val="left"/>
    </w:pPr>
    <w:r>
      <w:rPr>
        <w:sz w:val="16"/>
      </w:rPr>
      <w:t xml:space="preserve">    Dziekanat Kolegium Nauk Medycznych Uniwersytet Rzeszowski     Al. mjr. W. Kopisto 2 a</w:t>
    </w:r>
    <w:r>
      <w:rPr>
        <w:b/>
        <w:sz w:val="16"/>
      </w:rPr>
      <w:t xml:space="preserve">, </w:t>
    </w:r>
    <w:r>
      <w:rPr>
        <w:sz w:val="16"/>
      </w:rPr>
      <w:t xml:space="preserve">35-959 Rzeszów     tel. +48 017 872 11 07, e-mail: dziekanatcm@ur.edu.pl </w:t>
    </w:r>
  </w:p>
  <w:p w14:paraId="4DFC4B7D" w14:textId="77777777" w:rsidR="002850E5" w:rsidRDefault="00E361D2">
    <w:pPr>
      <w:spacing w:after="0" w:line="259" w:lineRule="auto"/>
      <w:ind w:left="0" w:firstLine="0"/>
      <w:jc w:val="left"/>
    </w:pPr>
    <w:r>
      <w:rPr>
        <w:rFonts w:ascii="Calibri" w:eastAsia="Calibri" w:hAnsi="Calibri" w:cs="Calibri"/>
        <w:sz w:val="2"/>
      </w:rPr>
      <w:t xml:space="preserve"> </w:t>
    </w:r>
  </w:p>
  <w:p w14:paraId="62E8E661" w14:textId="77777777" w:rsidR="002850E5" w:rsidRDefault="00E361D2">
    <w:pPr>
      <w:spacing w:after="0" w:line="259" w:lineRule="auto"/>
      <w:ind w:left="0" w:firstLine="0"/>
      <w:jc w:val="left"/>
    </w:pPr>
    <w:r>
      <w:rPr>
        <w:rFonts w:ascii="Calibri" w:eastAsia="Calibri" w:hAnsi="Calibri" w:cs="Calibri"/>
        <w:sz w:val="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312FC" w14:textId="77777777" w:rsidR="00300D70" w:rsidRDefault="00300D70" w:rsidP="00B20698">
      <w:pPr>
        <w:spacing w:after="0" w:line="240" w:lineRule="auto"/>
      </w:pPr>
      <w:r>
        <w:separator/>
      </w:r>
    </w:p>
  </w:footnote>
  <w:footnote w:type="continuationSeparator" w:id="0">
    <w:p w14:paraId="634A5F83" w14:textId="77777777" w:rsidR="00300D70" w:rsidRDefault="00300D70" w:rsidP="00B206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20AA2" w14:textId="77777777" w:rsidR="002850E5" w:rsidRDefault="00E361D2">
    <w:pPr>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36EBBAFB" wp14:editId="0C70F013">
              <wp:simplePos x="0" y="0"/>
              <wp:positionH relativeFrom="page">
                <wp:posOffset>6667500</wp:posOffset>
              </wp:positionH>
              <wp:positionV relativeFrom="page">
                <wp:posOffset>237818</wp:posOffset>
              </wp:positionV>
              <wp:extent cx="719714" cy="684201"/>
              <wp:effectExtent l="0" t="0" r="0" b="0"/>
              <wp:wrapSquare wrapText="bothSides"/>
              <wp:docPr id="15333" name="Group 15333"/>
              <wp:cNvGraphicFramePr/>
              <a:graphic xmlns:a="http://schemas.openxmlformats.org/drawingml/2006/main">
                <a:graphicData uri="http://schemas.microsoft.com/office/word/2010/wordprocessingGroup">
                  <wpg:wgp>
                    <wpg:cNvGrpSpPr/>
                    <wpg:grpSpPr>
                      <a:xfrm>
                        <a:off x="0" y="0"/>
                        <a:ext cx="719714" cy="684201"/>
                        <a:chOff x="0" y="0"/>
                        <a:chExt cx="719714" cy="684201"/>
                      </a:xfrm>
                    </wpg:grpSpPr>
                    <wps:wsp>
                      <wps:cNvPr id="15334" name="Shape 15334"/>
                      <wps:cNvSpPr/>
                      <wps:spPr>
                        <a:xfrm>
                          <a:off x="0" y="0"/>
                          <a:ext cx="719714" cy="684201"/>
                        </a:xfrm>
                        <a:custGeom>
                          <a:avLst/>
                          <a:gdLst/>
                          <a:ahLst/>
                          <a:cxnLst/>
                          <a:rect l="0" t="0" r="0" b="0"/>
                          <a:pathLst>
                            <a:path w="719714" h="684201">
                              <a:moveTo>
                                <a:pt x="0" y="0"/>
                              </a:moveTo>
                              <a:lnTo>
                                <a:pt x="719714" y="1"/>
                              </a:lnTo>
                              <a:lnTo>
                                <a:pt x="719714" y="684201"/>
                              </a:lnTo>
                              <a:lnTo>
                                <a:pt x="0" y="684201"/>
                              </a:lnTo>
                              <a:lnTo>
                                <a:pt x="0" y="0"/>
                              </a:lnTo>
                              <a:close/>
                            </a:path>
                          </a:pathLst>
                        </a:custGeom>
                        <a:solidFill>
                          <a:srgbClr val="005198"/>
                        </a:solidFill>
                        <a:ln w="0" cap="flat">
                          <a:noFill/>
                          <a:miter lim="127000"/>
                        </a:ln>
                        <a:effectLst/>
                      </wps:spPr>
                      <wps:bodyPr/>
                    </wps:wsp>
                    <wps:wsp>
                      <wps:cNvPr id="15335" name="Shape 15335"/>
                      <wps:cNvSpPr/>
                      <wps:spPr>
                        <a:xfrm>
                          <a:off x="87424" y="349692"/>
                          <a:ext cx="346946" cy="256932"/>
                        </a:xfrm>
                        <a:custGeom>
                          <a:avLst/>
                          <a:gdLst/>
                          <a:ahLst/>
                          <a:cxnLst/>
                          <a:rect l="0" t="0" r="0" b="0"/>
                          <a:pathLst>
                            <a:path w="346946" h="256932">
                              <a:moveTo>
                                <a:pt x="0" y="0"/>
                              </a:moveTo>
                              <a:lnTo>
                                <a:pt x="118557" y="0"/>
                              </a:lnTo>
                              <a:lnTo>
                                <a:pt x="118557" y="208884"/>
                              </a:lnTo>
                              <a:lnTo>
                                <a:pt x="118871" y="214025"/>
                              </a:lnTo>
                              <a:lnTo>
                                <a:pt x="119951" y="218690"/>
                              </a:lnTo>
                              <a:lnTo>
                                <a:pt x="121625" y="222929"/>
                              </a:lnTo>
                              <a:lnTo>
                                <a:pt x="123971" y="226740"/>
                              </a:lnTo>
                              <a:lnTo>
                                <a:pt x="126860" y="230085"/>
                              </a:lnTo>
                              <a:lnTo>
                                <a:pt x="130337" y="232994"/>
                              </a:lnTo>
                              <a:lnTo>
                                <a:pt x="134221" y="235435"/>
                              </a:lnTo>
                              <a:lnTo>
                                <a:pt x="138607" y="237401"/>
                              </a:lnTo>
                              <a:lnTo>
                                <a:pt x="143307" y="238949"/>
                              </a:lnTo>
                              <a:lnTo>
                                <a:pt x="148406" y="240061"/>
                              </a:lnTo>
                              <a:lnTo>
                                <a:pt x="153778" y="240657"/>
                              </a:lnTo>
                              <a:lnTo>
                                <a:pt x="159431" y="240834"/>
                              </a:lnTo>
                              <a:lnTo>
                                <a:pt x="165252" y="240576"/>
                              </a:lnTo>
                              <a:lnTo>
                                <a:pt x="171262" y="239803"/>
                              </a:lnTo>
                              <a:lnTo>
                                <a:pt x="177355" y="238562"/>
                              </a:lnTo>
                              <a:lnTo>
                                <a:pt x="183543" y="236894"/>
                              </a:lnTo>
                              <a:lnTo>
                                <a:pt x="189730" y="234710"/>
                              </a:lnTo>
                              <a:lnTo>
                                <a:pt x="195918" y="232091"/>
                              </a:lnTo>
                              <a:lnTo>
                                <a:pt x="202012" y="228973"/>
                              </a:lnTo>
                              <a:lnTo>
                                <a:pt x="207978" y="225411"/>
                              </a:lnTo>
                              <a:lnTo>
                                <a:pt x="213800" y="221350"/>
                              </a:lnTo>
                              <a:lnTo>
                                <a:pt x="219401" y="216805"/>
                              </a:lnTo>
                              <a:lnTo>
                                <a:pt x="224782" y="211801"/>
                              </a:lnTo>
                              <a:lnTo>
                                <a:pt x="229839" y="206273"/>
                              </a:lnTo>
                              <a:lnTo>
                                <a:pt x="234530" y="200278"/>
                              </a:lnTo>
                              <a:lnTo>
                                <a:pt x="238873" y="193815"/>
                              </a:lnTo>
                              <a:lnTo>
                                <a:pt x="242757" y="186877"/>
                              </a:lnTo>
                              <a:lnTo>
                                <a:pt x="246140" y="179383"/>
                              </a:lnTo>
                              <a:lnTo>
                                <a:pt x="248988" y="171462"/>
                              </a:lnTo>
                              <a:lnTo>
                                <a:pt x="251291" y="163025"/>
                              </a:lnTo>
                              <a:lnTo>
                                <a:pt x="252957" y="154072"/>
                              </a:lnTo>
                              <a:lnTo>
                                <a:pt x="253951" y="144612"/>
                              </a:lnTo>
                              <a:lnTo>
                                <a:pt x="250747" y="144821"/>
                              </a:lnTo>
                              <a:lnTo>
                                <a:pt x="247543" y="145119"/>
                              </a:lnTo>
                              <a:lnTo>
                                <a:pt x="244381" y="145506"/>
                              </a:lnTo>
                              <a:lnTo>
                                <a:pt x="241219" y="145893"/>
                              </a:lnTo>
                              <a:lnTo>
                                <a:pt x="238058" y="146409"/>
                              </a:lnTo>
                              <a:lnTo>
                                <a:pt x="234896" y="146965"/>
                              </a:lnTo>
                              <a:lnTo>
                                <a:pt x="231777" y="147561"/>
                              </a:lnTo>
                              <a:lnTo>
                                <a:pt x="228666" y="148246"/>
                              </a:lnTo>
                              <a:lnTo>
                                <a:pt x="225547" y="149020"/>
                              </a:lnTo>
                              <a:lnTo>
                                <a:pt x="222428" y="149833"/>
                              </a:lnTo>
                              <a:lnTo>
                                <a:pt x="219359" y="150688"/>
                              </a:lnTo>
                              <a:lnTo>
                                <a:pt x="216291" y="151630"/>
                              </a:lnTo>
                              <a:lnTo>
                                <a:pt x="213265" y="152662"/>
                              </a:lnTo>
                              <a:lnTo>
                                <a:pt x="210239" y="153734"/>
                              </a:lnTo>
                              <a:lnTo>
                                <a:pt x="207214" y="154886"/>
                              </a:lnTo>
                              <a:lnTo>
                                <a:pt x="204230" y="156087"/>
                              </a:lnTo>
                              <a:lnTo>
                                <a:pt x="201289" y="157368"/>
                              </a:lnTo>
                              <a:lnTo>
                                <a:pt x="198357" y="158738"/>
                              </a:lnTo>
                              <a:lnTo>
                                <a:pt x="195425" y="160156"/>
                              </a:lnTo>
                              <a:lnTo>
                                <a:pt x="192577" y="161606"/>
                              </a:lnTo>
                              <a:lnTo>
                                <a:pt x="189688" y="163154"/>
                              </a:lnTo>
                              <a:lnTo>
                                <a:pt x="186883" y="164781"/>
                              </a:lnTo>
                              <a:lnTo>
                                <a:pt x="184086" y="166449"/>
                              </a:lnTo>
                              <a:lnTo>
                                <a:pt x="181333" y="168206"/>
                              </a:lnTo>
                              <a:lnTo>
                                <a:pt x="178622" y="170003"/>
                              </a:lnTo>
                              <a:lnTo>
                                <a:pt x="175910" y="171889"/>
                              </a:lnTo>
                              <a:lnTo>
                                <a:pt x="173293" y="173815"/>
                              </a:lnTo>
                              <a:lnTo>
                                <a:pt x="170675" y="175829"/>
                              </a:lnTo>
                              <a:lnTo>
                                <a:pt x="168100" y="177884"/>
                              </a:lnTo>
                              <a:lnTo>
                                <a:pt x="165567" y="180019"/>
                              </a:lnTo>
                              <a:lnTo>
                                <a:pt x="163085" y="182203"/>
                              </a:lnTo>
                              <a:lnTo>
                                <a:pt x="160603" y="184475"/>
                              </a:lnTo>
                              <a:lnTo>
                                <a:pt x="158707" y="186321"/>
                              </a:lnTo>
                              <a:lnTo>
                                <a:pt x="156855" y="188158"/>
                              </a:lnTo>
                              <a:lnTo>
                                <a:pt x="155045" y="190044"/>
                              </a:lnTo>
                              <a:lnTo>
                                <a:pt x="153285" y="191969"/>
                              </a:lnTo>
                              <a:lnTo>
                                <a:pt x="151568" y="193895"/>
                              </a:lnTo>
                              <a:lnTo>
                                <a:pt x="149894" y="195870"/>
                              </a:lnTo>
                              <a:lnTo>
                                <a:pt x="148271" y="197836"/>
                              </a:lnTo>
                              <a:lnTo>
                                <a:pt x="146647" y="199810"/>
                              </a:lnTo>
                              <a:lnTo>
                                <a:pt x="145109" y="201865"/>
                              </a:lnTo>
                              <a:lnTo>
                                <a:pt x="143621" y="203871"/>
                              </a:lnTo>
                              <a:lnTo>
                                <a:pt x="142125" y="205934"/>
                              </a:lnTo>
                              <a:lnTo>
                                <a:pt x="140732" y="208029"/>
                              </a:lnTo>
                              <a:lnTo>
                                <a:pt x="139329" y="210124"/>
                              </a:lnTo>
                              <a:lnTo>
                                <a:pt x="138020" y="212228"/>
                              </a:lnTo>
                              <a:lnTo>
                                <a:pt x="136754" y="214363"/>
                              </a:lnTo>
                              <a:lnTo>
                                <a:pt x="135488" y="216507"/>
                              </a:lnTo>
                              <a:lnTo>
                                <a:pt x="135487" y="40637"/>
                              </a:lnTo>
                              <a:lnTo>
                                <a:pt x="136754" y="42781"/>
                              </a:lnTo>
                              <a:lnTo>
                                <a:pt x="138020" y="44916"/>
                              </a:lnTo>
                              <a:lnTo>
                                <a:pt x="139329" y="47020"/>
                              </a:lnTo>
                              <a:lnTo>
                                <a:pt x="140732" y="49115"/>
                              </a:lnTo>
                              <a:lnTo>
                                <a:pt x="142125" y="51210"/>
                              </a:lnTo>
                              <a:lnTo>
                                <a:pt x="143621" y="53273"/>
                              </a:lnTo>
                              <a:lnTo>
                                <a:pt x="145109" y="55327"/>
                              </a:lnTo>
                              <a:lnTo>
                                <a:pt x="146647" y="57334"/>
                              </a:lnTo>
                              <a:lnTo>
                                <a:pt x="148271" y="59308"/>
                              </a:lnTo>
                              <a:lnTo>
                                <a:pt x="149894" y="61323"/>
                              </a:lnTo>
                              <a:lnTo>
                                <a:pt x="151568" y="63249"/>
                              </a:lnTo>
                              <a:lnTo>
                                <a:pt x="153285" y="65175"/>
                              </a:lnTo>
                              <a:lnTo>
                                <a:pt x="155045" y="67100"/>
                              </a:lnTo>
                              <a:lnTo>
                                <a:pt x="156855" y="68986"/>
                              </a:lnTo>
                              <a:lnTo>
                                <a:pt x="158707" y="70823"/>
                              </a:lnTo>
                              <a:lnTo>
                                <a:pt x="160603" y="72669"/>
                              </a:lnTo>
                              <a:lnTo>
                                <a:pt x="163085" y="74933"/>
                              </a:lnTo>
                              <a:lnTo>
                                <a:pt x="165567" y="77125"/>
                              </a:lnTo>
                              <a:lnTo>
                                <a:pt x="168099" y="79260"/>
                              </a:lnTo>
                              <a:lnTo>
                                <a:pt x="170675" y="81363"/>
                              </a:lnTo>
                              <a:lnTo>
                                <a:pt x="173293" y="83330"/>
                              </a:lnTo>
                              <a:lnTo>
                                <a:pt x="175910" y="85304"/>
                              </a:lnTo>
                              <a:lnTo>
                                <a:pt x="178622" y="87141"/>
                              </a:lnTo>
                              <a:lnTo>
                                <a:pt x="181333" y="88986"/>
                              </a:lnTo>
                              <a:lnTo>
                                <a:pt x="184086" y="90695"/>
                              </a:lnTo>
                              <a:lnTo>
                                <a:pt x="186883" y="92363"/>
                              </a:lnTo>
                              <a:lnTo>
                                <a:pt x="189688" y="93990"/>
                              </a:lnTo>
                              <a:lnTo>
                                <a:pt x="192577" y="95538"/>
                              </a:lnTo>
                              <a:lnTo>
                                <a:pt x="195425" y="97036"/>
                              </a:lnTo>
                              <a:lnTo>
                                <a:pt x="198357" y="98406"/>
                              </a:lnTo>
                              <a:lnTo>
                                <a:pt x="201289" y="99776"/>
                              </a:lnTo>
                              <a:lnTo>
                                <a:pt x="204230" y="101057"/>
                              </a:lnTo>
                              <a:lnTo>
                                <a:pt x="207213" y="102258"/>
                              </a:lnTo>
                              <a:lnTo>
                                <a:pt x="210239" y="103410"/>
                              </a:lnTo>
                              <a:lnTo>
                                <a:pt x="213265" y="104482"/>
                              </a:lnTo>
                              <a:lnTo>
                                <a:pt x="216291" y="105514"/>
                              </a:lnTo>
                              <a:lnTo>
                                <a:pt x="219359" y="106456"/>
                              </a:lnTo>
                              <a:lnTo>
                                <a:pt x="222427" y="107351"/>
                              </a:lnTo>
                              <a:lnTo>
                                <a:pt x="225547" y="108165"/>
                              </a:lnTo>
                              <a:lnTo>
                                <a:pt x="228666" y="108898"/>
                              </a:lnTo>
                              <a:lnTo>
                                <a:pt x="231777" y="109583"/>
                              </a:lnTo>
                              <a:lnTo>
                                <a:pt x="234896" y="110220"/>
                              </a:lnTo>
                              <a:lnTo>
                                <a:pt x="238058" y="110776"/>
                              </a:lnTo>
                              <a:lnTo>
                                <a:pt x="241219" y="111251"/>
                              </a:lnTo>
                              <a:lnTo>
                                <a:pt x="244381" y="111678"/>
                              </a:lnTo>
                              <a:lnTo>
                                <a:pt x="247542" y="112025"/>
                              </a:lnTo>
                              <a:lnTo>
                                <a:pt x="250747" y="112323"/>
                              </a:lnTo>
                              <a:lnTo>
                                <a:pt x="253951" y="112532"/>
                              </a:lnTo>
                              <a:lnTo>
                                <a:pt x="253688" y="109494"/>
                              </a:lnTo>
                              <a:lnTo>
                                <a:pt x="253416" y="106497"/>
                              </a:lnTo>
                              <a:lnTo>
                                <a:pt x="253008" y="103499"/>
                              </a:lnTo>
                              <a:lnTo>
                                <a:pt x="252557" y="100461"/>
                              </a:lnTo>
                              <a:lnTo>
                                <a:pt x="252056" y="97504"/>
                              </a:lnTo>
                              <a:lnTo>
                                <a:pt x="251469" y="94506"/>
                              </a:lnTo>
                              <a:lnTo>
                                <a:pt x="250841" y="91509"/>
                              </a:lnTo>
                              <a:lnTo>
                                <a:pt x="250118" y="88551"/>
                              </a:lnTo>
                              <a:lnTo>
                                <a:pt x="249302" y="85602"/>
                              </a:lnTo>
                              <a:lnTo>
                                <a:pt x="248444" y="82685"/>
                              </a:lnTo>
                              <a:lnTo>
                                <a:pt x="247500" y="79736"/>
                              </a:lnTo>
                              <a:lnTo>
                                <a:pt x="246506" y="76819"/>
                              </a:lnTo>
                              <a:lnTo>
                                <a:pt x="245460" y="73950"/>
                              </a:lnTo>
                              <a:lnTo>
                                <a:pt x="244287" y="71081"/>
                              </a:lnTo>
                              <a:lnTo>
                                <a:pt x="243115" y="68253"/>
                              </a:lnTo>
                              <a:lnTo>
                                <a:pt x="241805" y="65384"/>
                              </a:lnTo>
                              <a:lnTo>
                                <a:pt x="240454" y="62604"/>
                              </a:lnTo>
                              <a:lnTo>
                                <a:pt x="239052" y="59824"/>
                              </a:lnTo>
                              <a:lnTo>
                                <a:pt x="237556" y="57076"/>
                              </a:lnTo>
                              <a:lnTo>
                                <a:pt x="236026" y="54336"/>
                              </a:lnTo>
                              <a:lnTo>
                                <a:pt x="234352" y="51645"/>
                              </a:lnTo>
                              <a:lnTo>
                                <a:pt x="232686" y="48945"/>
                              </a:lnTo>
                              <a:lnTo>
                                <a:pt x="230918" y="46335"/>
                              </a:lnTo>
                              <a:lnTo>
                                <a:pt x="229065" y="43716"/>
                              </a:lnTo>
                              <a:lnTo>
                                <a:pt x="227170" y="41105"/>
                              </a:lnTo>
                              <a:lnTo>
                                <a:pt x="225181" y="38583"/>
                              </a:lnTo>
                              <a:lnTo>
                                <a:pt x="223149" y="36052"/>
                              </a:lnTo>
                              <a:lnTo>
                                <a:pt x="221033" y="33570"/>
                              </a:lnTo>
                              <a:lnTo>
                                <a:pt x="218866" y="31129"/>
                              </a:lnTo>
                              <a:lnTo>
                                <a:pt x="216605" y="28736"/>
                              </a:lnTo>
                              <a:lnTo>
                                <a:pt x="214302" y="26375"/>
                              </a:lnTo>
                              <a:lnTo>
                                <a:pt x="211905" y="24062"/>
                              </a:lnTo>
                              <a:lnTo>
                                <a:pt x="209967" y="22265"/>
                              </a:lnTo>
                              <a:lnTo>
                                <a:pt x="207978" y="20508"/>
                              </a:lnTo>
                              <a:lnTo>
                                <a:pt x="205989" y="18800"/>
                              </a:lnTo>
                              <a:lnTo>
                                <a:pt x="204001" y="17124"/>
                              </a:lnTo>
                              <a:lnTo>
                                <a:pt x="201969" y="15496"/>
                              </a:lnTo>
                              <a:lnTo>
                                <a:pt x="199896" y="13868"/>
                              </a:lnTo>
                              <a:lnTo>
                                <a:pt x="197813" y="12329"/>
                              </a:lnTo>
                              <a:lnTo>
                                <a:pt x="195697" y="10830"/>
                              </a:lnTo>
                              <a:lnTo>
                                <a:pt x="193572" y="9380"/>
                              </a:lnTo>
                              <a:lnTo>
                                <a:pt x="191405" y="7921"/>
                              </a:lnTo>
                              <a:lnTo>
                                <a:pt x="189237" y="6551"/>
                              </a:lnTo>
                              <a:lnTo>
                                <a:pt x="187070" y="5182"/>
                              </a:lnTo>
                              <a:lnTo>
                                <a:pt x="184852" y="3892"/>
                              </a:lnTo>
                              <a:lnTo>
                                <a:pt x="182599" y="2651"/>
                              </a:lnTo>
                              <a:lnTo>
                                <a:pt x="180339" y="1410"/>
                              </a:lnTo>
                              <a:lnTo>
                                <a:pt x="178078" y="210"/>
                              </a:lnTo>
                              <a:lnTo>
                                <a:pt x="321563" y="210"/>
                              </a:lnTo>
                              <a:lnTo>
                                <a:pt x="321563" y="0"/>
                              </a:lnTo>
                              <a:lnTo>
                                <a:pt x="346946" y="0"/>
                              </a:lnTo>
                              <a:lnTo>
                                <a:pt x="346946" y="21765"/>
                              </a:lnTo>
                              <a:lnTo>
                                <a:pt x="345591" y="22394"/>
                              </a:lnTo>
                              <a:lnTo>
                                <a:pt x="341120" y="24876"/>
                              </a:lnTo>
                              <a:lnTo>
                                <a:pt x="336692" y="27793"/>
                              </a:lnTo>
                              <a:lnTo>
                                <a:pt x="332315" y="31129"/>
                              </a:lnTo>
                              <a:lnTo>
                                <a:pt x="329782" y="33272"/>
                              </a:lnTo>
                              <a:lnTo>
                                <a:pt x="327300" y="35456"/>
                              </a:lnTo>
                              <a:lnTo>
                                <a:pt x="324903" y="37640"/>
                              </a:lnTo>
                              <a:lnTo>
                                <a:pt x="322600" y="39912"/>
                              </a:lnTo>
                              <a:lnTo>
                                <a:pt x="320348" y="42177"/>
                              </a:lnTo>
                              <a:lnTo>
                                <a:pt x="318223" y="44489"/>
                              </a:lnTo>
                              <a:lnTo>
                                <a:pt x="316099" y="46842"/>
                              </a:lnTo>
                              <a:lnTo>
                                <a:pt x="314110" y="49203"/>
                              </a:lnTo>
                              <a:lnTo>
                                <a:pt x="312172" y="51597"/>
                              </a:lnTo>
                              <a:lnTo>
                                <a:pt x="310276" y="54038"/>
                              </a:lnTo>
                              <a:lnTo>
                                <a:pt x="308466" y="56480"/>
                              </a:lnTo>
                              <a:lnTo>
                                <a:pt x="306749" y="59010"/>
                              </a:lnTo>
                              <a:lnTo>
                                <a:pt x="305126" y="61492"/>
                              </a:lnTo>
                              <a:lnTo>
                                <a:pt x="303544" y="64014"/>
                              </a:lnTo>
                              <a:lnTo>
                                <a:pt x="302058" y="66585"/>
                              </a:lnTo>
                              <a:lnTo>
                                <a:pt x="300613" y="69155"/>
                              </a:lnTo>
                              <a:lnTo>
                                <a:pt x="299252" y="71766"/>
                              </a:lnTo>
                              <a:lnTo>
                                <a:pt x="297986" y="74377"/>
                              </a:lnTo>
                              <a:lnTo>
                                <a:pt x="296771" y="77036"/>
                              </a:lnTo>
                              <a:lnTo>
                                <a:pt x="295640" y="79687"/>
                              </a:lnTo>
                              <a:lnTo>
                                <a:pt x="294561" y="82347"/>
                              </a:lnTo>
                              <a:lnTo>
                                <a:pt x="293609" y="85046"/>
                              </a:lnTo>
                              <a:lnTo>
                                <a:pt x="292657" y="87737"/>
                              </a:lnTo>
                              <a:lnTo>
                                <a:pt x="291850" y="90485"/>
                              </a:lnTo>
                              <a:lnTo>
                                <a:pt x="291076" y="93177"/>
                              </a:lnTo>
                              <a:lnTo>
                                <a:pt x="290354" y="95916"/>
                              </a:lnTo>
                              <a:lnTo>
                                <a:pt x="289768" y="98705"/>
                              </a:lnTo>
                              <a:lnTo>
                                <a:pt x="289223" y="101444"/>
                              </a:lnTo>
                              <a:lnTo>
                                <a:pt x="288730" y="104184"/>
                              </a:lnTo>
                              <a:lnTo>
                                <a:pt x="288373" y="106964"/>
                              </a:lnTo>
                              <a:lnTo>
                                <a:pt x="288008" y="109752"/>
                              </a:lnTo>
                              <a:lnTo>
                                <a:pt x="287779" y="112532"/>
                              </a:lnTo>
                              <a:lnTo>
                                <a:pt x="291170" y="112323"/>
                              </a:lnTo>
                              <a:lnTo>
                                <a:pt x="294510" y="112065"/>
                              </a:lnTo>
                              <a:lnTo>
                                <a:pt x="297901" y="111718"/>
                              </a:lnTo>
                              <a:lnTo>
                                <a:pt x="301241" y="111340"/>
                              </a:lnTo>
                              <a:lnTo>
                                <a:pt x="304581" y="110905"/>
                              </a:lnTo>
                              <a:lnTo>
                                <a:pt x="307922" y="110397"/>
                              </a:lnTo>
                              <a:lnTo>
                                <a:pt x="311220" y="109841"/>
                              </a:lnTo>
                              <a:lnTo>
                                <a:pt x="314568" y="109196"/>
                              </a:lnTo>
                              <a:lnTo>
                                <a:pt x="317857" y="108511"/>
                              </a:lnTo>
                              <a:lnTo>
                                <a:pt x="321113" y="107738"/>
                              </a:lnTo>
                              <a:lnTo>
                                <a:pt x="324368" y="106924"/>
                              </a:lnTo>
                              <a:lnTo>
                                <a:pt x="327615" y="106070"/>
                              </a:lnTo>
                              <a:lnTo>
                                <a:pt x="330870" y="105127"/>
                              </a:lnTo>
                              <a:lnTo>
                                <a:pt x="334074" y="104144"/>
                              </a:lnTo>
                              <a:lnTo>
                                <a:pt x="337236" y="103072"/>
                              </a:lnTo>
                              <a:lnTo>
                                <a:pt x="340398" y="101960"/>
                              </a:lnTo>
                              <a:lnTo>
                                <a:pt x="343517" y="100800"/>
                              </a:lnTo>
                              <a:lnTo>
                                <a:pt x="346628" y="99559"/>
                              </a:lnTo>
                              <a:lnTo>
                                <a:pt x="346946" y="99421"/>
                              </a:lnTo>
                              <a:lnTo>
                                <a:pt x="346946" y="157759"/>
                              </a:lnTo>
                              <a:lnTo>
                                <a:pt x="346628" y="157626"/>
                              </a:lnTo>
                              <a:lnTo>
                                <a:pt x="343517" y="156385"/>
                              </a:lnTo>
                              <a:lnTo>
                                <a:pt x="340398" y="155184"/>
                              </a:lnTo>
                              <a:lnTo>
                                <a:pt x="337236" y="154072"/>
                              </a:lnTo>
                              <a:lnTo>
                                <a:pt x="334074" y="153000"/>
                              </a:lnTo>
                              <a:lnTo>
                                <a:pt x="330870" y="152017"/>
                              </a:lnTo>
                              <a:lnTo>
                                <a:pt x="327615" y="151075"/>
                              </a:lnTo>
                              <a:lnTo>
                                <a:pt x="324368" y="150220"/>
                              </a:lnTo>
                              <a:lnTo>
                                <a:pt x="321113" y="149406"/>
                              </a:lnTo>
                              <a:lnTo>
                                <a:pt x="317857" y="148673"/>
                              </a:lnTo>
                              <a:lnTo>
                                <a:pt x="314568" y="147948"/>
                              </a:lnTo>
                              <a:lnTo>
                                <a:pt x="311220" y="147352"/>
                              </a:lnTo>
                              <a:lnTo>
                                <a:pt x="307922" y="146747"/>
                              </a:lnTo>
                              <a:lnTo>
                                <a:pt x="304581" y="146240"/>
                              </a:lnTo>
                              <a:lnTo>
                                <a:pt x="301241" y="145805"/>
                              </a:lnTo>
                              <a:lnTo>
                                <a:pt x="297901" y="145426"/>
                              </a:lnTo>
                              <a:lnTo>
                                <a:pt x="294510" y="145079"/>
                              </a:lnTo>
                              <a:lnTo>
                                <a:pt x="291170" y="144821"/>
                              </a:lnTo>
                              <a:lnTo>
                                <a:pt x="287779" y="144612"/>
                              </a:lnTo>
                              <a:lnTo>
                                <a:pt x="288008" y="147650"/>
                              </a:lnTo>
                              <a:lnTo>
                                <a:pt x="288323" y="150647"/>
                              </a:lnTo>
                              <a:lnTo>
                                <a:pt x="288688" y="153685"/>
                              </a:lnTo>
                              <a:lnTo>
                                <a:pt x="289138" y="156683"/>
                              </a:lnTo>
                              <a:lnTo>
                                <a:pt x="289631" y="159681"/>
                              </a:lnTo>
                              <a:lnTo>
                                <a:pt x="290218" y="162638"/>
                              </a:lnTo>
                              <a:lnTo>
                                <a:pt x="290898" y="165636"/>
                              </a:lnTo>
                              <a:lnTo>
                                <a:pt x="291620" y="168593"/>
                              </a:lnTo>
                              <a:lnTo>
                                <a:pt x="292385" y="171542"/>
                              </a:lnTo>
                              <a:lnTo>
                                <a:pt x="293243" y="174500"/>
                              </a:lnTo>
                              <a:lnTo>
                                <a:pt x="294195" y="177409"/>
                              </a:lnTo>
                              <a:lnTo>
                                <a:pt x="295190" y="180326"/>
                              </a:lnTo>
                              <a:lnTo>
                                <a:pt x="296270" y="183194"/>
                              </a:lnTo>
                              <a:lnTo>
                                <a:pt x="297400" y="186063"/>
                              </a:lnTo>
                              <a:lnTo>
                                <a:pt x="298624" y="188932"/>
                              </a:lnTo>
                              <a:lnTo>
                                <a:pt x="299890" y="191760"/>
                              </a:lnTo>
                              <a:lnTo>
                                <a:pt x="301241" y="194540"/>
                              </a:lnTo>
                              <a:lnTo>
                                <a:pt x="302644" y="197320"/>
                              </a:lnTo>
                              <a:lnTo>
                                <a:pt x="304131" y="200108"/>
                              </a:lnTo>
                              <a:lnTo>
                                <a:pt x="305712" y="202808"/>
                              </a:lnTo>
                              <a:lnTo>
                                <a:pt x="307336" y="205499"/>
                              </a:lnTo>
                              <a:lnTo>
                                <a:pt x="309052" y="208199"/>
                              </a:lnTo>
                              <a:lnTo>
                                <a:pt x="310821" y="210858"/>
                              </a:lnTo>
                              <a:lnTo>
                                <a:pt x="312622" y="213469"/>
                              </a:lnTo>
                              <a:lnTo>
                                <a:pt x="314517" y="216039"/>
                              </a:lnTo>
                              <a:lnTo>
                                <a:pt x="316506" y="218562"/>
                              </a:lnTo>
                              <a:lnTo>
                                <a:pt x="318580" y="221092"/>
                              </a:lnTo>
                              <a:lnTo>
                                <a:pt x="320663" y="223574"/>
                              </a:lnTo>
                              <a:lnTo>
                                <a:pt x="322873" y="226015"/>
                              </a:lnTo>
                              <a:lnTo>
                                <a:pt x="325133" y="228409"/>
                              </a:lnTo>
                              <a:lnTo>
                                <a:pt x="327437" y="230770"/>
                              </a:lnTo>
                              <a:lnTo>
                                <a:pt x="329833" y="233082"/>
                              </a:lnTo>
                              <a:lnTo>
                                <a:pt x="331771" y="234879"/>
                              </a:lnTo>
                              <a:lnTo>
                                <a:pt x="333718" y="236636"/>
                              </a:lnTo>
                              <a:lnTo>
                                <a:pt x="335698" y="238344"/>
                              </a:lnTo>
                              <a:lnTo>
                                <a:pt x="337738" y="240061"/>
                              </a:lnTo>
                              <a:lnTo>
                                <a:pt x="339769" y="241688"/>
                              </a:lnTo>
                              <a:lnTo>
                                <a:pt x="341843" y="243268"/>
                              </a:lnTo>
                              <a:lnTo>
                                <a:pt x="343925" y="244815"/>
                              </a:lnTo>
                              <a:lnTo>
                                <a:pt x="345999" y="246314"/>
                              </a:lnTo>
                              <a:lnTo>
                                <a:pt x="346946" y="246982"/>
                              </a:lnTo>
                              <a:lnTo>
                                <a:pt x="346946" y="256932"/>
                              </a:lnTo>
                              <a:lnTo>
                                <a:pt x="148500" y="256932"/>
                              </a:lnTo>
                              <a:lnTo>
                                <a:pt x="143214" y="256889"/>
                              </a:lnTo>
                              <a:lnTo>
                                <a:pt x="137748" y="256846"/>
                              </a:lnTo>
                              <a:lnTo>
                                <a:pt x="132011" y="256718"/>
                              </a:lnTo>
                              <a:lnTo>
                                <a:pt x="126096" y="256546"/>
                              </a:lnTo>
                              <a:lnTo>
                                <a:pt x="120087" y="256290"/>
                              </a:lnTo>
                              <a:lnTo>
                                <a:pt x="113899" y="255904"/>
                              </a:lnTo>
                              <a:lnTo>
                                <a:pt x="107627" y="255433"/>
                              </a:lnTo>
                              <a:lnTo>
                                <a:pt x="101303" y="254791"/>
                              </a:lnTo>
                              <a:lnTo>
                                <a:pt x="94886" y="253977"/>
                              </a:lnTo>
                              <a:lnTo>
                                <a:pt x="88520" y="252994"/>
                              </a:lnTo>
                              <a:lnTo>
                                <a:pt x="82155" y="251833"/>
                              </a:lnTo>
                              <a:lnTo>
                                <a:pt x="75780" y="250464"/>
                              </a:lnTo>
                              <a:lnTo>
                                <a:pt x="69507" y="248836"/>
                              </a:lnTo>
                              <a:lnTo>
                                <a:pt x="63362" y="246999"/>
                              </a:lnTo>
                              <a:lnTo>
                                <a:pt x="57310" y="244855"/>
                              </a:lnTo>
                              <a:lnTo>
                                <a:pt x="51395" y="242454"/>
                              </a:lnTo>
                              <a:lnTo>
                                <a:pt x="45658" y="239762"/>
                              </a:lnTo>
                              <a:lnTo>
                                <a:pt x="40151" y="236765"/>
                              </a:lnTo>
                              <a:lnTo>
                                <a:pt x="34864" y="233380"/>
                              </a:lnTo>
                              <a:lnTo>
                                <a:pt x="29849" y="229698"/>
                              </a:lnTo>
                              <a:lnTo>
                                <a:pt x="25158" y="225628"/>
                              </a:lnTo>
                              <a:lnTo>
                                <a:pt x="20730" y="221132"/>
                              </a:lnTo>
                              <a:lnTo>
                                <a:pt x="16667" y="216297"/>
                              </a:lnTo>
                              <a:lnTo>
                                <a:pt x="13004" y="210987"/>
                              </a:lnTo>
                              <a:lnTo>
                                <a:pt x="9706" y="205241"/>
                              </a:lnTo>
                              <a:lnTo>
                                <a:pt x="6858" y="199036"/>
                              </a:lnTo>
                              <a:lnTo>
                                <a:pt x="4470" y="192396"/>
                              </a:lnTo>
                              <a:lnTo>
                                <a:pt x="2524" y="185201"/>
                              </a:lnTo>
                              <a:lnTo>
                                <a:pt x="1130" y="177537"/>
                              </a:lnTo>
                              <a:lnTo>
                                <a:pt x="272" y="169318"/>
                              </a:lnTo>
                              <a:lnTo>
                                <a:pt x="0" y="160583"/>
                              </a:lnTo>
                              <a:lnTo>
                                <a:pt x="0" y="0"/>
                              </a:lnTo>
                              <a:close/>
                            </a:path>
                          </a:pathLst>
                        </a:custGeom>
                        <a:solidFill>
                          <a:srgbClr val="FFFFFF"/>
                        </a:solidFill>
                        <a:ln w="0" cap="flat">
                          <a:noFill/>
                          <a:miter lim="127000"/>
                        </a:ln>
                        <a:effectLst/>
                      </wps:spPr>
                      <wps:bodyPr/>
                    </wps:wsp>
                    <wps:wsp>
                      <wps:cNvPr id="15336" name="Shape 15336"/>
                      <wps:cNvSpPr/>
                      <wps:spPr>
                        <a:xfrm>
                          <a:off x="434370" y="596674"/>
                          <a:ext cx="16663" cy="9950"/>
                        </a:xfrm>
                        <a:custGeom>
                          <a:avLst/>
                          <a:gdLst/>
                          <a:ahLst/>
                          <a:cxnLst/>
                          <a:rect l="0" t="0" r="0" b="0"/>
                          <a:pathLst>
                            <a:path w="16663" h="9950">
                              <a:moveTo>
                                <a:pt x="0" y="0"/>
                              </a:moveTo>
                              <a:lnTo>
                                <a:pt x="1177" y="831"/>
                              </a:lnTo>
                              <a:lnTo>
                                <a:pt x="3345" y="2241"/>
                              </a:lnTo>
                              <a:lnTo>
                                <a:pt x="5512" y="3611"/>
                              </a:lnTo>
                              <a:lnTo>
                                <a:pt x="7722" y="4981"/>
                              </a:lnTo>
                              <a:lnTo>
                                <a:pt x="9940" y="6270"/>
                              </a:lnTo>
                              <a:lnTo>
                                <a:pt x="12150" y="7552"/>
                              </a:lnTo>
                              <a:lnTo>
                                <a:pt x="14411" y="8751"/>
                              </a:lnTo>
                              <a:lnTo>
                                <a:pt x="16663" y="9950"/>
                              </a:lnTo>
                              <a:lnTo>
                                <a:pt x="0" y="9950"/>
                              </a:lnTo>
                              <a:lnTo>
                                <a:pt x="0" y="0"/>
                              </a:lnTo>
                              <a:close/>
                            </a:path>
                          </a:pathLst>
                        </a:custGeom>
                        <a:solidFill>
                          <a:srgbClr val="FFFFFF"/>
                        </a:solidFill>
                        <a:ln w="0" cap="flat">
                          <a:noFill/>
                          <a:miter lim="127000"/>
                        </a:ln>
                        <a:effectLst/>
                      </wps:spPr>
                      <wps:bodyPr/>
                    </wps:wsp>
                    <wps:wsp>
                      <wps:cNvPr id="15337" name="Shape 15337"/>
                      <wps:cNvSpPr/>
                      <wps:spPr>
                        <a:xfrm>
                          <a:off x="434370" y="349692"/>
                          <a:ext cx="195021" cy="256932"/>
                        </a:xfrm>
                        <a:custGeom>
                          <a:avLst/>
                          <a:gdLst/>
                          <a:ahLst/>
                          <a:cxnLst/>
                          <a:rect l="0" t="0" r="0" b="0"/>
                          <a:pathLst>
                            <a:path w="195021" h="256932">
                              <a:moveTo>
                                <a:pt x="0" y="0"/>
                              </a:moveTo>
                              <a:lnTo>
                                <a:pt x="69690" y="0"/>
                              </a:lnTo>
                              <a:lnTo>
                                <a:pt x="74977" y="40"/>
                              </a:lnTo>
                              <a:lnTo>
                                <a:pt x="80391" y="129"/>
                              </a:lnTo>
                              <a:lnTo>
                                <a:pt x="85899" y="258"/>
                              </a:lnTo>
                              <a:lnTo>
                                <a:pt x="91457" y="427"/>
                              </a:lnTo>
                              <a:lnTo>
                                <a:pt x="97101" y="685"/>
                              </a:lnTo>
                              <a:lnTo>
                                <a:pt x="102795" y="1024"/>
                              </a:lnTo>
                              <a:lnTo>
                                <a:pt x="108481" y="1451"/>
                              </a:lnTo>
                              <a:lnTo>
                                <a:pt x="114133" y="1966"/>
                              </a:lnTo>
                              <a:lnTo>
                                <a:pt x="119777" y="2611"/>
                              </a:lnTo>
                              <a:lnTo>
                                <a:pt x="125378" y="3385"/>
                              </a:lnTo>
                              <a:lnTo>
                                <a:pt x="130928" y="4319"/>
                              </a:lnTo>
                              <a:lnTo>
                                <a:pt x="136351" y="5391"/>
                              </a:lnTo>
                              <a:lnTo>
                                <a:pt x="141680" y="6632"/>
                              </a:lnTo>
                              <a:lnTo>
                                <a:pt x="146915" y="8050"/>
                              </a:lnTo>
                              <a:lnTo>
                                <a:pt x="151930" y="9630"/>
                              </a:lnTo>
                              <a:lnTo>
                                <a:pt x="156808" y="11435"/>
                              </a:lnTo>
                              <a:lnTo>
                                <a:pt x="161466" y="13441"/>
                              </a:lnTo>
                              <a:lnTo>
                                <a:pt x="165936" y="15673"/>
                              </a:lnTo>
                              <a:lnTo>
                                <a:pt x="170178" y="18155"/>
                              </a:lnTo>
                              <a:lnTo>
                                <a:pt x="174105" y="20895"/>
                              </a:lnTo>
                              <a:lnTo>
                                <a:pt x="177810" y="23852"/>
                              </a:lnTo>
                              <a:lnTo>
                                <a:pt x="181201" y="27108"/>
                              </a:lnTo>
                              <a:lnTo>
                                <a:pt x="184270" y="30613"/>
                              </a:lnTo>
                              <a:lnTo>
                                <a:pt x="186981" y="34473"/>
                              </a:lnTo>
                              <a:lnTo>
                                <a:pt x="189370" y="38583"/>
                              </a:lnTo>
                              <a:lnTo>
                                <a:pt x="191358" y="43031"/>
                              </a:lnTo>
                              <a:lnTo>
                                <a:pt x="192897" y="47833"/>
                              </a:lnTo>
                              <a:lnTo>
                                <a:pt x="194070" y="52926"/>
                              </a:lnTo>
                              <a:lnTo>
                                <a:pt x="194792" y="58406"/>
                              </a:lnTo>
                              <a:lnTo>
                                <a:pt x="195021" y="64232"/>
                              </a:lnTo>
                              <a:lnTo>
                                <a:pt x="194698" y="68986"/>
                              </a:lnTo>
                              <a:lnTo>
                                <a:pt x="193797" y="73482"/>
                              </a:lnTo>
                              <a:lnTo>
                                <a:pt x="192310" y="77721"/>
                              </a:lnTo>
                              <a:lnTo>
                                <a:pt x="190228" y="81790"/>
                              </a:lnTo>
                              <a:lnTo>
                                <a:pt x="187703" y="85602"/>
                              </a:lnTo>
                              <a:lnTo>
                                <a:pt x="184635" y="89196"/>
                              </a:lnTo>
                              <a:lnTo>
                                <a:pt x="181108" y="92621"/>
                              </a:lnTo>
                              <a:lnTo>
                                <a:pt x="177181" y="95787"/>
                              </a:lnTo>
                              <a:lnTo>
                                <a:pt x="172796" y="98785"/>
                              </a:lnTo>
                              <a:lnTo>
                                <a:pt x="168104" y="101613"/>
                              </a:lnTo>
                              <a:lnTo>
                                <a:pt x="162996" y="104224"/>
                              </a:lnTo>
                              <a:lnTo>
                                <a:pt x="157582" y="106666"/>
                              </a:lnTo>
                              <a:lnTo>
                                <a:pt x="151888" y="108979"/>
                              </a:lnTo>
                              <a:lnTo>
                                <a:pt x="145929" y="111082"/>
                              </a:lnTo>
                              <a:lnTo>
                                <a:pt x="139742" y="113048"/>
                              </a:lnTo>
                              <a:lnTo>
                                <a:pt x="133325" y="114845"/>
                              </a:lnTo>
                              <a:lnTo>
                                <a:pt x="126729" y="116473"/>
                              </a:lnTo>
                              <a:lnTo>
                                <a:pt x="119998" y="118020"/>
                              </a:lnTo>
                              <a:lnTo>
                                <a:pt x="113139" y="119390"/>
                              </a:lnTo>
                              <a:lnTo>
                                <a:pt x="106178" y="120631"/>
                              </a:lnTo>
                              <a:lnTo>
                                <a:pt x="99183" y="121783"/>
                              </a:lnTo>
                              <a:lnTo>
                                <a:pt x="92086" y="122814"/>
                              </a:lnTo>
                              <a:lnTo>
                                <a:pt x="85049" y="123709"/>
                              </a:lnTo>
                              <a:lnTo>
                                <a:pt x="78003" y="124523"/>
                              </a:lnTo>
                              <a:lnTo>
                                <a:pt x="71000" y="125208"/>
                              </a:lnTo>
                              <a:lnTo>
                                <a:pt x="64047" y="125852"/>
                              </a:lnTo>
                              <a:lnTo>
                                <a:pt x="57222" y="126368"/>
                              </a:lnTo>
                              <a:lnTo>
                                <a:pt x="50542" y="126835"/>
                              </a:lnTo>
                              <a:lnTo>
                                <a:pt x="43989" y="127222"/>
                              </a:lnTo>
                              <a:lnTo>
                                <a:pt x="37665" y="127520"/>
                              </a:lnTo>
                              <a:lnTo>
                                <a:pt x="31528" y="127778"/>
                              </a:lnTo>
                              <a:lnTo>
                                <a:pt x="25656" y="127996"/>
                              </a:lnTo>
                              <a:lnTo>
                                <a:pt x="25656" y="128463"/>
                              </a:lnTo>
                              <a:lnTo>
                                <a:pt x="33373" y="128552"/>
                              </a:lnTo>
                              <a:lnTo>
                                <a:pt x="41141" y="128681"/>
                              </a:lnTo>
                              <a:lnTo>
                                <a:pt x="48867" y="128850"/>
                              </a:lnTo>
                              <a:lnTo>
                                <a:pt x="56593" y="129108"/>
                              </a:lnTo>
                              <a:lnTo>
                                <a:pt x="64226" y="129495"/>
                              </a:lnTo>
                              <a:lnTo>
                                <a:pt x="71858" y="129962"/>
                              </a:lnTo>
                              <a:lnTo>
                                <a:pt x="79397" y="130566"/>
                              </a:lnTo>
                              <a:lnTo>
                                <a:pt x="86851" y="131292"/>
                              </a:lnTo>
                              <a:lnTo>
                                <a:pt x="94211" y="132194"/>
                              </a:lnTo>
                              <a:lnTo>
                                <a:pt x="101436" y="133218"/>
                              </a:lnTo>
                              <a:lnTo>
                                <a:pt x="108482" y="134458"/>
                              </a:lnTo>
                              <a:lnTo>
                                <a:pt x="115443" y="135828"/>
                              </a:lnTo>
                              <a:lnTo>
                                <a:pt x="122165" y="137456"/>
                              </a:lnTo>
                              <a:lnTo>
                                <a:pt x="128719" y="139301"/>
                              </a:lnTo>
                              <a:lnTo>
                                <a:pt x="135084" y="141356"/>
                              </a:lnTo>
                              <a:lnTo>
                                <a:pt x="141229" y="143669"/>
                              </a:lnTo>
                              <a:lnTo>
                                <a:pt x="147103" y="146239"/>
                              </a:lnTo>
                              <a:lnTo>
                                <a:pt x="152746" y="149060"/>
                              </a:lnTo>
                              <a:lnTo>
                                <a:pt x="158075" y="152186"/>
                              </a:lnTo>
                              <a:lnTo>
                                <a:pt x="163132" y="155571"/>
                              </a:lnTo>
                              <a:lnTo>
                                <a:pt x="167875" y="159342"/>
                              </a:lnTo>
                              <a:lnTo>
                                <a:pt x="172303" y="163363"/>
                              </a:lnTo>
                              <a:lnTo>
                                <a:pt x="176408" y="167779"/>
                              </a:lnTo>
                              <a:lnTo>
                                <a:pt x="180114" y="172525"/>
                              </a:lnTo>
                              <a:lnTo>
                                <a:pt x="183505" y="177626"/>
                              </a:lnTo>
                              <a:lnTo>
                                <a:pt x="186437" y="183106"/>
                              </a:lnTo>
                              <a:lnTo>
                                <a:pt x="189013" y="189012"/>
                              </a:lnTo>
                              <a:lnTo>
                                <a:pt x="191137" y="195314"/>
                              </a:lnTo>
                              <a:lnTo>
                                <a:pt x="192803" y="202034"/>
                              </a:lnTo>
                              <a:lnTo>
                                <a:pt x="194027" y="209141"/>
                              </a:lnTo>
                              <a:lnTo>
                                <a:pt x="194749" y="216764"/>
                              </a:lnTo>
                              <a:lnTo>
                                <a:pt x="195021" y="224815"/>
                              </a:lnTo>
                              <a:lnTo>
                                <a:pt x="195021" y="256932"/>
                              </a:lnTo>
                              <a:lnTo>
                                <a:pt x="59525" y="256932"/>
                              </a:lnTo>
                              <a:lnTo>
                                <a:pt x="59576" y="251664"/>
                              </a:lnTo>
                              <a:lnTo>
                                <a:pt x="59704" y="246442"/>
                              </a:lnTo>
                              <a:lnTo>
                                <a:pt x="59891" y="241301"/>
                              </a:lnTo>
                              <a:lnTo>
                                <a:pt x="60027" y="236209"/>
                              </a:lnTo>
                              <a:lnTo>
                                <a:pt x="60069" y="233678"/>
                              </a:lnTo>
                              <a:lnTo>
                                <a:pt x="60069" y="228666"/>
                              </a:lnTo>
                              <a:lnTo>
                                <a:pt x="59976" y="226184"/>
                              </a:lnTo>
                              <a:lnTo>
                                <a:pt x="59891" y="223743"/>
                              </a:lnTo>
                              <a:lnTo>
                                <a:pt x="59704" y="221301"/>
                              </a:lnTo>
                              <a:lnTo>
                                <a:pt x="59483" y="218908"/>
                              </a:lnTo>
                              <a:lnTo>
                                <a:pt x="59211" y="216507"/>
                              </a:lnTo>
                              <a:lnTo>
                                <a:pt x="58845" y="214113"/>
                              </a:lnTo>
                              <a:lnTo>
                                <a:pt x="58395" y="211752"/>
                              </a:lnTo>
                              <a:lnTo>
                                <a:pt x="57859" y="209440"/>
                              </a:lnTo>
                              <a:lnTo>
                                <a:pt x="57179" y="207086"/>
                              </a:lnTo>
                              <a:lnTo>
                                <a:pt x="56457" y="204814"/>
                              </a:lnTo>
                              <a:lnTo>
                                <a:pt x="55599" y="202550"/>
                              </a:lnTo>
                              <a:lnTo>
                                <a:pt x="54647" y="200318"/>
                              </a:lnTo>
                              <a:lnTo>
                                <a:pt x="53567" y="198094"/>
                              </a:lnTo>
                              <a:lnTo>
                                <a:pt x="52343" y="195910"/>
                              </a:lnTo>
                              <a:lnTo>
                                <a:pt x="50992" y="193726"/>
                              </a:lnTo>
                              <a:lnTo>
                                <a:pt x="49505" y="191583"/>
                              </a:lnTo>
                              <a:lnTo>
                                <a:pt x="47830" y="189488"/>
                              </a:lnTo>
                              <a:lnTo>
                                <a:pt x="46020" y="187384"/>
                              </a:lnTo>
                              <a:lnTo>
                                <a:pt x="44082" y="185329"/>
                              </a:lnTo>
                              <a:lnTo>
                                <a:pt x="41957" y="183323"/>
                              </a:lnTo>
                              <a:lnTo>
                                <a:pt x="39612" y="181308"/>
                              </a:lnTo>
                              <a:lnTo>
                                <a:pt x="37037" y="179205"/>
                              </a:lnTo>
                              <a:lnTo>
                                <a:pt x="34368" y="177199"/>
                              </a:lnTo>
                              <a:lnTo>
                                <a:pt x="31707" y="175225"/>
                              </a:lnTo>
                              <a:lnTo>
                                <a:pt x="28996" y="173339"/>
                              </a:lnTo>
                              <a:lnTo>
                                <a:pt x="26199" y="171461"/>
                              </a:lnTo>
                              <a:lnTo>
                                <a:pt x="23395" y="169705"/>
                              </a:lnTo>
                              <a:lnTo>
                                <a:pt x="20548" y="167988"/>
                              </a:lnTo>
                              <a:lnTo>
                                <a:pt x="17709" y="166320"/>
                              </a:lnTo>
                              <a:lnTo>
                                <a:pt x="14768" y="164693"/>
                              </a:lnTo>
                              <a:lnTo>
                                <a:pt x="11836" y="163153"/>
                              </a:lnTo>
                              <a:lnTo>
                                <a:pt x="8810" y="161695"/>
                              </a:lnTo>
                              <a:lnTo>
                                <a:pt x="5827" y="160285"/>
                              </a:lnTo>
                              <a:lnTo>
                                <a:pt x="2758" y="158915"/>
                              </a:lnTo>
                              <a:lnTo>
                                <a:pt x="0" y="157759"/>
                              </a:lnTo>
                              <a:lnTo>
                                <a:pt x="0" y="99421"/>
                              </a:lnTo>
                              <a:lnTo>
                                <a:pt x="2758" y="98229"/>
                              </a:lnTo>
                              <a:lnTo>
                                <a:pt x="5827" y="96907"/>
                              </a:lnTo>
                              <a:lnTo>
                                <a:pt x="8810" y="95489"/>
                              </a:lnTo>
                              <a:lnTo>
                                <a:pt x="11836" y="93990"/>
                              </a:lnTo>
                              <a:lnTo>
                                <a:pt x="14768" y="92451"/>
                              </a:lnTo>
                              <a:lnTo>
                                <a:pt x="17708" y="90864"/>
                              </a:lnTo>
                              <a:lnTo>
                                <a:pt x="20548" y="89196"/>
                              </a:lnTo>
                              <a:lnTo>
                                <a:pt x="23395" y="87487"/>
                              </a:lnTo>
                              <a:lnTo>
                                <a:pt x="26199" y="85682"/>
                              </a:lnTo>
                              <a:lnTo>
                                <a:pt x="28996" y="83845"/>
                              </a:lnTo>
                              <a:lnTo>
                                <a:pt x="31707" y="81919"/>
                              </a:lnTo>
                              <a:lnTo>
                                <a:pt x="34367" y="79945"/>
                              </a:lnTo>
                              <a:lnTo>
                                <a:pt x="37036" y="77930"/>
                              </a:lnTo>
                              <a:lnTo>
                                <a:pt x="39612" y="75835"/>
                              </a:lnTo>
                              <a:lnTo>
                                <a:pt x="44039" y="71935"/>
                              </a:lnTo>
                              <a:lnTo>
                                <a:pt x="47872" y="68043"/>
                              </a:lnTo>
                              <a:lnTo>
                                <a:pt x="51085" y="64191"/>
                              </a:lnTo>
                              <a:lnTo>
                                <a:pt x="53746" y="60380"/>
                              </a:lnTo>
                              <a:lnTo>
                                <a:pt x="55820" y="56609"/>
                              </a:lnTo>
                              <a:lnTo>
                                <a:pt x="57400" y="52926"/>
                              </a:lnTo>
                              <a:lnTo>
                                <a:pt x="58446" y="49372"/>
                              </a:lnTo>
                              <a:lnTo>
                                <a:pt x="59032" y="45859"/>
                              </a:lnTo>
                              <a:lnTo>
                                <a:pt x="59168" y="42523"/>
                              </a:lnTo>
                              <a:lnTo>
                                <a:pt x="58845" y="39267"/>
                              </a:lnTo>
                              <a:lnTo>
                                <a:pt x="58080" y="36181"/>
                              </a:lnTo>
                              <a:lnTo>
                                <a:pt x="56950" y="33272"/>
                              </a:lnTo>
                              <a:lnTo>
                                <a:pt x="55463" y="30532"/>
                              </a:lnTo>
                              <a:lnTo>
                                <a:pt x="53567" y="27962"/>
                              </a:lnTo>
                              <a:lnTo>
                                <a:pt x="51400" y="25609"/>
                              </a:lnTo>
                              <a:lnTo>
                                <a:pt x="48909" y="23465"/>
                              </a:lnTo>
                              <a:lnTo>
                                <a:pt x="46113" y="21580"/>
                              </a:lnTo>
                              <a:lnTo>
                                <a:pt x="43087" y="19952"/>
                              </a:lnTo>
                              <a:lnTo>
                                <a:pt x="39790" y="18582"/>
                              </a:lnTo>
                              <a:lnTo>
                                <a:pt x="36271" y="17470"/>
                              </a:lnTo>
                              <a:lnTo>
                                <a:pt x="32565" y="16656"/>
                              </a:lnTo>
                              <a:lnTo>
                                <a:pt x="28724" y="16141"/>
                              </a:lnTo>
                              <a:lnTo>
                                <a:pt x="24703" y="15971"/>
                              </a:lnTo>
                              <a:lnTo>
                                <a:pt x="20548" y="16100"/>
                              </a:lnTo>
                              <a:lnTo>
                                <a:pt x="16263" y="16616"/>
                              </a:lnTo>
                              <a:lnTo>
                                <a:pt x="11920" y="17470"/>
                              </a:lnTo>
                              <a:lnTo>
                                <a:pt x="7543" y="18711"/>
                              </a:lnTo>
                              <a:lnTo>
                                <a:pt x="3073" y="20339"/>
                              </a:lnTo>
                              <a:lnTo>
                                <a:pt x="0" y="21765"/>
                              </a:lnTo>
                              <a:lnTo>
                                <a:pt x="0" y="0"/>
                              </a:lnTo>
                              <a:close/>
                            </a:path>
                          </a:pathLst>
                        </a:custGeom>
                        <a:solidFill>
                          <a:srgbClr val="FFFFFF"/>
                        </a:solidFill>
                        <a:ln w="0" cap="flat">
                          <a:noFill/>
                          <a:miter lim="127000"/>
                        </a:ln>
                        <a:effectLst/>
                      </wps:spPr>
                      <wps:bodyPr/>
                    </wps:wsp>
                  </wpg:wgp>
                </a:graphicData>
              </a:graphic>
            </wp:anchor>
          </w:drawing>
        </mc:Choice>
        <mc:Fallback>
          <w:pict>
            <v:group w14:anchorId="70A1001C" id="Group 15333" o:spid="_x0000_s1026" style="position:absolute;margin-left:525pt;margin-top:18.75pt;width:56.65pt;height:53.85pt;z-index:251659264;mso-position-horizontal-relative:page;mso-position-vertical-relative:page" coordsize="7197,68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">
              <v:shape id="Shape 15334" o:spid="_x0000_s1027" style="position:absolute;width:7197;height:6842;visibility:visible;mso-wrap-style:square;v-text-anchor:top" coordsize="719714,684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" path="m,l719714,1r,684200l,684201,,xe" fillcolor="#005198" stroked="f" strokeweight="0">
                <v:stroke miterlimit="83231f" joinstyle="miter"/>
                <v:path arrowok="t" textboxrect="0,0,719714,684201"/>
              </v:shape>
              <v:shape id="Shape 15335" o:spid="_x0000_s1028" style="position:absolute;left:874;top:3496;width:3469;height:2570;visibility:visible;mso-wrap-style:square;v-text-anchor:top" coordsize="346946,256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" path="m,l118557,r,208884l118871,214025r1080,4665l121625,222929r2346,3811l126860,230085r3477,2909l134221,235435r4386,1966l143307,238949r5099,1112l153778,240657r5653,177l165252,240576r6010,-773l177355,238562r6188,-1668l189730,234710r6188,-2619l202012,228973r5966,-3562l213800,221350r5601,-4545l224782,211801r5057,-5528l234530,200278r4343,-6463l242757,186877r3383,-7494l248988,171462r2303,-8437l252957,154072r994,-9460l250747,144821r-3204,298l244381,145506r-3162,387l238058,146409r-3162,556l231777,147561r-3111,685l225547,149020r-3119,813l219359,150688r-3068,942l213265,152662r-3026,1072l207214,154886r-2984,1201l201289,157368r-2932,1370l195425,160156r-2848,1450l189688,163154r-2805,1627l184086,166449r-2753,1757l178622,170003r-2712,1886l173293,173815r-2618,2014l168100,177884r-2533,2135l163085,182203r-2482,2272l158707,186321r-1852,1837l155045,190044r-1760,1925l151568,193895r-1674,1975l148271,197836r-1624,1974l145109,201865r-1488,2006l142125,205934r-1393,2095l139329,210124r-1309,2104l136754,214363r-1266,2144l135487,40637r1267,2144l138020,44916r1309,2104l140732,49115r1393,2095l143621,53273r1488,2054l146647,57334r1624,1974l149894,61323r1674,1926l153285,65175r1760,1925l156855,68986r1852,1837l160603,72669r2482,2264l165567,77125r2532,2135l170675,81363r2618,1967l175910,85304r2712,1837l181333,88986r2753,1709l186883,92363r2805,1627l192577,95538r2848,1498l198357,98406r2932,1370l204230,101057r2983,1201l210239,103410r3026,1072l216291,105514r3068,942l222427,107351r3120,814l228666,108898r3111,685l234896,110220r3162,556l241219,111251r3162,427l247542,112025r3205,298l253951,112532r-263,-3038l253416,106497r-408,-2998l252557,100461r-501,-2957l251469,94506r-628,-2997l250118,88551r-816,-2949l248444,82685r-944,-2949l246506,76819r-1046,-2869l244287,71081r-1172,-2828l241805,65384r-1351,-2780l239052,59824r-1496,-2748l236026,54336r-1674,-2691l232686,48945r-1768,-2610l229065,43716r-1895,-2611l225181,38583r-2032,-2531l221033,33570r-2167,-2441l216605,28736r-2303,-2361l211905,24062r-1938,-1797l207978,20508r-1989,-1708l204001,17124r-2032,-1628l199896,13868r-2083,-1539l195697,10830,193572,9380,191405,7921,189237,6551,187070,5182,184852,3892,182599,2651,180339,1410,178078,210r143485,l321563,r25383,l346946,21765r-1355,629l341120,24876r-4428,2917l332315,31129r-2533,2143l327300,35456r-2397,2184l322600,39912r-2252,2265l318223,44489r-2124,2353l314110,49203r-1938,2394l310276,54038r-1810,2442l306749,59010r-1623,2482l303544,64014r-1486,2571l300613,69155r-1361,2611l297986,74377r-1215,2659l295640,79687r-1079,2660l293609,85046r-952,2691l291850,90485r-774,2692l290354,95916r-586,2789l289223,101444r-493,2740l288373,106964r-365,2788l287779,112532r3391,-209l294510,112065r3391,-347l301241,111340r3340,-435l307922,110397r3298,-556l314568,109196r3289,-685l321113,107738r3255,-814l327615,106070r3255,-943l334074,104144r3162,-1072l340398,101960r3119,-1160l346628,99559r318,-138l346946,157759r-318,-133l343517,156385r-3119,-1201l337236,154072r-3162,-1072l330870,152017r-3255,-942l324368,150220r-3255,-814l317857,148673r-3289,-725l311220,147352r-3298,-605l304581,146240r-3340,-435l297901,145426r-3391,-347l291170,144821r-3391,-209l288008,147650r315,2997l288688,153685r450,2998l289631,159681r587,2957l290898,165636r722,2957l292385,171542r858,2958l294195,177409r995,2917l296270,183194r1130,2869l298624,188932r1266,2828l301241,194540r1403,2780l304131,200108r1581,2700l307336,205499r1716,2700l310821,210858r1801,2611l314517,216039r1989,2523l318580,221092r2083,2482l322873,226015r2260,2394l327437,230770r2396,2312l331771,234879r1947,1757l335698,238344r2040,1717l339769,241688r2074,1580l343925,244815r2074,1499l346946,246982r,9950l148500,256932r-5286,-43l137748,256846r-5737,-128l126096,256546r-6009,-256l113899,255904r-6272,-471l101303,254791r-6417,-814l88520,252994r-6365,-1161l75780,250464r-6273,-1628l63362,246999r-6052,-2144l51395,242454r-5737,-2692l40151,236765r-5287,-3385l29849,229698r-4691,-4070l20730,221132r-4063,-4835l13004,210987,9706,205241,6858,199036,4470,192396,2524,185201,1130,177537,272,169318,,160583,,xe" stroked="f" strokeweight="0">
                <v:stroke miterlimit="83231f" joinstyle="miter"/>
                <v:path arrowok="t" textboxrect="0,0,346946,256932"/>
              </v:shape>
              <v:shape id="Shape 15336" o:spid="_x0000_s1029" style="position:absolute;left:4343;top:5966;width:167;height:100;visibility:visible;mso-wrap-style:square;v-text-anchor:top" coordsize="16663,9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" path="m,l1177,831,3345,2241,5512,3611,7722,4981,9940,6270r2210,1282l14411,8751r2252,1199l,9950,,xe" stroked="f" strokeweight="0">
                <v:stroke miterlimit="83231f" joinstyle="miter"/>
                <v:path arrowok="t" textboxrect="0,0,16663,9950"/>
              </v:shape>
              <v:shape id="Shape 15337" o:spid="_x0000_s1030" style="position:absolute;left:4343;top:3496;width:1950;height:2570;visibility:visible;mso-wrap-style:square;v-text-anchor:top" coordsize="195021,256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" path="m,l69690,r5287,40l80391,129r5508,129l91457,427r5644,258l102795,1024r5686,427l114133,1966r5644,645l125378,3385r5550,934l136351,5391r5329,1241l146915,8050r5015,1580l156808,11435r4658,2006l165936,15673r4242,2482l174105,20895r3705,2957l181201,27108r3069,3505l186981,34473r2389,4110l191358,43031r1539,4802l194070,52926r722,5480l195021,64232r-323,4754l193797,73482r-1487,4239l190228,81790r-2525,3812l184635,89196r-3527,3425l177181,95787r-4385,2998l168104,101613r-5108,2611l157582,106666r-5694,2313l145929,111082r-6187,1966l133325,114845r-6596,1628l119998,118020r-6859,1370l106178,120631r-6995,1152l92086,122814r-7037,895l78003,124523r-7003,685l64047,125852r-6825,516l50542,126835r-6553,387l37665,127520r-6137,258l25656,127996r,467l33373,128552r7768,129l48867,128850r7726,258l64226,129495r7632,467l79397,130566r7454,726l94211,132194r7225,1024l108482,134458r6961,1370l122165,137456r6554,1845l135084,141356r6145,2313l147103,146239r5643,2821l158075,152186r5057,3385l167875,159342r4428,4021l176408,167779r3706,4746l183505,177626r2932,5480l189013,189012r2124,6302l192803,202034r1224,7107l194749,216764r272,8051l195021,256932r-135496,l59576,251664r128,-5222l59891,241301r136,-5092l60069,233678r,-5012l59976,226184r-85,-2441l59704,221301r-221,-2393l59211,216507r-366,-2394l58395,211752r-536,-2312l57179,207086r-722,-2272l55599,202550r-952,-2232l53567,198094r-1224,-2184l50992,193726r-1487,-2143l47830,189488r-1810,-2104l44082,185329r-2125,-2006l39612,181308r-2575,-2103l34368,177199r-2661,-1974l28996,173339r-2797,-1878l23395,169705r-2847,-1717l17709,166320r-2941,-1627l11836,163153,8810,161695,5827,160285,2758,158915,,157759,,99421,2758,98229,5827,96907,8810,95489r3026,-1499l14768,92451r2940,-1587l20548,89196r2847,-1709l26199,85682r2797,-1837l31707,81919r2660,-1974l37036,77930r2576,-2095l44039,71935r3833,-3892l51085,64191r2661,-3811l55820,56609r1580,-3683l58446,49372r586,-3513l59168,42523r-323,-3256l58080,36181,56950,33272,55463,30532,53567,27962,51400,25609,48909,23465,46113,21580,43087,19952,39790,18582,36271,17470r-3706,-814l28724,16141r-4021,-170l20548,16100r-4285,516l11920,17470,7543,18711,3073,20339,,21765,,xe" stroked="f" strokeweight="0">
                <v:stroke miterlimit="83231f" joinstyle="miter"/>
                <v:path arrowok="t" textboxrect="0,0,195021,256932"/>
              </v:shape>
              <w10:wrap type="square" anchorx="page" anchory="page"/>
            </v:group>
          </w:pict>
        </mc:Fallback>
      </mc:AlternateContent>
    </w:r>
    <w:r>
      <w:t xml:space="preserve">    </w:t>
    </w:r>
    <w:r>
      <w:rPr>
        <w:sz w:val="12"/>
      </w:rPr>
      <w:t xml:space="preserve"> </w:t>
    </w:r>
  </w:p>
  <w:p w14:paraId="301EEC94" w14:textId="77777777" w:rsidR="002850E5" w:rsidRDefault="00E361D2">
    <w:pPr>
      <w:spacing w:after="0" w:line="259" w:lineRule="auto"/>
      <w:ind w:left="0" w:firstLine="0"/>
      <w:jc w:val="left"/>
    </w:pPr>
    <w:r>
      <w:t xml:space="preserve">     Uniwersytet Rzeszowski </w:t>
    </w:r>
  </w:p>
  <w:p w14:paraId="2D66A9D5" w14:textId="77777777" w:rsidR="002850E5" w:rsidRDefault="00E361D2">
    <w:pPr>
      <w:tabs>
        <w:tab w:val="center" w:pos="6949"/>
      </w:tabs>
      <w:spacing w:after="0" w:line="259" w:lineRule="auto"/>
      <w:ind w:left="0" w:firstLine="0"/>
      <w:jc w:val="left"/>
    </w:pPr>
    <w:r>
      <w:rPr>
        <w:b/>
      </w:rPr>
      <w:t xml:space="preserve">     Dziekan Kolegium Nauk Medycznych </w:t>
    </w:r>
    <w:r>
      <w:rPr>
        <w:b/>
      </w:rPr>
      <w:tab/>
      <w:t xml:space="preserve"> </w:t>
    </w:r>
  </w:p>
  <w:p w14:paraId="568E0F78" w14:textId="77777777" w:rsidR="002850E5" w:rsidRDefault="00E361D2">
    <w:pPr>
      <w:spacing w:after="0" w:line="259" w:lineRule="auto"/>
      <w:ind w:left="0" w:firstLine="0"/>
      <w:jc w:val="left"/>
    </w:pPr>
    <w:r>
      <w:rPr>
        <w:rFonts w:ascii="Times New Roman" w:eastAsia="Times New Roman" w:hAnsi="Times New Roman" w:cs="Times New Roman"/>
        <w:b/>
        <w:sz w:val="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5FE1" w14:textId="77777777" w:rsidR="002850E5" w:rsidRDefault="002850E5">
    <w:pPr>
      <w:spacing w:after="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AA49D" w14:textId="77777777" w:rsidR="002850E5" w:rsidRDefault="00E361D2">
    <w:pPr>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511CC532" wp14:editId="57C5F0CB">
              <wp:simplePos x="0" y="0"/>
              <wp:positionH relativeFrom="page">
                <wp:posOffset>6667500</wp:posOffset>
              </wp:positionH>
              <wp:positionV relativeFrom="page">
                <wp:posOffset>237818</wp:posOffset>
              </wp:positionV>
              <wp:extent cx="719714" cy="684201"/>
              <wp:effectExtent l="0" t="0" r="0" b="0"/>
              <wp:wrapSquare wrapText="bothSides"/>
              <wp:docPr id="15177" name="Group 15177"/>
              <wp:cNvGraphicFramePr/>
              <a:graphic xmlns:a="http://schemas.openxmlformats.org/drawingml/2006/main">
                <a:graphicData uri="http://schemas.microsoft.com/office/word/2010/wordprocessingGroup">
                  <wpg:wgp>
                    <wpg:cNvGrpSpPr/>
                    <wpg:grpSpPr>
                      <a:xfrm>
                        <a:off x="0" y="0"/>
                        <a:ext cx="719714" cy="684201"/>
                        <a:chOff x="0" y="0"/>
                        <a:chExt cx="719714" cy="684201"/>
                      </a:xfrm>
                    </wpg:grpSpPr>
                    <wps:wsp>
                      <wps:cNvPr id="15178" name="Shape 15178"/>
                      <wps:cNvSpPr/>
                      <wps:spPr>
                        <a:xfrm>
                          <a:off x="0" y="0"/>
                          <a:ext cx="719714" cy="684201"/>
                        </a:xfrm>
                        <a:custGeom>
                          <a:avLst/>
                          <a:gdLst/>
                          <a:ahLst/>
                          <a:cxnLst/>
                          <a:rect l="0" t="0" r="0" b="0"/>
                          <a:pathLst>
                            <a:path w="719714" h="684201">
                              <a:moveTo>
                                <a:pt x="0" y="0"/>
                              </a:moveTo>
                              <a:lnTo>
                                <a:pt x="719714" y="1"/>
                              </a:lnTo>
                              <a:lnTo>
                                <a:pt x="719714" y="684201"/>
                              </a:lnTo>
                              <a:lnTo>
                                <a:pt x="0" y="684201"/>
                              </a:lnTo>
                              <a:lnTo>
                                <a:pt x="0" y="0"/>
                              </a:lnTo>
                              <a:close/>
                            </a:path>
                          </a:pathLst>
                        </a:custGeom>
                        <a:solidFill>
                          <a:srgbClr val="005198"/>
                        </a:solidFill>
                        <a:ln w="0" cap="flat">
                          <a:noFill/>
                          <a:miter lim="127000"/>
                        </a:ln>
                        <a:effectLst/>
                      </wps:spPr>
                      <wps:bodyPr/>
                    </wps:wsp>
                    <wps:wsp>
                      <wps:cNvPr id="15179" name="Shape 15179"/>
                      <wps:cNvSpPr/>
                      <wps:spPr>
                        <a:xfrm>
                          <a:off x="87424" y="349692"/>
                          <a:ext cx="346946" cy="256932"/>
                        </a:xfrm>
                        <a:custGeom>
                          <a:avLst/>
                          <a:gdLst/>
                          <a:ahLst/>
                          <a:cxnLst/>
                          <a:rect l="0" t="0" r="0" b="0"/>
                          <a:pathLst>
                            <a:path w="346946" h="256932">
                              <a:moveTo>
                                <a:pt x="0" y="0"/>
                              </a:moveTo>
                              <a:lnTo>
                                <a:pt x="118557" y="0"/>
                              </a:lnTo>
                              <a:lnTo>
                                <a:pt x="118557" y="208884"/>
                              </a:lnTo>
                              <a:lnTo>
                                <a:pt x="118871" y="214025"/>
                              </a:lnTo>
                              <a:lnTo>
                                <a:pt x="119951" y="218690"/>
                              </a:lnTo>
                              <a:lnTo>
                                <a:pt x="121625" y="222929"/>
                              </a:lnTo>
                              <a:lnTo>
                                <a:pt x="123971" y="226740"/>
                              </a:lnTo>
                              <a:lnTo>
                                <a:pt x="126860" y="230085"/>
                              </a:lnTo>
                              <a:lnTo>
                                <a:pt x="130337" y="232994"/>
                              </a:lnTo>
                              <a:lnTo>
                                <a:pt x="134221" y="235435"/>
                              </a:lnTo>
                              <a:lnTo>
                                <a:pt x="138607" y="237401"/>
                              </a:lnTo>
                              <a:lnTo>
                                <a:pt x="143307" y="238949"/>
                              </a:lnTo>
                              <a:lnTo>
                                <a:pt x="148406" y="240061"/>
                              </a:lnTo>
                              <a:lnTo>
                                <a:pt x="153778" y="240657"/>
                              </a:lnTo>
                              <a:lnTo>
                                <a:pt x="159431" y="240834"/>
                              </a:lnTo>
                              <a:lnTo>
                                <a:pt x="165252" y="240576"/>
                              </a:lnTo>
                              <a:lnTo>
                                <a:pt x="171262" y="239803"/>
                              </a:lnTo>
                              <a:lnTo>
                                <a:pt x="177355" y="238562"/>
                              </a:lnTo>
                              <a:lnTo>
                                <a:pt x="183543" y="236894"/>
                              </a:lnTo>
                              <a:lnTo>
                                <a:pt x="189730" y="234710"/>
                              </a:lnTo>
                              <a:lnTo>
                                <a:pt x="195918" y="232091"/>
                              </a:lnTo>
                              <a:lnTo>
                                <a:pt x="202012" y="228973"/>
                              </a:lnTo>
                              <a:lnTo>
                                <a:pt x="207978" y="225411"/>
                              </a:lnTo>
                              <a:lnTo>
                                <a:pt x="213800" y="221350"/>
                              </a:lnTo>
                              <a:lnTo>
                                <a:pt x="219401" y="216805"/>
                              </a:lnTo>
                              <a:lnTo>
                                <a:pt x="224782" y="211801"/>
                              </a:lnTo>
                              <a:lnTo>
                                <a:pt x="229839" y="206273"/>
                              </a:lnTo>
                              <a:lnTo>
                                <a:pt x="234530" y="200278"/>
                              </a:lnTo>
                              <a:lnTo>
                                <a:pt x="238873" y="193815"/>
                              </a:lnTo>
                              <a:lnTo>
                                <a:pt x="242757" y="186877"/>
                              </a:lnTo>
                              <a:lnTo>
                                <a:pt x="246140" y="179383"/>
                              </a:lnTo>
                              <a:lnTo>
                                <a:pt x="248988" y="171462"/>
                              </a:lnTo>
                              <a:lnTo>
                                <a:pt x="251291" y="163025"/>
                              </a:lnTo>
                              <a:lnTo>
                                <a:pt x="252957" y="154072"/>
                              </a:lnTo>
                              <a:lnTo>
                                <a:pt x="253951" y="144612"/>
                              </a:lnTo>
                              <a:lnTo>
                                <a:pt x="250747" y="144821"/>
                              </a:lnTo>
                              <a:lnTo>
                                <a:pt x="247543" y="145119"/>
                              </a:lnTo>
                              <a:lnTo>
                                <a:pt x="244381" y="145506"/>
                              </a:lnTo>
                              <a:lnTo>
                                <a:pt x="241219" y="145893"/>
                              </a:lnTo>
                              <a:lnTo>
                                <a:pt x="238058" y="146409"/>
                              </a:lnTo>
                              <a:lnTo>
                                <a:pt x="234896" y="146965"/>
                              </a:lnTo>
                              <a:lnTo>
                                <a:pt x="231777" y="147561"/>
                              </a:lnTo>
                              <a:lnTo>
                                <a:pt x="228666" y="148246"/>
                              </a:lnTo>
                              <a:lnTo>
                                <a:pt x="225547" y="149020"/>
                              </a:lnTo>
                              <a:lnTo>
                                <a:pt x="222428" y="149833"/>
                              </a:lnTo>
                              <a:lnTo>
                                <a:pt x="219359" y="150688"/>
                              </a:lnTo>
                              <a:lnTo>
                                <a:pt x="216291" y="151630"/>
                              </a:lnTo>
                              <a:lnTo>
                                <a:pt x="213265" y="152662"/>
                              </a:lnTo>
                              <a:lnTo>
                                <a:pt x="210239" y="153734"/>
                              </a:lnTo>
                              <a:lnTo>
                                <a:pt x="207214" y="154886"/>
                              </a:lnTo>
                              <a:lnTo>
                                <a:pt x="204230" y="156087"/>
                              </a:lnTo>
                              <a:lnTo>
                                <a:pt x="201289" y="157368"/>
                              </a:lnTo>
                              <a:lnTo>
                                <a:pt x="198357" y="158738"/>
                              </a:lnTo>
                              <a:lnTo>
                                <a:pt x="195425" y="160156"/>
                              </a:lnTo>
                              <a:lnTo>
                                <a:pt x="192577" y="161606"/>
                              </a:lnTo>
                              <a:lnTo>
                                <a:pt x="189688" y="163154"/>
                              </a:lnTo>
                              <a:lnTo>
                                <a:pt x="186883" y="164781"/>
                              </a:lnTo>
                              <a:lnTo>
                                <a:pt x="184086" y="166449"/>
                              </a:lnTo>
                              <a:lnTo>
                                <a:pt x="181333" y="168206"/>
                              </a:lnTo>
                              <a:lnTo>
                                <a:pt x="178622" y="170003"/>
                              </a:lnTo>
                              <a:lnTo>
                                <a:pt x="175910" y="171889"/>
                              </a:lnTo>
                              <a:lnTo>
                                <a:pt x="173293" y="173815"/>
                              </a:lnTo>
                              <a:lnTo>
                                <a:pt x="170675" y="175829"/>
                              </a:lnTo>
                              <a:lnTo>
                                <a:pt x="168100" y="177884"/>
                              </a:lnTo>
                              <a:lnTo>
                                <a:pt x="165567" y="180019"/>
                              </a:lnTo>
                              <a:lnTo>
                                <a:pt x="163085" y="182203"/>
                              </a:lnTo>
                              <a:lnTo>
                                <a:pt x="160603" y="184475"/>
                              </a:lnTo>
                              <a:lnTo>
                                <a:pt x="158707" y="186321"/>
                              </a:lnTo>
                              <a:lnTo>
                                <a:pt x="156855" y="188158"/>
                              </a:lnTo>
                              <a:lnTo>
                                <a:pt x="155045" y="190044"/>
                              </a:lnTo>
                              <a:lnTo>
                                <a:pt x="153285" y="191969"/>
                              </a:lnTo>
                              <a:lnTo>
                                <a:pt x="151568" y="193895"/>
                              </a:lnTo>
                              <a:lnTo>
                                <a:pt x="149894" y="195870"/>
                              </a:lnTo>
                              <a:lnTo>
                                <a:pt x="148271" y="197836"/>
                              </a:lnTo>
                              <a:lnTo>
                                <a:pt x="146647" y="199810"/>
                              </a:lnTo>
                              <a:lnTo>
                                <a:pt x="145109" y="201865"/>
                              </a:lnTo>
                              <a:lnTo>
                                <a:pt x="143621" y="203871"/>
                              </a:lnTo>
                              <a:lnTo>
                                <a:pt x="142125" y="205934"/>
                              </a:lnTo>
                              <a:lnTo>
                                <a:pt x="140732" y="208029"/>
                              </a:lnTo>
                              <a:lnTo>
                                <a:pt x="139329" y="210124"/>
                              </a:lnTo>
                              <a:lnTo>
                                <a:pt x="138020" y="212228"/>
                              </a:lnTo>
                              <a:lnTo>
                                <a:pt x="136754" y="214363"/>
                              </a:lnTo>
                              <a:lnTo>
                                <a:pt x="135488" y="216507"/>
                              </a:lnTo>
                              <a:lnTo>
                                <a:pt x="135487" y="40637"/>
                              </a:lnTo>
                              <a:lnTo>
                                <a:pt x="136754" y="42781"/>
                              </a:lnTo>
                              <a:lnTo>
                                <a:pt x="138020" y="44916"/>
                              </a:lnTo>
                              <a:lnTo>
                                <a:pt x="139329" y="47020"/>
                              </a:lnTo>
                              <a:lnTo>
                                <a:pt x="140732" y="49115"/>
                              </a:lnTo>
                              <a:lnTo>
                                <a:pt x="142125" y="51210"/>
                              </a:lnTo>
                              <a:lnTo>
                                <a:pt x="143621" y="53273"/>
                              </a:lnTo>
                              <a:lnTo>
                                <a:pt x="145109" y="55327"/>
                              </a:lnTo>
                              <a:lnTo>
                                <a:pt x="146647" y="57334"/>
                              </a:lnTo>
                              <a:lnTo>
                                <a:pt x="148271" y="59308"/>
                              </a:lnTo>
                              <a:lnTo>
                                <a:pt x="149894" y="61323"/>
                              </a:lnTo>
                              <a:lnTo>
                                <a:pt x="151568" y="63249"/>
                              </a:lnTo>
                              <a:lnTo>
                                <a:pt x="153285" y="65175"/>
                              </a:lnTo>
                              <a:lnTo>
                                <a:pt x="155045" y="67100"/>
                              </a:lnTo>
                              <a:lnTo>
                                <a:pt x="156855" y="68986"/>
                              </a:lnTo>
                              <a:lnTo>
                                <a:pt x="158707" y="70823"/>
                              </a:lnTo>
                              <a:lnTo>
                                <a:pt x="160603" y="72669"/>
                              </a:lnTo>
                              <a:lnTo>
                                <a:pt x="163085" y="74933"/>
                              </a:lnTo>
                              <a:lnTo>
                                <a:pt x="165567" y="77125"/>
                              </a:lnTo>
                              <a:lnTo>
                                <a:pt x="168099" y="79260"/>
                              </a:lnTo>
                              <a:lnTo>
                                <a:pt x="170675" y="81363"/>
                              </a:lnTo>
                              <a:lnTo>
                                <a:pt x="173293" y="83330"/>
                              </a:lnTo>
                              <a:lnTo>
                                <a:pt x="175910" y="85304"/>
                              </a:lnTo>
                              <a:lnTo>
                                <a:pt x="178622" y="87141"/>
                              </a:lnTo>
                              <a:lnTo>
                                <a:pt x="181333" y="88986"/>
                              </a:lnTo>
                              <a:lnTo>
                                <a:pt x="184086" y="90695"/>
                              </a:lnTo>
                              <a:lnTo>
                                <a:pt x="186883" y="92363"/>
                              </a:lnTo>
                              <a:lnTo>
                                <a:pt x="189688" y="93990"/>
                              </a:lnTo>
                              <a:lnTo>
                                <a:pt x="192577" y="95538"/>
                              </a:lnTo>
                              <a:lnTo>
                                <a:pt x="195425" y="97036"/>
                              </a:lnTo>
                              <a:lnTo>
                                <a:pt x="198357" y="98406"/>
                              </a:lnTo>
                              <a:lnTo>
                                <a:pt x="201289" y="99776"/>
                              </a:lnTo>
                              <a:lnTo>
                                <a:pt x="204230" y="101057"/>
                              </a:lnTo>
                              <a:lnTo>
                                <a:pt x="207213" y="102258"/>
                              </a:lnTo>
                              <a:lnTo>
                                <a:pt x="210239" y="103410"/>
                              </a:lnTo>
                              <a:lnTo>
                                <a:pt x="213265" y="104482"/>
                              </a:lnTo>
                              <a:lnTo>
                                <a:pt x="216291" y="105514"/>
                              </a:lnTo>
                              <a:lnTo>
                                <a:pt x="219359" y="106456"/>
                              </a:lnTo>
                              <a:lnTo>
                                <a:pt x="222427" y="107351"/>
                              </a:lnTo>
                              <a:lnTo>
                                <a:pt x="225547" y="108165"/>
                              </a:lnTo>
                              <a:lnTo>
                                <a:pt x="228666" y="108898"/>
                              </a:lnTo>
                              <a:lnTo>
                                <a:pt x="231777" y="109583"/>
                              </a:lnTo>
                              <a:lnTo>
                                <a:pt x="234896" y="110220"/>
                              </a:lnTo>
                              <a:lnTo>
                                <a:pt x="238058" y="110776"/>
                              </a:lnTo>
                              <a:lnTo>
                                <a:pt x="241219" y="111251"/>
                              </a:lnTo>
                              <a:lnTo>
                                <a:pt x="244381" y="111678"/>
                              </a:lnTo>
                              <a:lnTo>
                                <a:pt x="247542" y="112025"/>
                              </a:lnTo>
                              <a:lnTo>
                                <a:pt x="250747" y="112323"/>
                              </a:lnTo>
                              <a:lnTo>
                                <a:pt x="253951" y="112532"/>
                              </a:lnTo>
                              <a:lnTo>
                                <a:pt x="253688" y="109494"/>
                              </a:lnTo>
                              <a:lnTo>
                                <a:pt x="253416" y="106497"/>
                              </a:lnTo>
                              <a:lnTo>
                                <a:pt x="253008" y="103499"/>
                              </a:lnTo>
                              <a:lnTo>
                                <a:pt x="252557" y="100461"/>
                              </a:lnTo>
                              <a:lnTo>
                                <a:pt x="252056" y="97504"/>
                              </a:lnTo>
                              <a:lnTo>
                                <a:pt x="251469" y="94506"/>
                              </a:lnTo>
                              <a:lnTo>
                                <a:pt x="250841" y="91509"/>
                              </a:lnTo>
                              <a:lnTo>
                                <a:pt x="250118" y="88551"/>
                              </a:lnTo>
                              <a:lnTo>
                                <a:pt x="249302" y="85602"/>
                              </a:lnTo>
                              <a:lnTo>
                                <a:pt x="248444" y="82685"/>
                              </a:lnTo>
                              <a:lnTo>
                                <a:pt x="247500" y="79736"/>
                              </a:lnTo>
                              <a:lnTo>
                                <a:pt x="246506" y="76819"/>
                              </a:lnTo>
                              <a:lnTo>
                                <a:pt x="245460" y="73950"/>
                              </a:lnTo>
                              <a:lnTo>
                                <a:pt x="244287" y="71081"/>
                              </a:lnTo>
                              <a:lnTo>
                                <a:pt x="243115" y="68253"/>
                              </a:lnTo>
                              <a:lnTo>
                                <a:pt x="241805" y="65384"/>
                              </a:lnTo>
                              <a:lnTo>
                                <a:pt x="240454" y="62604"/>
                              </a:lnTo>
                              <a:lnTo>
                                <a:pt x="239052" y="59824"/>
                              </a:lnTo>
                              <a:lnTo>
                                <a:pt x="237556" y="57076"/>
                              </a:lnTo>
                              <a:lnTo>
                                <a:pt x="236026" y="54336"/>
                              </a:lnTo>
                              <a:lnTo>
                                <a:pt x="234352" y="51645"/>
                              </a:lnTo>
                              <a:lnTo>
                                <a:pt x="232686" y="48945"/>
                              </a:lnTo>
                              <a:lnTo>
                                <a:pt x="230918" y="46335"/>
                              </a:lnTo>
                              <a:lnTo>
                                <a:pt x="229065" y="43716"/>
                              </a:lnTo>
                              <a:lnTo>
                                <a:pt x="227170" y="41105"/>
                              </a:lnTo>
                              <a:lnTo>
                                <a:pt x="225181" y="38583"/>
                              </a:lnTo>
                              <a:lnTo>
                                <a:pt x="223149" y="36052"/>
                              </a:lnTo>
                              <a:lnTo>
                                <a:pt x="221033" y="33570"/>
                              </a:lnTo>
                              <a:lnTo>
                                <a:pt x="218866" y="31129"/>
                              </a:lnTo>
                              <a:lnTo>
                                <a:pt x="216605" y="28736"/>
                              </a:lnTo>
                              <a:lnTo>
                                <a:pt x="214302" y="26375"/>
                              </a:lnTo>
                              <a:lnTo>
                                <a:pt x="211905" y="24062"/>
                              </a:lnTo>
                              <a:lnTo>
                                <a:pt x="209967" y="22265"/>
                              </a:lnTo>
                              <a:lnTo>
                                <a:pt x="207978" y="20508"/>
                              </a:lnTo>
                              <a:lnTo>
                                <a:pt x="205989" y="18800"/>
                              </a:lnTo>
                              <a:lnTo>
                                <a:pt x="204001" y="17124"/>
                              </a:lnTo>
                              <a:lnTo>
                                <a:pt x="201969" y="15496"/>
                              </a:lnTo>
                              <a:lnTo>
                                <a:pt x="199896" y="13868"/>
                              </a:lnTo>
                              <a:lnTo>
                                <a:pt x="197813" y="12329"/>
                              </a:lnTo>
                              <a:lnTo>
                                <a:pt x="195697" y="10830"/>
                              </a:lnTo>
                              <a:lnTo>
                                <a:pt x="193572" y="9380"/>
                              </a:lnTo>
                              <a:lnTo>
                                <a:pt x="191405" y="7921"/>
                              </a:lnTo>
                              <a:lnTo>
                                <a:pt x="189237" y="6551"/>
                              </a:lnTo>
                              <a:lnTo>
                                <a:pt x="187070" y="5182"/>
                              </a:lnTo>
                              <a:lnTo>
                                <a:pt x="184852" y="3892"/>
                              </a:lnTo>
                              <a:lnTo>
                                <a:pt x="182599" y="2651"/>
                              </a:lnTo>
                              <a:lnTo>
                                <a:pt x="180339" y="1410"/>
                              </a:lnTo>
                              <a:lnTo>
                                <a:pt x="178078" y="210"/>
                              </a:lnTo>
                              <a:lnTo>
                                <a:pt x="321563" y="210"/>
                              </a:lnTo>
                              <a:lnTo>
                                <a:pt x="321563" y="0"/>
                              </a:lnTo>
                              <a:lnTo>
                                <a:pt x="346946" y="0"/>
                              </a:lnTo>
                              <a:lnTo>
                                <a:pt x="346946" y="21765"/>
                              </a:lnTo>
                              <a:lnTo>
                                <a:pt x="345591" y="22394"/>
                              </a:lnTo>
                              <a:lnTo>
                                <a:pt x="341120" y="24876"/>
                              </a:lnTo>
                              <a:lnTo>
                                <a:pt x="336692" y="27793"/>
                              </a:lnTo>
                              <a:lnTo>
                                <a:pt x="332315" y="31129"/>
                              </a:lnTo>
                              <a:lnTo>
                                <a:pt x="329782" y="33272"/>
                              </a:lnTo>
                              <a:lnTo>
                                <a:pt x="327300" y="35456"/>
                              </a:lnTo>
                              <a:lnTo>
                                <a:pt x="324903" y="37640"/>
                              </a:lnTo>
                              <a:lnTo>
                                <a:pt x="322600" y="39912"/>
                              </a:lnTo>
                              <a:lnTo>
                                <a:pt x="320348" y="42177"/>
                              </a:lnTo>
                              <a:lnTo>
                                <a:pt x="318223" y="44489"/>
                              </a:lnTo>
                              <a:lnTo>
                                <a:pt x="316099" y="46842"/>
                              </a:lnTo>
                              <a:lnTo>
                                <a:pt x="314110" y="49203"/>
                              </a:lnTo>
                              <a:lnTo>
                                <a:pt x="312172" y="51597"/>
                              </a:lnTo>
                              <a:lnTo>
                                <a:pt x="310276" y="54038"/>
                              </a:lnTo>
                              <a:lnTo>
                                <a:pt x="308466" y="56480"/>
                              </a:lnTo>
                              <a:lnTo>
                                <a:pt x="306749" y="59010"/>
                              </a:lnTo>
                              <a:lnTo>
                                <a:pt x="305126" y="61492"/>
                              </a:lnTo>
                              <a:lnTo>
                                <a:pt x="303544" y="64014"/>
                              </a:lnTo>
                              <a:lnTo>
                                <a:pt x="302058" y="66585"/>
                              </a:lnTo>
                              <a:lnTo>
                                <a:pt x="300613" y="69155"/>
                              </a:lnTo>
                              <a:lnTo>
                                <a:pt x="299252" y="71766"/>
                              </a:lnTo>
                              <a:lnTo>
                                <a:pt x="297986" y="74377"/>
                              </a:lnTo>
                              <a:lnTo>
                                <a:pt x="296771" y="77036"/>
                              </a:lnTo>
                              <a:lnTo>
                                <a:pt x="295640" y="79687"/>
                              </a:lnTo>
                              <a:lnTo>
                                <a:pt x="294561" y="82347"/>
                              </a:lnTo>
                              <a:lnTo>
                                <a:pt x="293609" y="85046"/>
                              </a:lnTo>
                              <a:lnTo>
                                <a:pt x="292657" y="87737"/>
                              </a:lnTo>
                              <a:lnTo>
                                <a:pt x="291850" y="90485"/>
                              </a:lnTo>
                              <a:lnTo>
                                <a:pt x="291076" y="93177"/>
                              </a:lnTo>
                              <a:lnTo>
                                <a:pt x="290354" y="95916"/>
                              </a:lnTo>
                              <a:lnTo>
                                <a:pt x="289768" y="98705"/>
                              </a:lnTo>
                              <a:lnTo>
                                <a:pt x="289223" y="101444"/>
                              </a:lnTo>
                              <a:lnTo>
                                <a:pt x="288730" y="104184"/>
                              </a:lnTo>
                              <a:lnTo>
                                <a:pt x="288373" y="106964"/>
                              </a:lnTo>
                              <a:lnTo>
                                <a:pt x="288008" y="109752"/>
                              </a:lnTo>
                              <a:lnTo>
                                <a:pt x="287779" y="112532"/>
                              </a:lnTo>
                              <a:lnTo>
                                <a:pt x="291170" y="112323"/>
                              </a:lnTo>
                              <a:lnTo>
                                <a:pt x="294510" y="112065"/>
                              </a:lnTo>
                              <a:lnTo>
                                <a:pt x="297901" y="111718"/>
                              </a:lnTo>
                              <a:lnTo>
                                <a:pt x="301241" y="111340"/>
                              </a:lnTo>
                              <a:lnTo>
                                <a:pt x="304581" y="110905"/>
                              </a:lnTo>
                              <a:lnTo>
                                <a:pt x="307922" y="110397"/>
                              </a:lnTo>
                              <a:lnTo>
                                <a:pt x="311220" y="109841"/>
                              </a:lnTo>
                              <a:lnTo>
                                <a:pt x="314568" y="109196"/>
                              </a:lnTo>
                              <a:lnTo>
                                <a:pt x="317857" y="108511"/>
                              </a:lnTo>
                              <a:lnTo>
                                <a:pt x="321113" y="107738"/>
                              </a:lnTo>
                              <a:lnTo>
                                <a:pt x="324368" y="106924"/>
                              </a:lnTo>
                              <a:lnTo>
                                <a:pt x="327615" y="106070"/>
                              </a:lnTo>
                              <a:lnTo>
                                <a:pt x="330870" y="105127"/>
                              </a:lnTo>
                              <a:lnTo>
                                <a:pt x="334074" y="104144"/>
                              </a:lnTo>
                              <a:lnTo>
                                <a:pt x="337236" y="103072"/>
                              </a:lnTo>
                              <a:lnTo>
                                <a:pt x="340398" y="101960"/>
                              </a:lnTo>
                              <a:lnTo>
                                <a:pt x="343517" y="100800"/>
                              </a:lnTo>
                              <a:lnTo>
                                <a:pt x="346628" y="99559"/>
                              </a:lnTo>
                              <a:lnTo>
                                <a:pt x="346946" y="99421"/>
                              </a:lnTo>
                              <a:lnTo>
                                <a:pt x="346946" y="157759"/>
                              </a:lnTo>
                              <a:lnTo>
                                <a:pt x="346628" y="157626"/>
                              </a:lnTo>
                              <a:lnTo>
                                <a:pt x="343517" y="156385"/>
                              </a:lnTo>
                              <a:lnTo>
                                <a:pt x="340398" y="155184"/>
                              </a:lnTo>
                              <a:lnTo>
                                <a:pt x="337236" y="154072"/>
                              </a:lnTo>
                              <a:lnTo>
                                <a:pt x="334074" y="153000"/>
                              </a:lnTo>
                              <a:lnTo>
                                <a:pt x="330870" y="152017"/>
                              </a:lnTo>
                              <a:lnTo>
                                <a:pt x="327615" y="151075"/>
                              </a:lnTo>
                              <a:lnTo>
                                <a:pt x="324368" y="150220"/>
                              </a:lnTo>
                              <a:lnTo>
                                <a:pt x="321113" y="149406"/>
                              </a:lnTo>
                              <a:lnTo>
                                <a:pt x="317857" y="148673"/>
                              </a:lnTo>
                              <a:lnTo>
                                <a:pt x="314568" y="147948"/>
                              </a:lnTo>
                              <a:lnTo>
                                <a:pt x="311220" y="147352"/>
                              </a:lnTo>
                              <a:lnTo>
                                <a:pt x="307922" y="146747"/>
                              </a:lnTo>
                              <a:lnTo>
                                <a:pt x="304581" y="146240"/>
                              </a:lnTo>
                              <a:lnTo>
                                <a:pt x="301241" y="145805"/>
                              </a:lnTo>
                              <a:lnTo>
                                <a:pt x="297901" y="145426"/>
                              </a:lnTo>
                              <a:lnTo>
                                <a:pt x="294510" y="145079"/>
                              </a:lnTo>
                              <a:lnTo>
                                <a:pt x="291170" y="144821"/>
                              </a:lnTo>
                              <a:lnTo>
                                <a:pt x="287779" y="144612"/>
                              </a:lnTo>
                              <a:lnTo>
                                <a:pt x="288008" y="147650"/>
                              </a:lnTo>
                              <a:lnTo>
                                <a:pt x="288323" y="150647"/>
                              </a:lnTo>
                              <a:lnTo>
                                <a:pt x="288688" y="153685"/>
                              </a:lnTo>
                              <a:lnTo>
                                <a:pt x="289138" y="156683"/>
                              </a:lnTo>
                              <a:lnTo>
                                <a:pt x="289631" y="159681"/>
                              </a:lnTo>
                              <a:lnTo>
                                <a:pt x="290218" y="162638"/>
                              </a:lnTo>
                              <a:lnTo>
                                <a:pt x="290898" y="165636"/>
                              </a:lnTo>
                              <a:lnTo>
                                <a:pt x="291620" y="168593"/>
                              </a:lnTo>
                              <a:lnTo>
                                <a:pt x="292385" y="171542"/>
                              </a:lnTo>
                              <a:lnTo>
                                <a:pt x="293243" y="174500"/>
                              </a:lnTo>
                              <a:lnTo>
                                <a:pt x="294195" y="177409"/>
                              </a:lnTo>
                              <a:lnTo>
                                <a:pt x="295190" y="180326"/>
                              </a:lnTo>
                              <a:lnTo>
                                <a:pt x="296270" y="183194"/>
                              </a:lnTo>
                              <a:lnTo>
                                <a:pt x="297400" y="186063"/>
                              </a:lnTo>
                              <a:lnTo>
                                <a:pt x="298624" y="188932"/>
                              </a:lnTo>
                              <a:lnTo>
                                <a:pt x="299890" y="191760"/>
                              </a:lnTo>
                              <a:lnTo>
                                <a:pt x="301241" y="194540"/>
                              </a:lnTo>
                              <a:lnTo>
                                <a:pt x="302644" y="197320"/>
                              </a:lnTo>
                              <a:lnTo>
                                <a:pt x="304131" y="200108"/>
                              </a:lnTo>
                              <a:lnTo>
                                <a:pt x="305712" y="202808"/>
                              </a:lnTo>
                              <a:lnTo>
                                <a:pt x="307336" y="205499"/>
                              </a:lnTo>
                              <a:lnTo>
                                <a:pt x="309052" y="208199"/>
                              </a:lnTo>
                              <a:lnTo>
                                <a:pt x="310821" y="210858"/>
                              </a:lnTo>
                              <a:lnTo>
                                <a:pt x="312622" y="213469"/>
                              </a:lnTo>
                              <a:lnTo>
                                <a:pt x="314517" y="216039"/>
                              </a:lnTo>
                              <a:lnTo>
                                <a:pt x="316506" y="218562"/>
                              </a:lnTo>
                              <a:lnTo>
                                <a:pt x="318580" y="221092"/>
                              </a:lnTo>
                              <a:lnTo>
                                <a:pt x="320663" y="223574"/>
                              </a:lnTo>
                              <a:lnTo>
                                <a:pt x="322873" y="226015"/>
                              </a:lnTo>
                              <a:lnTo>
                                <a:pt x="325133" y="228409"/>
                              </a:lnTo>
                              <a:lnTo>
                                <a:pt x="327437" y="230770"/>
                              </a:lnTo>
                              <a:lnTo>
                                <a:pt x="329833" y="233082"/>
                              </a:lnTo>
                              <a:lnTo>
                                <a:pt x="331771" y="234879"/>
                              </a:lnTo>
                              <a:lnTo>
                                <a:pt x="333718" y="236636"/>
                              </a:lnTo>
                              <a:lnTo>
                                <a:pt x="335698" y="238344"/>
                              </a:lnTo>
                              <a:lnTo>
                                <a:pt x="337738" y="240061"/>
                              </a:lnTo>
                              <a:lnTo>
                                <a:pt x="339769" y="241688"/>
                              </a:lnTo>
                              <a:lnTo>
                                <a:pt x="341843" y="243268"/>
                              </a:lnTo>
                              <a:lnTo>
                                <a:pt x="343925" y="244815"/>
                              </a:lnTo>
                              <a:lnTo>
                                <a:pt x="345999" y="246314"/>
                              </a:lnTo>
                              <a:lnTo>
                                <a:pt x="346946" y="246982"/>
                              </a:lnTo>
                              <a:lnTo>
                                <a:pt x="346946" y="256932"/>
                              </a:lnTo>
                              <a:lnTo>
                                <a:pt x="148500" y="256932"/>
                              </a:lnTo>
                              <a:lnTo>
                                <a:pt x="143214" y="256889"/>
                              </a:lnTo>
                              <a:lnTo>
                                <a:pt x="137748" y="256846"/>
                              </a:lnTo>
                              <a:lnTo>
                                <a:pt x="132011" y="256718"/>
                              </a:lnTo>
                              <a:lnTo>
                                <a:pt x="126096" y="256546"/>
                              </a:lnTo>
                              <a:lnTo>
                                <a:pt x="120087" y="256290"/>
                              </a:lnTo>
                              <a:lnTo>
                                <a:pt x="113899" y="255904"/>
                              </a:lnTo>
                              <a:lnTo>
                                <a:pt x="107627" y="255433"/>
                              </a:lnTo>
                              <a:lnTo>
                                <a:pt x="101303" y="254791"/>
                              </a:lnTo>
                              <a:lnTo>
                                <a:pt x="94886" y="253977"/>
                              </a:lnTo>
                              <a:lnTo>
                                <a:pt x="88520" y="252994"/>
                              </a:lnTo>
                              <a:lnTo>
                                <a:pt x="82155" y="251833"/>
                              </a:lnTo>
                              <a:lnTo>
                                <a:pt x="75780" y="250464"/>
                              </a:lnTo>
                              <a:lnTo>
                                <a:pt x="69507" y="248836"/>
                              </a:lnTo>
                              <a:lnTo>
                                <a:pt x="63362" y="246999"/>
                              </a:lnTo>
                              <a:lnTo>
                                <a:pt x="57310" y="244855"/>
                              </a:lnTo>
                              <a:lnTo>
                                <a:pt x="51395" y="242454"/>
                              </a:lnTo>
                              <a:lnTo>
                                <a:pt x="45658" y="239762"/>
                              </a:lnTo>
                              <a:lnTo>
                                <a:pt x="40151" y="236765"/>
                              </a:lnTo>
                              <a:lnTo>
                                <a:pt x="34864" y="233380"/>
                              </a:lnTo>
                              <a:lnTo>
                                <a:pt x="29849" y="229698"/>
                              </a:lnTo>
                              <a:lnTo>
                                <a:pt x="25158" y="225628"/>
                              </a:lnTo>
                              <a:lnTo>
                                <a:pt x="20730" y="221132"/>
                              </a:lnTo>
                              <a:lnTo>
                                <a:pt x="16667" y="216297"/>
                              </a:lnTo>
                              <a:lnTo>
                                <a:pt x="13004" y="210987"/>
                              </a:lnTo>
                              <a:lnTo>
                                <a:pt x="9706" y="205241"/>
                              </a:lnTo>
                              <a:lnTo>
                                <a:pt x="6858" y="199036"/>
                              </a:lnTo>
                              <a:lnTo>
                                <a:pt x="4470" y="192396"/>
                              </a:lnTo>
                              <a:lnTo>
                                <a:pt x="2524" y="185201"/>
                              </a:lnTo>
                              <a:lnTo>
                                <a:pt x="1130" y="177537"/>
                              </a:lnTo>
                              <a:lnTo>
                                <a:pt x="272" y="169318"/>
                              </a:lnTo>
                              <a:lnTo>
                                <a:pt x="0" y="160583"/>
                              </a:lnTo>
                              <a:lnTo>
                                <a:pt x="0" y="0"/>
                              </a:lnTo>
                              <a:close/>
                            </a:path>
                          </a:pathLst>
                        </a:custGeom>
                        <a:solidFill>
                          <a:srgbClr val="FFFFFF"/>
                        </a:solidFill>
                        <a:ln w="0" cap="flat">
                          <a:noFill/>
                          <a:miter lim="127000"/>
                        </a:ln>
                        <a:effectLst/>
                      </wps:spPr>
                      <wps:bodyPr/>
                    </wps:wsp>
                    <wps:wsp>
                      <wps:cNvPr id="15180" name="Shape 15180"/>
                      <wps:cNvSpPr/>
                      <wps:spPr>
                        <a:xfrm>
                          <a:off x="434370" y="596674"/>
                          <a:ext cx="16663" cy="9950"/>
                        </a:xfrm>
                        <a:custGeom>
                          <a:avLst/>
                          <a:gdLst/>
                          <a:ahLst/>
                          <a:cxnLst/>
                          <a:rect l="0" t="0" r="0" b="0"/>
                          <a:pathLst>
                            <a:path w="16663" h="9950">
                              <a:moveTo>
                                <a:pt x="0" y="0"/>
                              </a:moveTo>
                              <a:lnTo>
                                <a:pt x="1177" y="831"/>
                              </a:lnTo>
                              <a:lnTo>
                                <a:pt x="3345" y="2241"/>
                              </a:lnTo>
                              <a:lnTo>
                                <a:pt x="5512" y="3611"/>
                              </a:lnTo>
                              <a:lnTo>
                                <a:pt x="7722" y="4981"/>
                              </a:lnTo>
                              <a:lnTo>
                                <a:pt x="9940" y="6270"/>
                              </a:lnTo>
                              <a:lnTo>
                                <a:pt x="12150" y="7552"/>
                              </a:lnTo>
                              <a:lnTo>
                                <a:pt x="14411" y="8751"/>
                              </a:lnTo>
                              <a:lnTo>
                                <a:pt x="16663" y="9950"/>
                              </a:lnTo>
                              <a:lnTo>
                                <a:pt x="0" y="9950"/>
                              </a:lnTo>
                              <a:lnTo>
                                <a:pt x="0" y="0"/>
                              </a:lnTo>
                              <a:close/>
                            </a:path>
                          </a:pathLst>
                        </a:custGeom>
                        <a:solidFill>
                          <a:srgbClr val="FFFFFF"/>
                        </a:solidFill>
                        <a:ln w="0" cap="flat">
                          <a:noFill/>
                          <a:miter lim="127000"/>
                        </a:ln>
                        <a:effectLst/>
                      </wps:spPr>
                      <wps:bodyPr/>
                    </wps:wsp>
                    <wps:wsp>
                      <wps:cNvPr id="15181" name="Shape 15181"/>
                      <wps:cNvSpPr/>
                      <wps:spPr>
                        <a:xfrm>
                          <a:off x="434370" y="349692"/>
                          <a:ext cx="195021" cy="256932"/>
                        </a:xfrm>
                        <a:custGeom>
                          <a:avLst/>
                          <a:gdLst/>
                          <a:ahLst/>
                          <a:cxnLst/>
                          <a:rect l="0" t="0" r="0" b="0"/>
                          <a:pathLst>
                            <a:path w="195021" h="256932">
                              <a:moveTo>
                                <a:pt x="0" y="0"/>
                              </a:moveTo>
                              <a:lnTo>
                                <a:pt x="69690" y="0"/>
                              </a:lnTo>
                              <a:lnTo>
                                <a:pt x="74977" y="40"/>
                              </a:lnTo>
                              <a:lnTo>
                                <a:pt x="80391" y="129"/>
                              </a:lnTo>
                              <a:lnTo>
                                <a:pt x="85899" y="258"/>
                              </a:lnTo>
                              <a:lnTo>
                                <a:pt x="91457" y="427"/>
                              </a:lnTo>
                              <a:lnTo>
                                <a:pt x="97101" y="685"/>
                              </a:lnTo>
                              <a:lnTo>
                                <a:pt x="102795" y="1024"/>
                              </a:lnTo>
                              <a:lnTo>
                                <a:pt x="108481" y="1451"/>
                              </a:lnTo>
                              <a:lnTo>
                                <a:pt x="114133" y="1966"/>
                              </a:lnTo>
                              <a:lnTo>
                                <a:pt x="119777" y="2611"/>
                              </a:lnTo>
                              <a:lnTo>
                                <a:pt x="125378" y="3385"/>
                              </a:lnTo>
                              <a:lnTo>
                                <a:pt x="130928" y="4319"/>
                              </a:lnTo>
                              <a:lnTo>
                                <a:pt x="136351" y="5391"/>
                              </a:lnTo>
                              <a:lnTo>
                                <a:pt x="141680" y="6632"/>
                              </a:lnTo>
                              <a:lnTo>
                                <a:pt x="146915" y="8050"/>
                              </a:lnTo>
                              <a:lnTo>
                                <a:pt x="151930" y="9630"/>
                              </a:lnTo>
                              <a:lnTo>
                                <a:pt x="156808" y="11435"/>
                              </a:lnTo>
                              <a:lnTo>
                                <a:pt x="161466" y="13441"/>
                              </a:lnTo>
                              <a:lnTo>
                                <a:pt x="165936" y="15673"/>
                              </a:lnTo>
                              <a:lnTo>
                                <a:pt x="170178" y="18155"/>
                              </a:lnTo>
                              <a:lnTo>
                                <a:pt x="174105" y="20895"/>
                              </a:lnTo>
                              <a:lnTo>
                                <a:pt x="177810" y="23852"/>
                              </a:lnTo>
                              <a:lnTo>
                                <a:pt x="181201" y="27108"/>
                              </a:lnTo>
                              <a:lnTo>
                                <a:pt x="184270" y="30613"/>
                              </a:lnTo>
                              <a:lnTo>
                                <a:pt x="186981" y="34473"/>
                              </a:lnTo>
                              <a:lnTo>
                                <a:pt x="189370" y="38583"/>
                              </a:lnTo>
                              <a:lnTo>
                                <a:pt x="191358" y="43031"/>
                              </a:lnTo>
                              <a:lnTo>
                                <a:pt x="192897" y="47833"/>
                              </a:lnTo>
                              <a:lnTo>
                                <a:pt x="194070" y="52926"/>
                              </a:lnTo>
                              <a:lnTo>
                                <a:pt x="194792" y="58406"/>
                              </a:lnTo>
                              <a:lnTo>
                                <a:pt x="195021" y="64232"/>
                              </a:lnTo>
                              <a:lnTo>
                                <a:pt x="194698" y="68986"/>
                              </a:lnTo>
                              <a:lnTo>
                                <a:pt x="193797" y="73482"/>
                              </a:lnTo>
                              <a:lnTo>
                                <a:pt x="192310" y="77721"/>
                              </a:lnTo>
                              <a:lnTo>
                                <a:pt x="190228" y="81790"/>
                              </a:lnTo>
                              <a:lnTo>
                                <a:pt x="187703" y="85602"/>
                              </a:lnTo>
                              <a:lnTo>
                                <a:pt x="184635" y="89196"/>
                              </a:lnTo>
                              <a:lnTo>
                                <a:pt x="181108" y="92621"/>
                              </a:lnTo>
                              <a:lnTo>
                                <a:pt x="177181" y="95787"/>
                              </a:lnTo>
                              <a:lnTo>
                                <a:pt x="172796" y="98785"/>
                              </a:lnTo>
                              <a:lnTo>
                                <a:pt x="168104" y="101613"/>
                              </a:lnTo>
                              <a:lnTo>
                                <a:pt x="162996" y="104224"/>
                              </a:lnTo>
                              <a:lnTo>
                                <a:pt x="157582" y="106666"/>
                              </a:lnTo>
                              <a:lnTo>
                                <a:pt x="151888" y="108979"/>
                              </a:lnTo>
                              <a:lnTo>
                                <a:pt x="145929" y="111082"/>
                              </a:lnTo>
                              <a:lnTo>
                                <a:pt x="139742" y="113048"/>
                              </a:lnTo>
                              <a:lnTo>
                                <a:pt x="133325" y="114845"/>
                              </a:lnTo>
                              <a:lnTo>
                                <a:pt x="126729" y="116473"/>
                              </a:lnTo>
                              <a:lnTo>
                                <a:pt x="119998" y="118020"/>
                              </a:lnTo>
                              <a:lnTo>
                                <a:pt x="113139" y="119390"/>
                              </a:lnTo>
                              <a:lnTo>
                                <a:pt x="106178" y="120631"/>
                              </a:lnTo>
                              <a:lnTo>
                                <a:pt x="99183" y="121783"/>
                              </a:lnTo>
                              <a:lnTo>
                                <a:pt x="92086" y="122814"/>
                              </a:lnTo>
                              <a:lnTo>
                                <a:pt x="85049" y="123709"/>
                              </a:lnTo>
                              <a:lnTo>
                                <a:pt x="78003" y="124523"/>
                              </a:lnTo>
                              <a:lnTo>
                                <a:pt x="71000" y="125208"/>
                              </a:lnTo>
                              <a:lnTo>
                                <a:pt x="64047" y="125852"/>
                              </a:lnTo>
                              <a:lnTo>
                                <a:pt x="57222" y="126368"/>
                              </a:lnTo>
                              <a:lnTo>
                                <a:pt x="50542" y="126835"/>
                              </a:lnTo>
                              <a:lnTo>
                                <a:pt x="43989" y="127222"/>
                              </a:lnTo>
                              <a:lnTo>
                                <a:pt x="37665" y="127520"/>
                              </a:lnTo>
                              <a:lnTo>
                                <a:pt x="31528" y="127778"/>
                              </a:lnTo>
                              <a:lnTo>
                                <a:pt x="25656" y="127996"/>
                              </a:lnTo>
                              <a:lnTo>
                                <a:pt x="25656" y="128463"/>
                              </a:lnTo>
                              <a:lnTo>
                                <a:pt x="33373" y="128552"/>
                              </a:lnTo>
                              <a:lnTo>
                                <a:pt x="41141" y="128681"/>
                              </a:lnTo>
                              <a:lnTo>
                                <a:pt x="48867" y="128850"/>
                              </a:lnTo>
                              <a:lnTo>
                                <a:pt x="56593" y="129108"/>
                              </a:lnTo>
                              <a:lnTo>
                                <a:pt x="64226" y="129495"/>
                              </a:lnTo>
                              <a:lnTo>
                                <a:pt x="71858" y="129962"/>
                              </a:lnTo>
                              <a:lnTo>
                                <a:pt x="79397" y="130566"/>
                              </a:lnTo>
                              <a:lnTo>
                                <a:pt x="86851" y="131292"/>
                              </a:lnTo>
                              <a:lnTo>
                                <a:pt x="94211" y="132194"/>
                              </a:lnTo>
                              <a:lnTo>
                                <a:pt x="101436" y="133218"/>
                              </a:lnTo>
                              <a:lnTo>
                                <a:pt x="108482" y="134458"/>
                              </a:lnTo>
                              <a:lnTo>
                                <a:pt x="115443" y="135828"/>
                              </a:lnTo>
                              <a:lnTo>
                                <a:pt x="122165" y="137456"/>
                              </a:lnTo>
                              <a:lnTo>
                                <a:pt x="128719" y="139301"/>
                              </a:lnTo>
                              <a:lnTo>
                                <a:pt x="135084" y="141356"/>
                              </a:lnTo>
                              <a:lnTo>
                                <a:pt x="141229" y="143669"/>
                              </a:lnTo>
                              <a:lnTo>
                                <a:pt x="147103" y="146239"/>
                              </a:lnTo>
                              <a:lnTo>
                                <a:pt x="152746" y="149060"/>
                              </a:lnTo>
                              <a:lnTo>
                                <a:pt x="158075" y="152186"/>
                              </a:lnTo>
                              <a:lnTo>
                                <a:pt x="163132" y="155571"/>
                              </a:lnTo>
                              <a:lnTo>
                                <a:pt x="167875" y="159342"/>
                              </a:lnTo>
                              <a:lnTo>
                                <a:pt x="172303" y="163363"/>
                              </a:lnTo>
                              <a:lnTo>
                                <a:pt x="176408" y="167779"/>
                              </a:lnTo>
                              <a:lnTo>
                                <a:pt x="180114" y="172525"/>
                              </a:lnTo>
                              <a:lnTo>
                                <a:pt x="183505" y="177626"/>
                              </a:lnTo>
                              <a:lnTo>
                                <a:pt x="186437" y="183106"/>
                              </a:lnTo>
                              <a:lnTo>
                                <a:pt x="189013" y="189012"/>
                              </a:lnTo>
                              <a:lnTo>
                                <a:pt x="191137" y="195314"/>
                              </a:lnTo>
                              <a:lnTo>
                                <a:pt x="192803" y="202034"/>
                              </a:lnTo>
                              <a:lnTo>
                                <a:pt x="194027" y="209141"/>
                              </a:lnTo>
                              <a:lnTo>
                                <a:pt x="194749" y="216764"/>
                              </a:lnTo>
                              <a:lnTo>
                                <a:pt x="195021" y="224815"/>
                              </a:lnTo>
                              <a:lnTo>
                                <a:pt x="195021" y="256932"/>
                              </a:lnTo>
                              <a:lnTo>
                                <a:pt x="59525" y="256932"/>
                              </a:lnTo>
                              <a:lnTo>
                                <a:pt x="59576" y="251664"/>
                              </a:lnTo>
                              <a:lnTo>
                                <a:pt x="59704" y="246442"/>
                              </a:lnTo>
                              <a:lnTo>
                                <a:pt x="59891" y="241301"/>
                              </a:lnTo>
                              <a:lnTo>
                                <a:pt x="60027" y="236209"/>
                              </a:lnTo>
                              <a:lnTo>
                                <a:pt x="60069" y="233678"/>
                              </a:lnTo>
                              <a:lnTo>
                                <a:pt x="60069" y="228666"/>
                              </a:lnTo>
                              <a:lnTo>
                                <a:pt x="59976" y="226184"/>
                              </a:lnTo>
                              <a:lnTo>
                                <a:pt x="59891" y="223743"/>
                              </a:lnTo>
                              <a:lnTo>
                                <a:pt x="59704" y="221301"/>
                              </a:lnTo>
                              <a:lnTo>
                                <a:pt x="59483" y="218908"/>
                              </a:lnTo>
                              <a:lnTo>
                                <a:pt x="59211" y="216507"/>
                              </a:lnTo>
                              <a:lnTo>
                                <a:pt x="58845" y="214113"/>
                              </a:lnTo>
                              <a:lnTo>
                                <a:pt x="58395" y="211752"/>
                              </a:lnTo>
                              <a:lnTo>
                                <a:pt x="57859" y="209440"/>
                              </a:lnTo>
                              <a:lnTo>
                                <a:pt x="57179" y="207086"/>
                              </a:lnTo>
                              <a:lnTo>
                                <a:pt x="56457" y="204814"/>
                              </a:lnTo>
                              <a:lnTo>
                                <a:pt x="55599" y="202550"/>
                              </a:lnTo>
                              <a:lnTo>
                                <a:pt x="54647" y="200318"/>
                              </a:lnTo>
                              <a:lnTo>
                                <a:pt x="53567" y="198094"/>
                              </a:lnTo>
                              <a:lnTo>
                                <a:pt x="52343" y="195910"/>
                              </a:lnTo>
                              <a:lnTo>
                                <a:pt x="50992" y="193726"/>
                              </a:lnTo>
                              <a:lnTo>
                                <a:pt x="49505" y="191583"/>
                              </a:lnTo>
                              <a:lnTo>
                                <a:pt x="47830" y="189488"/>
                              </a:lnTo>
                              <a:lnTo>
                                <a:pt x="46020" y="187384"/>
                              </a:lnTo>
                              <a:lnTo>
                                <a:pt x="44082" y="185329"/>
                              </a:lnTo>
                              <a:lnTo>
                                <a:pt x="41957" y="183323"/>
                              </a:lnTo>
                              <a:lnTo>
                                <a:pt x="39612" y="181308"/>
                              </a:lnTo>
                              <a:lnTo>
                                <a:pt x="37037" y="179205"/>
                              </a:lnTo>
                              <a:lnTo>
                                <a:pt x="34368" y="177199"/>
                              </a:lnTo>
                              <a:lnTo>
                                <a:pt x="31707" y="175225"/>
                              </a:lnTo>
                              <a:lnTo>
                                <a:pt x="28996" y="173339"/>
                              </a:lnTo>
                              <a:lnTo>
                                <a:pt x="26199" y="171461"/>
                              </a:lnTo>
                              <a:lnTo>
                                <a:pt x="23395" y="169705"/>
                              </a:lnTo>
                              <a:lnTo>
                                <a:pt x="20548" y="167988"/>
                              </a:lnTo>
                              <a:lnTo>
                                <a:pt x="17709" y="166320"/>
                              </a:lnTo>
                              <a:lnTo>
                                <a:pt x="14768" y="164693"/>
                              </a:lnTo>
                              <a:lnTo>
                                <a:pt x="11836" y="163153"/>
                              </a:lnTo>
                              <a:lnTo>
                                <a:pt x="8810" y="161695"/>
                              </a:lnTo>
                              <a:lnTo>
                                <a:pt x="5827" y="160285"/>
                              </a:lnTo>
                              <a:lnTo>
                                <a:pt x="2758" y="158915"/>
                              </a:lnTo>
                              <a:lnTo>
                                <a:pt x="0" y="157759"/>
                              </a:lnTo>
                              <a:lnTo>
                                <a:pt x="0" y="99421"/>
                              </a:lnTo>
                              <a:lnTo>
                                <a:pt x="2758" y="98229"/>
                              </a:lnTo>
                              <a:lnTo>
                                <a:pt x="5827" y="96907"/>
                              </a:lnTo>
                              <a:lnTo>
                                <a:pt x="8810" y="95489"/>
                              </a:lnTo>
                              <a:lnTo>
                                <a:pt x="11836" y="93990"/>
                              </a:lnTo>
                              <a:lnTo>
                                <a:pt x="14768" y="92451"/>
                              </a:lnTo>
                              <a:lnTo>
                                <a:pt x="17708" y="90864"/>
                              </a:lnTo>
                              <a:lnTo>
                                <a:pt x="20548" y="89196"/>
                              </a:lnTo>
                              <a:lnTo>
                                <a:pt x="23395" y="87487"/>
                              </a:lnTo>
                              <a:lnTo>
                                <a:pt x="26199" y="85682"/>
                              </a:lnTo>
                              <a:lnTo>
                                <a:pt x="28996" y="83845"/>
                              </a:lnTo>
                              <a:lnTo>
                                <a:pt x="31707" y="81919"/>
                              </a:lnTo>
                              <a:lnTo>
                                <a:pt x="34367" y="79945"/>
                              </a:lnTo>
                              <a:lnTo>
                                <a:pt x="37036" y="77930"/>
                              </a:lnTo>
                              <a:lnTo>
                                <a:pt x="39612" y="75835"/>
                              </a:lnTo>
                              <a:lnTo>
                                <a:pt x="44039" y="71935"/>
                              </a:lnTo>
                              <a:lnTo>
                                <a:pt x="47872" y="68043"/>
                              </a:lnTo>
                              <a:lnTo>
                                <a:pt x="51085" y="64191"/>
                              </a:lnTo>
                              <a:lnTo>
                                <a:pt x="53746" y="60380"/>
                              </a:lnTo>
                              <a:lnTo>
                                <a:pt x="55820" y="56609"/>
                              </a:lnTo>
                              <a:lnTo>
                                <a:pt x="57400" y="52926"/>
                              </a:lnTo>
                              <a:lnTo>
                                <a:pt x="58446" y="49372"/>
                              </a:lnTo>
                              <a:lnTo>
                                <a:pt x="59032" y="45859"/>
                              </a:lnTo>
                              <a:lnTo>
                                <a:pt x="59168" y="42523"/>
                              </a:lnTo>
                              <a:lnTo>
                                <a:pt x="58845" y="39267"/>
                              </a:lnTo>
                              <a:lnTo>
                                <a:pt x="58080" y="36181"/>
                              </a:lnTo>
                              <a:lnTo>
                                <a:pt x="56950" y="33272"/>
                              </a:lnTo>
                              <a:lnTo>
                                <a:pt x="55463" y="30532"/>
                              </a:lnTo>
                              <a:lnTo>
                                <a:pt x="53567" y="27962"/>
                              </a:lnTo>
                              <a:lnTo>
                                <a:pt x="51400" y="25609"/>
                              </a:lnTo>
                              <a:lnTo>
                                <a:pt x="48909" y="23465"/>
                              </a:lnTo>
                              <a:lnTo>
                                <a:pt x="46113" y="21580"/>
                              </a:lnTo>
                              <a:lnTo>
                                <a:pt x="43087" y="19952"/>
                              </a:lnTo>
                              <a:lnTo>
                                <a:pt x="39790" y="18582"/>
                              </a:lnTo>
                              <a:lnTo>
                                <a:pt x="36271" y="17470"/>
                              </a:lnTo>
                              <a:lnTo>
                                <a:pt x="32565" y="16656"/>
                              </a:lnTo>
                              <a:lnTo>
                                <a:pt x="28724" y="16141"/>
                              </a:lnTo>
                              <a:lnTo>
                                <a:pt x="24703" y="15971"/>
                              </a:lnTo>
                              <a:lnTo>
                                <a:pt x="20548" y="16100"/>
                              </a:lnTo>
                              <a:lnTo>
                                <a:pt x="16263" y="16616"/>
                              </a:lnTo>
                              <a:lnTo>
                                <a:pt x="11920" y="17470"/>
                              </a:lnTo>
                              <a:lnTo>
                                <a:pt x="7543" y="18711"/>
                              </a:lnTo>
                              <a:lnTo>
                                <a:pt x="3073" y="20339"/>
                              </a:lnTo>
                              <a:lnTo>
                                <a:pt x="0" y="21765"/>
                              </a:lnTo>
                              <a:lnTo>
                                <a:pt x="0" y="0"/>
                              </a:lnTo>
                              <a:close/>
                            </a:path>
                          </a:pathLst>
                        </a:custGeom>
                        <a:solidFill>
                          <a:srgbClr val="FFFFFF"/>
                        </a:solidFill>
                        <a:ln w="0" cap="flat">
                          <a:noFill/>
                          <a:miter lim="127000"/>
                        </a:ln>
                        <a:effectLst/>
                      </wps:spPr>
                      <wps:bodyPr/>
                    </wps:wsp>
                  </wpg:wgp>
                </a:graphicData>
              </a:graphic>
            </wp:anchor>
          </w:drawing>
        </mc:Choice>
        <mc:Fallback>
          <w:pict>
            <v:group w14:anchorId="2B2FFF3E" id="Group 15177" o:spid="_x0000_s1026" style="position:absolute;margin-left:525pt;margin-top:18.75pt;width:56.65pt;height:53.85pt;z-index:251661312;mso-position-horizontal-relative:page;mso-position-vertical-relative:page" coordsize="7197,68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">
              <v:shape id="Shape 15178" o:spid="_x0000_s1027" style="position:absolute;width:7197;height:6842;visibility:visible;mso-wrap-style:square;v-text-anchor:top" coordsize="719714,684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" path="m,l719714,1r,684200l,684201,,xe" fillcolor="#005198" stroked="f" strokeweight="0">
                <v:stroke miterlimit="83231f" joinstyle="miter"/>
                <v:path arrowok="t" textboxrect="0,0,719714,684201"/>
              </v:shape>
              <v:shape id="Shape 15179" o:spid="_x0000_s1028" style="position:absolute;left:874;top:3496;width:3469;height:2570;visibility:visible;mso-wrap-style:square;v-text-anchor:top" coordsize="346946,256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" path="m,l118557,r,208884l118871,214025r1080,4665l121625,222929r2346,3811l126860,230085r3477,2909l134221,235435r4386,1966l143307,238949r5099,1112l153778,240657r5653,177l165252,240576r6010,-773l177355,238562r6188,-1668l189730,234710r6188,-2619l202012,228973r5966,-3562l213800,221350r5601,-4545l224782,211801r5057,-5528l234530,200278r4343,-6463l242757,186877r3383,-7494l248988,171462r2303,-8437l252957,154072r994,-9460l250747,144821r-3204,298l244381,145506r-3162,387l238058,146409r-3162,556l231777,147561r-3111,685l225547,149020r-3119,813l219359,150688r-3068,942l213265,152662r-3026,1072l207214,154886r-2984,1201l201289,157368r-2932,1370l195425,160156r-2848,1450l189688,163154r-2805,1627l184086,166449r-2753,1757l178622,170003r-2712,1886l173293,173815r-2618,2014l168100,177884r-2533,2135l163085,182203r-2482,2272l158707,186321r-1852,1837l155045,190044r-1760,1925l151568,193895r-1674,1975l148271,197836r-1624,1974l145109,201865r-1488,2006l142125,205934r-1393,2095l139329,210124r-1309,2104l136754,214363r-1266,2144l135487,40637r1267,2144l138020,44916r1309,2104l140732,49115r1393,2095l143621,53273r1488,2054l146647,57334r1624,1974l149894,61323r1674,1926l153285,65175r1760,1925l156855,68986r1852,1837l160603,72669r2482,2264l165567,77125r2532,2135l170675,81363r2618,1967l175910,85304r2712,1837l181333,88986r2753,1709l186883,92363r2805,1627l192577,95538r2848,1498l198357,98406r2932,1370l204230,101057r2983,1201l210239,103410r3026,1072l216291,105514r3068,942l222427,107351r3120,814l228666,108898r3111,685l234896,110220r3162,556l241219,111251r3162,427l247542,112025r3205,298l253951,112532r-263,-3038l253416,106497r-408,-2998l252557,100461r-501,-2957l251469,94506r-628,-2997l250118,88551r-816,-2949l248444,82685r-944,-2949l246506,76819r-1046,-2869l244287,71081r-1172,-2828l241805,65384r-1351,-2780l239052,59824r-1496,-2748l236026,54336r-1674,-2691l232686,48945r-1768,-2610l229065,43716r-1895,-2611l225181,38583r-2032,-2531l221033,33570r-2167,-2441l216605,28736r-2303,-2361l211905,24062r-1938,-1797l207978,20508r-1989,-1708l204001,17124r-2032,-1628l199896,13868r-2083,-1539l195697,10830,193572,9380,191405,7921,189237,6551,187070,5182,184852,3892,182599,2651,180339,1410,178078,210r143485,l321563,r25383,l346946,21765r-1355,629l341120,24876r-4428,2917l332315,31129r-2533,2143l327300,35456r-2397,2184l322600,39912r-2252,2265l318223,44489r-2124,2353l314110,49203r-1938,2394l310276,54038r-1810,2442l306749,59010r-1623,2482l303544,64014r-1486,2571l300613,69155r-1361,2611l297986,74377r-1215,2659l295640,79687r-1079,2660l293609,85046r-952,2691l291850,90485r-774,2692l290354,95916r-586,2789l289223,101444r-493,2740l288373,106964r-365,2788l287779,112532r3391,-209l294510,112065r3391,-347l301241,111340r3340,-435l307922,110397r3298,-556l314568,109196r3289,-685l321113,107738r3255,-814l327615,106070r3255,-943l334074,104144r3162,-1072l340398,101960r3119,-1160l346628,99559r318,-138l346946,157759r-318,-133l343517,156385r-3119,-1201l337236,154072r-3162,-1072l330870,152017r-3255,-942l324368,150220r-3255,-814l317857,148673r-3289,-725l311220,147352r-3298,-605l304581,146240r-3340,-435l297901,145426r-3391,-347l291170,144821r-3391,-209l288008,147650r315,2997l288688,153685r450,2998l289631,159681r587,2957l290898,165636r722,2957l292385,171542r858,2958l294195,177409r995,2917l296270,183194r1130,2869l298624,188932r1266,2828l301241,194540r1403,2780l304131,200108r1581,2700l307336,205499r1716,2700l310821,210858r1801,2611l314517,216039r1989,2523l318580,221092r2083,2482l322873,226015r2260,2394l327437,230770r2396,2312l331771,234879r1947,1757l335698,238344r2040,1717l339769,241688r2074,1580l343925,244815r2074,1499l346946,246982r,9950l148500,256932r-5286,-43l137748,256846r-5737,-128l126096,256546r-6009,-256l113899,255904r-6272,-471l101303,254791r-6417,-814l88520,252994r-6365,-1161l75780,250464r-6273,-1628l63362,246999r-6052,-2144l51395,242454r-5737,-2692l40151,236765r-5287,-3385l29849,229698r-4691,-4070l20730,221132r-4063,-4835l13004,210987,9706,205241,6858,199036,4470,192396,2524,185201,1130,177537,272,169318,,160583,,xe" stroked="f" strokeweight="0">
                <v:stroke miterlimit="83231f" joinstyle="miter"/>
                <v:path arrowok="t" textboxrect="0,0,346946,256932"/>
              </v:shape>
              <v:shape id="Shape 15180" o:spid="_x0000_s1029" style="position:absolute;left:4343;top:5966;width:167;height:100;visibility:visible;mso-wrap-style:square;v-text-anchor:top" coordsize="16663,9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" path="m,l1177,831,3345,2241,5512,3611,7722,4981,9940,6270r2210,1282l14411,8751r2252,1199l,9950,,xe" stroked="f" strokeweight="0">
                <v:stroke miterlimit="83231f" joinstyle="miter"/>
                <v:path arrowok="t" textboxrect="0,0,16663,9950"/>
              </v:shape>
              <v:shape id="Shape 15181" o:spid="_x0000_s1030" style="position:absolute;left:4343;top:3496;width:1950;height:2570;visibility:visible;mso-wrap-style:square;v-text-anchor:top" coordsize="195021,256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" path="m,l69690,r5287,40l80391,129r5508,129l91457,427r5644,258l102795,1024r5686,427l114133,1966r5644,645l125378,3385r5550,934l136351,5391r5329,1241l146915,8050r5015,1580l156808,11435r4658,2006l165936,15673r4242,2482l174105,20895r3705,2957l181201,27108r3069,3505l186981,34473r2389,4110l191358,43031r1539,4802l194070,52926r722,5480l195021,64232r-323,4754l193797,73482r-1487,4239l190228,81790r-2525,3812l184635,89196r-3527,3425l177181,95787r-4385,2998l168104,101613r-5108,2611l157582,106666r-5694,2313l145929,111082r-6187,1966l133325,114845r-6596,1628l119998,118020r-6859,1370l106178,120631r-6995,1152l92086,122814r-7037,895l78003,124523r-7003,685l64047,125852r-6825,516l50542,126835r-6553,387l37665,127520r-6137,258l25656,127996r,467l33373,128552r7768,129l48867,128850r7726,258l64226,129495r7632,467l79397,130566r7454,726l94211,132194r7225,1024l108482,134458r6961,1370l122165,137456r6554,1845l135084,141356r6145,2313l147103,146239r5643,2821l158075,152186r5057,3385l167875,159342r4428,4021l176408,167779r3706,4746l183505,177626r2932,5480l189013,189012r2124,6302l192803,202034r1224,7107l194749,216764r272,8051l195021,256932r-135496,l59576,251664r128,-5222l59891,241301r136,-5092l60069,233678r,-5012l59976,226184r-85,-2441l59704,221301r-221,-2393l59211,216507r-366,-2394l58395,211752r-536,-2312l57179,207086r-722,-2272l55599,202550r-952,-2232l53567,198094r-1224,-2184l50992,193726r-1487,-2143l47830,189488r-1810,-2104l44082,185329r-2125,-2006l39612,181308r-2575,-2103l34368,177199r-2661,-1974l28996,173339r-2797,-1878l23395,169705r-2847,-1717l17709,166320r-2941,-1627l11836,163153,8810,161695,5827,160285,2758,158915,,157759,,99421,2758,98229,5827,96907,8810,95489r3026,-1499l14768,92451r2940,-1587l20548,89196r2847,-1709l26199,85682r2797,-1837l31707,81919r2660,-1974l37036,77930r2576,-2095l44039,71935r3833,-3892l51085,64191r2661,-3811l55820,56609r1580,-3683l58446,49372r586,-3513l59168,42523r-323,-3256l58080,36181,56950,33272,55463,30532,53567,27962,51400,25609,48909,23465,46113,21580,43087,19952,39790,18582,36271,17470r-3706,-814l28724,16141r-4021,-170l20548,16100r-4285,516l11920,17470,7543,18711,3073,20339,,21765,,xe" stroked="f" strokeweight="0">
                <v:stroke miterlimit="83231f" joinstyle="miter"/>
                <v:path arrowok="t" textboxrect="0,0,195021,256932"/>
              </v:shape>
              <w10:wrap type="square" anchorx="page" anchory="page"/>
            </v:group>
          </w:pict>
        </mc:Fallback>
      </mc:AlternateContent>
    </w:r>
    <w:r>
      <w:t xml:space="preserve">    </w:t>
    </w:r>
    <w:r>
      <w:rPr>
        <w:sz w:val="12"/>
      </w:rPr>
      <w:t xml:space="preserve"> </w:t>
    </w:r>
  </w:p>
  <w:p w14:paraId="5679EF2E" w14:textId="77777777" w:rsidR="002850E5" w:rsidRDefault="00E361D2">
    <w:pPr>
      <w:spacing w:after="0" w:line="259" w:lineRule="auto"/>
      <w:ind w:left="0" w:firstLine="0"/>
      <w:jc w:val="left"/>
    </w:pPr>
    <w:r>
      <w:t xml:space="preserve">     Uniwersytet Rzeszowski </w:t>
    </w:r>
  </w:p>
  <w:p w14:paraId="1ED990E1" w14:textId="77777777" w:rsidR="002850E5" w:rsidRDefault="00E361D2">
    <w:pPr>
      <w:tabs>
        <w:tab w:val="center" w:pos="6949"/>
      </w:tabs>
      <w:spacing w:after="0" w:line="259" w:lineRule="auto"/>
      <w:ind w:left="0" w:firstLine="0"/>
      <w:jc w:val="left"/>
    </w:pPr>
    <w:r>
      <w:rPr>
        <w:b/>
      </w:rPr>
      <w:t xml:space="preserve">     Dziekan Kolegium Nauk Medycznych </w:t>
    </w:r>
    <w:r>
      <w:rPr>
        <w:b/>
      </w:rPr>
      <w:tab/>
      <w:t xml:space="preserve"> </w:t>
    </w:r>
  </w:p>
  <w:p w14:paraId="1B97C110" w14:textId="77777777" w:rsidR="002850E5" w:rsidRDefault="00E361D2">
    <w:pPr>
      <w:spacing w:after="0" w:line="259" w:lineRule="auto"/>
      <w:ind w:left="0" w:firstLine="0"/>
      <w:jc w:val="left"/>
    </w:pPr>
    <w:r>
      <w:rPr>
        <w:rFonts w:ascii="Times New Roman" w:eastAsia="Times New Roman" w:hAnsi="Times New Roman" w:cs="Times New Roman"/>
        <w:b/>
        <w:sz w:val="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4A19"/>
    <w:multiLevelType w:val="multilevel"/>
    <w:tmpl w:val="EF0C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354F1"/>
    <w:multiLevelType w:val="multilevel"/>
    <w:tmpl w:val="E5C4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041FF"/>
    <w:multiLevelType w:val="multilevel"/>
    <w:tmpl w:val="34389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617CAA"/>
    <w:multiLevelType w:val="multilevel"/>
    <w:tmpl w:val="9A1EE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51C64"/>
    <w:multiLevelType w:val="multilevel"/>
    <w:tmpl w:val="9DE84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E37C8"/>
    <w:multiLevelType w:val="multilevel"/>
    <w:tmpl w:val="6068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F6214"/>
    <w:multiLevelType w:val="multilevel"/>
    <w:tmpl w:val="C082B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B0951"/>
    <w:multiLevelType w:val="multilevel"/>
    <w:tmpl w:val="1D246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A06372"/>
    <w:multiLevelType w:val="multilevel"/>
    <w:tmpl w:val="B368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086FA1"/>
    <w:multiLevelType w:val="multilevel"/>
    <w:tmpl w:val="60201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4F032D"/>
    <w:multiLevelType w:val="multilevel"/>
    <w:tmpl w:val="1884E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627113"/>
    <w:multiLevelType w:val="multilevel"/>
    <w:tmpl w:val="6C6C0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7F4E2D"/>
    <w:multiLevelType w:val="multilevel"/>
    <w:tmpl w:val="B496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3B0421"/>
    <w:multiLevelType w:val="multilevel"/>
    <w:tmpl w:val="3836C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121814"/>
    <w:multiLevelType w:val="multilevel"/>
    <w:tmpl w:val="EC96B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8D3D4B"/>
    <w:multiLevelType w:val="multilevel"/>
    <w:tmpl w:val="43405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A72787"/>
    <w:multiLevelType w:val="multilevel"/>
    <w:tmpl w:val="55923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AE20D89"/>
    <w:multiLevelType w:val="multilevel"/>
    <w:tmpl w:val="DD9E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1555D2"/>
    <w:multiLevelType w:val="multilevel"/>
    <w:tmpl w:val="32EA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991111"/>
    <w:multiLevelType w:val="multilevel"/>
    <w:tmpl w:val="E82A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4D521B"/>
    <w:multiLevelType w:val="multilevel"/>
    <w:tmpl w:val="36D8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87556A"/>
    <w:multiLevelType w:val="multilevel"/>
    <w:tmpl w:val="06A2F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5B3BA7"/>
    <w:multiLevelType w:val="multilevel"/>
    <w:tmpl w:val="5EBCA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8D3577"/>
    <w:multiLevelType w:val="multilevel"/>
    <w:tmpl w:val="90DC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87273A"/>
    <w:multiLevelType w:val="multilevel"/>
    <w:tmpl w:val="47FA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A762C2"/>
    <w:multiLevelType w:val="multilevel"/>
    <w:tmpl w:val="FD9C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716133"/>
    <w:multiLevelType w:val="multilevel"/>
    <w:tmpl w:val="653C2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77016E"/>
    <w:multiLevelType w:val="multilevel"/>
    <w:tmpl w:val="035A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397AD1"/>
    <w:multiLevelType w:val="multilevel"/>
    <w:tmpl w:val="F2ECD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8315C8"/>
    <w:multiLevelType w:val="multilevel"/>
    <w:tmpl w:val="8258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B970BC"/>
    <w:multiLevelType w:val="multilevel"/>
    <w:tmpl w:val="483E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11BF9"/>
    <w:multiLevelType w:val="hybridMultilevel"/>
    <w:tmpl w:val="9C922C9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2" w15:restartNumberingAfterBreak="0">
    <w:nsid w:val="5E617F2C"/>
    <w:multiLevelType w:val="multilevel"/>
    <w:tmpl w:val="3644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0A5FB0"/>
    <w:multiLevelType w:val="multilevel"/>
    <w:tmpl w:val="56A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BB4EF3"/>
    <w:multiLevelType w:val="multilevel"/>
    <w:tmpl w:val="0670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043CDE"/>
    <w:multiLevelType w:val="multilevel"/>
    <w:tmpl w:val="9C8AC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AC4711"/>
    <w:multiLevelType w:val="multilevel"/>
    <w:tmpl w:val="14C2C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815245"/>
    <w:multiLevelType w:val="multilevel"/>
    <w:tmpl w:val="F03C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A6679C"/>
    <w:multiLevelType w:val="multilevel"/>
    <w:tmpl w:val="39002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D311EC"/>
    <w:multiLevelType w:val="multilevel"/>
    <w:tmpl w:val="902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2869CD"/>
    <w:multiLevelType w:val="multilevel"/>
    <w:tmpl w:val="6A165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0700192">
    <w:abstractNumId w:val="4"/>
  </w:num>
  <w:num w:numId="2" w16cid:durableId="910963638">
    <w:abstractNumId w:val="21"/>
  </w:num>
  <w:num w:numId="3" w16cid:durableId="1652560645">
    <w:abstractNumId w:val="12"/>
  </w:num>
  <w:num w:numId="4" w16cid:durableId="1172640539">
    <w:abstractNumId w:val="40"/>
  </w:num>
  <w:num w:numId="5" w16cid:durableId="1167478715">
    <w:abstractNumId w:val="16"/>
  </w:num>
  <w:num w:numId="6" w16cid:durableId="1550721593">
    <w:abstractNumId w:val="6"/>
  </w:num>
  <w:num w:numId="7" w16cid:durableId="1088963211">
    <w:abstractNumId w:val="19"/>
  </w:num>
  <w:num w:numId="8" w16cid:durableId="461848619">
    <w:abstractNumId w:val="17"/>
  </w:num>
  <w:num w:numId="9" w16cid:durableId="1561206164">
    <w:abstractNumId w:val="2"/>
  </w:num>
  <w:num w:numId="10" w16cid:durableId="2134058331">
    <w:abstractNumId w:val="37"/>
  </w:num>
  <w:num w:numId="11" w16cid:durableId="808784760">
    <w:abstractNumId w:val="24"/>
  </w:num>
  <w:num w:numId="12" w16cid:durableId="1161458972">
    <w:abstractNumId w:val="7"/>
  </w:num>
  <w:num w:numId="13" w16cid:durableId="1005937801">
    <w:abstractNumId w:val="26"/>
  </w:num>
  <w:num w:numId="14" w16cid:durableId="502477361">
    <w:abstractNumId w:val="14"/>
  </w:num>
  <w:num w:numId="15" w16cid:durableId="1463302651">
    <w:abstractNumId w:val="13"/>
  </w:num>
  <w:num w:numId="16" w16cid:durableId="243689339">
    <w:abstractNumId w:val="0"/>
  </w:num>
  <w:num w:numId="17" w16cid:durableId="957175196">
    <w:abstractNumId w:val="23"/>
  </w:num>
  <w:num w:numId="18" w16cid:durableId="162286287">
    <w:abstractNumId w:val="38"/>
  </w:num>
  <w:num w:numId="19" w16cid:durableId="1976594509">
    <w:abstractNumId w:val="15"/>
  </w:num>
  <w:num w:numId="20" w16cid:durableId="1349209563">
    <w:abstractNumId w:val="35"/>
  </w:num>
  <w:num w:numId="21" w16cid:durableId="1678574651">
    <w:abstractNumId w:val="8"/>
  </w:num>
  <w:num w:numId="22" w16cid:durableId="2060589820">
    <w:abstractNumId w:val="27"/>
  </w:num>
  <w:num w:numId="23" w16cid:durableId="1879857629">
    <w:abstractNumId w:val="39"/>
  </w:num>
  <w:num w:numId="24" w16cid:durableId="1350255954">
    <w:abstractNumId w:val="22"/>
  </w:num>
  <w:num w:numId="25" w16cid:durableId="1726834090">
    <w:abstractNumId w:val="18"/>
  </w:num>
  <w:num w:numId="26" w16cid:durableId="367727642">
    <w:abstractNumId w:val="5"/>
  </w:num>
  <w:num w:numId="27" w16cid:durableId="1571040121">
    <w:abstractNumId w:val="33"/>
  </w:num>
  <w:num w:numId="28" w16cid:durableId="297416559">
    <w:abstractNumId w:val="1"/>
  </w:num>
  <w:num w:numId="29" w16cid:durableId="1982689700">
    <w:abstractNumId w:val="28"/>
  </w:num>
  <w:num w:numId="30" w16cid:durableId="1905867064">
    <w:abstractNumId w:val="11"/>
  </w:num>
  <w:num w:numId="31" w16cid:durableId="636182240">
    <w:abstractNumId w:val="34"/>
  </w:num>
  <w:num w:numId="32" w16cid:durableId="499932655">
    <w:abstractNumId w:val="10"/>
  </w:num>
  <w:num w:numId="33" w16cid:durableId="1169901621">
    <w:abstractNumId w:val="30"/>
  </w:num>
  <w:num w:numId="34" w16cid:durableId="1087383427">
    <w:abstractNumId w:val="9"/>
  </w:num>
  <w:num w:numId="35" w16cid:durableId="1684161033">
    <w:abstractNumId w:val="3"/>
  </w:num>
  <w:num w:numId="36" w16cid:durableId="666858336">
    <w:abstractNumId w:val="20"/>
  </w:num>
  <w:num w:numId="37" w16cid:durableId="368068380">
    <w:abstractNumId w:val="32"/>
  </w:num>
  <w:num w:numId="38" w16cid:durableId="706610982">
    <w:abstractNumId w:val="29"/>
  </w:num>
  <w:num w:numId="39" w16cid:durableId="1426227097">
    <w:abstractNumId w:val="25"/>
  </w:num>
  <w:num w:numId="40" w16cid:durableId="114494307">
    <w:abstractNumId w:val="36"/>
  </w:num>
  <w:num w:numId="41" w16cid:durableId="163343542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0698"/>
    <w:rsid w:val="00021AAB"/>
    <w:rsid w:val="00024FED"/>
    <w:rsid w:val="00026030"/>
    <w:rsid w:val="000608B3"/>
    <w:rsid w:val="00065332"/>
    <w:rsid w:val="000D0DF6"/>
    <w:rsid w:val="001174AA"/>
    <w:rsid w:val="0018544B"/>
    <w:rsid w:val="001B23DE"/>
    <w:rsid w:val="00207359"/>
    <w:rsid w:val="00216BF8"/>
    <w:rsid w:val="002850E5"/>
    <w:rsid w:val="00287A35"/>
    <w:rsid w:val="002B08C7"/>
    <w:rsid w:val="002D0A4E"/>
    <w:rsid w:val="002E10CD"/>
    <w:rsid w:val="002E7992"/>
    <w:rsid w:val="00300D70"/>
    <w:rsid w:val="00305BB8"/>
    <w:rsid w:val="00310A9E"/>
    <w:rsid w:val="00365A01"/>
    <w:rsid w:val="00373877"/>
    <w:rsid w:val="00376C00"/>
    <w:rsid w:val="003E75FF"/>
    <w:rsid w:val="004D7484"/>
    <w:rsid w:val="0050388C"/>
    <w:rsid w:val="00511B6C"/>
    <w:rsid w:val="00514C2F"/>
    <w:rsid w:val="00531337"/>
    <w:rsid w:val="005A13A0"/>
    <w:rsid w:val="005B243F"/>
    <w:rsid w:val="005B2443"/>
    <w:rsid w:val="005F664B"/>
    <w:rsid w:val="0060687A"/>
    <w:rsid w:val="00625AA3"/>
    <w:rsid w:val="0063082D"/>
    <w:rsid w:val="00636FCA"/>
    <w:rsid w:val="00646513"/>
    <w:rsid w:val="00650037"/>
    <w:rsid w:val="00693862"/>
    <w:rsid w:val="006F4E30"/>
    <w:rsid w:val="00775B39"/>
    <w:rsid w:val="007A66FC"/>
    <w:rsid w:val="007C780E"/>
    <w:rsid w:val="007F670E"/>
    <w:rsid w:val="007F7646"/>
    <w:rsid w:val="00806B9A"/>
    <w:rsid w:val="008200A2"/>
    <w:rsid w:val="00870368"/>
    <w:rsid w:val="008921F5"/>
    <w:rsid w:val="008A063B"/>
    <w:rsid w:val="008A3917"/>
    <w:rsid w:val="008D26E7"/>
    <w:rsid w:val="0093136E"/>
    <w:rsid w:val="009713CE"/>
    <w:rsid w:val="00975F54"/>
    <w:rsid w:val="00987660"/>
    <w:rsid w:val="009957A1"/>
    <w:rsid w:val="009F0AD0"/>
    <w:rsid w:val="00A7651B"/>
    <w:rsid w:val="00AB6D0E"/>
    <w:rsid w:val="00AD0084"/>
    <w:rsid w:val="00AD075F"/>
    <w:rsid w:val="00B07C12"/>
    <w:rsid w:val="00B13966"/>
    <w:rsid w:val="00B20698"/>
    <w:rsid w:val="00C144FC"/>
    <w:rsid w:val="00C402DD"/>
    <w:rsid w:val="00C81915"/>
    <w:rsid w:val="00CE07F7"/>
    <w:rsid w:val="00D15984"/>
    <w:rsid w:val="00D22C44"/>
    <w:rsid w:val="00D67419"/>
    <w:rsid w:val="00D70FA4"/>
    <w:rsid w:val="00D81237"/>
    <w:rsid w:val="00DA5773"/>
    <w:rsid w:val="00DC0585"/>
    <w:rsid w:val="00DC22BD"/>
    <w:rsid w:val="00DF2BBA"/>
    <w:rsid w:val="00E00919"/>
    <w:rsid w:val="00E3021F"/>
    <w:rsid w:val="00E361D2"/>
    <w:rsid w:val="00E42857"/>
    <w:rsid w:val="00E8415B"/>
    <w:rsid w:val="00E909D3"/>
    <w:rsid w:val="00F078CE"/>
    <w:rsid w:val="00F36E81"/>
    <w:rsid w:val="00F531D3"/>
    <w:rsid w:val="00F627C6"/>
    <w:rsid w:val="00F7120D"/>
    <w:rsid w:val="00FA3694"/>
    <w:rsid w:val="00FA571B"/>
    <w:rsid w:val="00FB072B"/>
    <w:rsid w:val="00FC5F2E"/>
    <w:rsid w:val="00FD49CE"/>
    <w:rsid w:val="00FE6FFA"/>
    <w:rsid w:val="00FF13F4"/>
    <w:rsid w:val="00FF244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AEE3E"/>
  <w15:docId w15:val="{30B69767-9747-4030-8C22-1D9CE7B37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B20698"/>
    <w:pPr>
      <w:spacing w:after="47" w:line="269" w:lineRule="auto"/>
      <w:ind w:left="293" w:hanging="10"/>
      <w:jc w:val="both"/>
    </w:pPr>
    <w:rPr>
      <w:rFonts w:ascii="Corbel" w:eastAsia="Corbel" w:hAnsi="Corbel" w:cs="Corbel"/>
      <w:color w:val="000000"/>
      <w:sz w:val="24"/>
      <w:lang w:eastAsia="pl-PL"/>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Odwoaniedokomentarza">
    <w:name w:val="annotation reference"/>
    <w:basedOn w:val="Domylnaczcionkaakapitu"/>
    <w:uiPriority w:val="99"/>
    <w:semiHidden/>
    <w:unhideWhenUsed/>
    <w:rsid w:val="0060687A"/>
    <w:rPr>
      <w:sz w:val="16"/>
      <w:szCs w:val="16"/>
    </w:rPr>
  </w:style>
  <w:style w:type="paragraph" w:styleId="Tekstkomentarza">
    <w:name w:val="annotation text"/>
    <w:basedOn w:val="Normalny"/>
    <w:link w:val="TekstkomentarzaZnak"/>
    <w:uiPriority w:val="99"/>
    <w:semiHidden/>
    <w:unhideWhenUsed/>
    <w:rsid w:val="0060687A"/>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60687A"/>
    <w:rPr>
      <w:rFonts w:ascii="Corbel" w:eastAsia="Corbel" w:hAnsi="Corbel" w:cs="Corbel"/>
      <w:color w:val="000000"/>
      <w:sz w:val="20"/>
      <w:szCs w:val="20"/>
      <w:lang w:eastAsia="pl-PL"/>
    </w:rPr>
  </w:style>
  <w:style w:type="paragraph" w:styleId="Tematkomentarza">
    <w:name w:val="annotation subject"/>
    <w:basedOn w:val="Tekstkomentarza"/>
    <w:next w:val="Tekstkomentarza"/>
    <w:link w:val="TematkomentarzaZnak"/>
    <w:uiPriority w:val="99"/>
    <w:semiHidden/>
    <w:unhideWhenUsed/>
    <w:rsid w:val="0060687A"/>
    <w:rPr>
      <w:b/>
      <w:bCs/>
    </w:rPr>
  </w:style>
  <w:style w:type="character" w:customStyle="1" w:styleId="TematkomentarzaZnak">
    <w:name w:val="Temat komentarza Znak"/>
    <w:basedOn w:val="TekstkomentarzaZnak"/>
    <w:link w:val="Tematkomentarza"/>
    <w:uiPriority w:val="99"/>
    <w:semiHidden/>
    <w:rsid w:val="0060687A"/>
    <w:rPr>
      <w:rFonts w:ascii="Corbel" w:eastAsia="Corbel" w:hAnsi="Corbel" w:cs="Corbel"/>
      <w:b/>
      <w:bCs/>
      <w:color w:val="000000"/>
      <w:sz w:val="20"/>
      <w:szCs w:val="20"/>
      <w:lang w:eastAsia="pl-PL"/>
    </w:rPr>
  </w:style>
  <w:style w:type="paragraph" w:styleId="Tekstdymka">
    <w:name w:val="Balloon Text"/>
    <w:basedOn w:val="Normalny"/>
    <w:link w:val="TekstdymkaZnak"/>
    <w:uiPriority w:val="99"/>
    <w:semiHidden/>
    <w:unhideWhenUsed/>
    <w:rsid w:val="0060687A"/>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60687A"/>
    <w:rPr>
      <w:rFonts w:ascii="Segoe UI" w:eastAsia="Corbel" w:hAnsi="Segoe UI" w:cs="Segoe UI"/>
      <w:color w:val="000000"/>
      <w:sz w:val="18"/>
      <w:szCs w:val="18"/>
      <w:lang w:eastAsia="pl-PL"/>
    </w:rPr>
  </w:style>
  <w:style w:type="character" w:styleId="Hipercze">
    <w:name w:val="Hyperlink"/>
    <w:basedOn w:val="Domylnaczcionkaakapitu"/>
    <w:uiPriority w:val="99"/>
    <w:unhideWhenUsed/>
    <w:rsid w:val="00DF2BBA"/>
    <w:rPr>
      <w:color w:val="0563C1" w:themeColor="hyperlink"/>
      <w:u w:val="single"/>
    </w:rPr>
  </w:style>
  <w:style w:type="character" w:styleId="Nierozpoznanawzmianka">
    <w:name w:val="Unresolved Mention"/>
    <w:basedOn w:val="Domylnaczcionkaakapitu"/>
    <w:uiPriority w:val="99"/>
    <w:semiHidden/>
    <w:unhideWhenUsed/>
    <w:rsid w:val="00DF2BBA"/>
    <w:rPr>
      <w:color w:val="605E5C"/>
      <w:shd w:val="clear" w:color="auto" w:fill="E1DFDD"/>
    </w:rPr>
  </w:style>
  <w:style w:type="paragraph" w:styleId="Akapitzlist">
    <w:name w:val="List Paragraph"/>
    <w:basedOn w:val="Normalny"/>
    <w:uiPriority w:val="34"/>
    <w:qFormat/>
    <w:rsid w:val="006F4E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724</TotalTime>
  <Pages>36</Pages>
  <Words>13102</Words>
  <Characters>94865</Characters>
  <Application>Microsoft Office Word</Application>
  <DocSecurity>0</DocSecurity>
  <Lines>1976</Lines>
  <Paragraphs>1255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106712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Łukasz Śliwa</cp:lastModifiedBy>
  <cp:revision>64</cp:revision>
  <dcterms:created xsi:type="dcterms:W3CDTF">2025-01-16T07:30:00Z</dcterms:created>
  <dcterms:modified xsi:type="dcterms:W3CDTF">2026-02-07T04:02:00Z</dcterms:modified>
</cp:coreProperties>
</file>