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Gregory R. Warnes, Ph.D.</w:t>
      </w:r>
    </w:p>
    <w:p>
      <w:pPr>
        <w:jc w:val="center"/>
      </w:pPr>
      <w:r>
        <w:t>consulting@warnes.net | 585-678-6661 | Rochester, NY | https://www.linkedin.com/in/gregorywarnes</w:t>
      </w:r>
    </w:p>
    <w:p/>
    <w:p>
      <w:pPr>
        <w:pStyle w:val="Heading2"/>
      </w:pPr>
      <w:r>
        <w:rPr>
          <w:b/>
        </w:rPr>
        <w:t>PROFESSIONAL SUMMARY</w:t>
      </w:r>
    </w:p>
    <w:p>
      <w:r>
        <w:t>Senior Bioinformatics Software Engineer with over 25 years of experience specializing in high-performance R Package Development and robust Software Architecture for complex Genomics research. Currently provides expert consulting on experimental design and RNA-Seq analysis while maintaining a portfolio of enterprise-grade R tools and Bioconductor-aligned workflows. Previously created the MiDAS Genomic Workflow System at Pfizer, automating RNA microarray analysis from raw data QC to final biological interpretation, and led the conversion of legacy clinical trial data into CDISC standards. Reduces Technical Debt across large-scale projects by implementing rigorous CI/CD practices and the S4 object system to ensure codebase scalability. Seeking to leverage deep expertise in R package development and statistical computing to advance Genentech’s bioinformatics ecosystem and accelerate biological discovery.</w:t>
      </w:r>
    </w:p>
    <w:p/>
    <w:p>
      <w:pPr>
        <w:pStyle w:val="Heading2"/>
      </w:pPr>
      <w:r>
        <w:rPr>
          <w:b/>
        </w:rPr>
        <w:t>SKILLS</w:t>
      </w:r>
    </w:p>
    <w:p>
      <w:r>
        <w:t>CI/CD • Bioconductor • OAuth2 • R • S4 Classes • REST API • Rcpp • JWT • Algorithmic Architecture • Analytic Software Development • Genomics (NGS, GWAS) • RNA-Seq, scRNA-Seq • Multi-omics Integration • Pipeline Development • Python</w:t>
      </w:r>
    </w:p>
    <w:p/>
    <w:p>
      <w:pPr>
        <w:pStyle w:val="Heading2"/>
      </w:pPr>
      <w:r>
        <w:rPr>
          <w:b/>
        </w:rPr>
        <w:t>PROFESSIONAL EXPERIENCE</w:t>
      </w:r>
    </w:p>
    <w:p>
      <w:r>
        <w:rPr>
          <w:b/>
          <w:sz w:val="22"/>
        </w:rPr>
        <w:t>Owner &amp; Chief Scientist | Warnes Innovations, LLC</w:t>
      </w:r>
    </w:p>
    <w:p>
      <w:r>
        <w:t>2013-01 – present | Bristol, CT</w:t>
      </w:r>
    </w:p>
    <w:p>
      <w:pPr>
        <w:pStyle w:val="ListBullet"/>
        <w:ind w:left="360"/>
      </w:pPr>
      <w:r>
        <w:t>Statistical Genomics: Provided expert consulting on experimental design and statistical analysis for multiple RNA-Seq projects.</w:t>
      </w:r>
    </w:p>
    <w:p>
      <w:pPr>
        <w:pStyle w:val="ListBullet"/>
        <w:ind w:left="360"/>
      </w:pPr>
      <w:r>
        <w:t>Supported functional genomics workflows and interpretation of biological patterns.</w:t>
      </w:r>
    </w:p>
    <w:p>
      <w:pPr>
        <w:pStyle w:val="ListBullet"/>
        <w:ind w:left="360"/>
      </w:pPr>
      <w:r>
        <w:t>Broadband Analyzer: Designed and deployed a scalable data pipeline and full-stack architecture for large-scale geospatial data analysis.</w:t>
      </w:r>
    </w:p>
    <w:p>
      <w:pPr>
        <w:pStyle w:val="ListBullet"/>
        <w:ind w:left="360"/>
      </w:pPr>
      <w:r>
        <w:t>Bank Advertising ML Model: Developed and validated statistical models to project consumer behavior and optimize marketing spend.</w:t>
      </w:r>
    </w:p>
    <w:p/>
    <w:p>
      <w:r>
        <w:rPr>
          <w:b/>
          <w:sz w:val="22"/>
        </w:rPr>
        <w:t>Principal Data Scientist | Torqata Data and Analytics, LLC</w:t>
      </w:r>
    </w:p>
    <w:p>
      <w:r>
        <w:t>2018-08 – 2020-06 | Huntersville, NY</w:t>
      </w:r>
    </w:p>
    <w:p>
      <w:pPr>
        <w:pStyle w:val="ListBullet"/>
        <w:ind w:left="360"/>
      </w:pPr>
      <w:r>
        <w:t>ML Model Productionization: Invented and implemented a predictive methodology combining spatial demographics and sales volume.</w:t>
      </w:r>
    </w:p>
    <w:p>
      <w:pPr>
        <w:pStyle w:val="ListBullet"/>
        <w:ind w:left="360"/>
      </w:pPr>
      <w:r>
        <w:t>Integrated Machine Learning models into production SaaS platform (Category Compass).</w:t>
      </w:r>
    </w:p>
    <w:p>
      <w:pPr>
        <w:pStyle w:val="ListBullet"/>
        <w:ind w:left="360"/>
      </w:pPr>
      <w:r>
        <w:t>Translated complex customer inventory challenges into specific analytic features and workflows.</w:t>
      </w:r>
    </w:p>
    <w:p/>
    <w:p>
      <w:r>
        <w:rPr>
          <w:b/>
          <w:sz w:val="22"/>
        </w:rPr>
        <w:t>Principal Data Scientist | Medidata Solutions Inc</w:t>
      </w:r>
    </w:p>
    <w:p>
      <w:r>
        <w:t>2016-01 – 2018-12 | New York, NY</w:t>
      </w:r>
    </w:p>
    <w:p>
      <w:pPr>
        <w:pStyle w:val="ListBullet"/>
        <w:ind w:left="360"/>
      </w:pPr>
      <w:r>
        <w:t>Bioinformatics Pipelines: Developed a scientific workflow system for genomic clinical trial data, covering QC, normalization, and integration within the Rave digital health platform.</w:t>
      </w:r>
    </w:p>
    <w:p>
      <w:pPr>
        <w:pStyle w:val="ListBullet"/>
        <w:ind w:left="360"/>
      </w:pPr>
      <w:r>
        <w:t>Data Standardization &amp; QC: Led conversion of legacy trial data into CDISC standards using Natural Language Processing (NLP), increasing data ingestion success by 12x.</w:t>
      </w:r>
    </w:p>
    <w:p>
      <w:pPr>
        <w:pStyle w:val="ListBullet"/>
        <w:ind w:left="360"/>
      </w:pPr>
      <w:r>
        <w:t>Executive Analytics: Provided statistical support and custom ad-hoc analysis for corporate leadership, delivering data-driven insights to inform strategic decision-making.</w:t>
      </w:r>
    </w:p>
    <w:p>
      <w:pPr>
        <w:pStyle w:val="ListBullet"/>
        <w:ind w:left="360"/>
      </w:pPr>
      <w:r>
        <w:t>Statistical Consulting &amp; Mentoring: Provided statistical consulting and mentoring to the data science division, developing team capabilities and ensuring statistical rigor across projects.</w:t>
      </w:r>
    </w:p>
    <w:p/>
    <w:p>
      <w:r>
        <w:rPr>
          <w:b/>
          <w:sz w:val="22"/>
        </w:rPr>
        <w:t>Senior Principal Biostatistician | Boehringer Ingelheim Pharmaceuticals Inc</w:t>
      </w:r>
    </w:p>
    <w:p>
      <w:r>
        <w:t>2014-01 – 2016-12 | Ridgefield, CT</w:t>
      </w:r>
    </w:p>
    <w:p>
      <w:pPr>
        <w:pStyle w:val="ListBullet"/>
        <w:ind w:left="360"/>
      </w:pPr>
      <w:r>
        <w:t>Multi-omics Analysis: Provided statistical leadership for Non-clinical and Safety divisions, analyzing high-resolution and single-cell genomic data (scRNA-Seq).</w:t>
      </w:r>
    </w:p>
    <w:p>
      <w:pPr>
        <w:pStyle w:val="ListBullet"/>
        <w:ind w:left="360"/>
      </w:pPr>
      <w:r>
        <w:t>Scientific Interpretation: Reviewed experimental data to identify gaps in evidence, ensuring rigorous statistical validity for target discovery and safety testing.</w:t>
      </w:r>
    </w:p>
    <w:p>
      <w:pPr>
        <w:pStyle w:val="ListBullet"/>
        <w:ind w:left="360"/>
      </w:pPr>
      <w:r>
        <w:t>Phase Gate Review: Reviewed Phase Gate submissions for data quality and statistical rigor, ensuring compliance with regulatory standards and scientific best practices across drug development programs.</w:t>
      </w:r>
    </w:p>
    <w:p/>
    <w:p>
      <w:r>
        <w:rPr>
          <w:b/>
          <w:sz w:val="22"/>
        </w:rPr>
        <w:t>Senior Expert Modeler | Novartis Institutes for BioMedical Research</w:t>
      </w:r>
    </w:p>
    <w:p>
      <w:r>
        <w:t>2011-01 – 2013-12 | Cambridge, MA</w:t>
      </w:r>
    </w:p>
    <w:p>
      <w:pPr>
        <w:pStyle w:val="ListBullet"/>
        <w:ind w:left="360"/>
      </w:pPr>
      <w:r>
        <w:t>Interactive Clinical Trial Optimization Tool: Developed an interactive and statistically rigorous web-based tool for assigning clinical study patients and sites to countries, optimizing for time to completion and cost while accounting for country, therapeutic area, indication, study phase, and study length effects on costs, delays, and recruitment rates under resource and other constraints.</w:t>
      </w:r>
    </w:p>
    <w:p>
      <w:pPr>
        <w:pStyle w:val="ListBullet"/>
        <w:ind w:left="360"/>
      </w:pPr>
      <w:r>
        <w:t>PK/PD Clinical Trial Simulation: Conducted clinical trial simulation using PK, PD, patient distribution, and trial feature information primarily for ophthalmology studies, enabling evidence-based trial design and protocol optimization.</w:t>
      </w:r>
    </w:p>
    <w:p/>
    <w:p>
      <w:r>
        <w:rPr>
          <w:b/>
          <w:sz w:val="22"/>
        </w:rPr>
        <w:t>Assistant Professor of Biostatistics | University of Rochester</w:t>
      </w:r>
    </w:p>
    <w:p>
      <w:r>
        <w:t>2006-05 – 2011-12 | Rochester, NY</w:t>
      </w:r>
    </w:p>
    <w:p>
      <w:pPr>
        <w:pStyle w:val="ListBullet"/>
        <w:ind w:left="360"/>
      </w:pPr>
      <w:r>
        <w:t>Led software development at the Center for Biodefense Immune Modeling (DEDiscover).</w:t>
      </w:r>
    </w:p>
    <w:p>
      <w:pPr>
        <w:pStyle w:val="ListBullet"/>
        <w:ind w:left="360"/>
      </w:pPr>
      <w:r>
        <w:t>Taught graduate courses on Statistical Computing and Bayesian Modeling.</w:t>
      </w:r>
    </w:p>
    <w:p/>
    <w:p>
      <w:r>
        <w:rPr>
          <w:b/>
          <w:sz w:val="22"/>
        </w:rPr>
        <w:t>Co-founder | Revolution Analytics</w:t>
      </w:r>
    </w:p>
    <w:p>
      <w:r>
        <w:t>2005-06 – 2006-12 | New Haven, CT</w:t>
      </w:r>
    </w:p>
    <w:p>
      <w:pPr>
        <w:pStyle w:val="ListBullet"/>
        <w:ind w:left="360"/>
      </w:pPr>
      <w:r>
        <w:t>Conceived and drove the commercial R initiative at Scientific Computing Associates, bringing the idea of commercially-supported R to the leadership team.</w:t>
      </w:r>
    </w:p>
    <w:p>
      <w:pPr>
        <w:pStyle w:val="ListBullet"/>
        <w:ind w:left="360"/>
      </w:pPr>
      <w:r>
        <w:t>Created product specifications and marketing materials for enterprise-grade R deployment solutions.</w:t>
      </w:r>
    </w:p>
    <w:p>
      <w:pPr>
        <w:pStyle w:val="ListBullet"/>
        <w:ind w:left="360"/>
      </w:pPr>
      <w:r>
        <w:t>Coined the name 'REvolution Computing' (R + Evolution) to evoke both the R programming environment and technological progress.</w:t>
      </w:r>
    </w:p>
    <w:p>
      <w:pPr>
        <w:pStyle w:val="ListBullet"/>
        <w:ind w:left="360"/>
      </w:pPr>
      <w:r>
        <w:t>Advised on specifications and code development for NetWorkSpaces and Sleigh frameworks for R and Python distributed computing.</w:t>
      </w:r>
    </w:p>
    <w:p>
      <w:pPr>
        <w:pStyle w:val="ListBullet"/>
        <w:ind w:left="360"/>
      </w:pPr>
      <w:r>
        <w:t>Company ultimately acquired by Microsoft, validating the commercial viability of enterprise R solutions.</w:t>
      </w:r>
    </w:p>
    <w:p/>
    <w:p>
      <w:r>
        <w:rPr>
          <w:b/>
          <w:sz w:val="22"/>
        </w:rPr>
        <w:t>Associate Director of Non-clinical Statistics | Pfizer</w:t>
      </w:r>
    </w:p>
    <w:p>
      <w:r>
        <w:t>2000-10 – 2006-04 | Groton, CT</w:t>
      </w:r>
    </w:p>
    <w:p>
      <w:pPr>
        <w:pStyle w:val="ListBullet"/>
        <w:ind w:left="360"/>
      </w:pPr>
      <w:r>
        <w:t>Created the MiDAS Genomic Workflow System, automating the analysis of RNA microarrays from raw data QC to final biological interpretation.</w:t>
      </w:r>
    </w:p>
    <w:p/>
    <w:p>
      <w:pPr>
        <w:pStyle w:val="Heading2"/>
      </w:pPr>
      <w:r>
        <w:rPr>
          <w:b/>
        </w:rPr>
        <w:t>EDUCATION</w:t>
      </w:r>
    </w:p>
    <w:p>
      <w:r>
        <w:rPr>
          <w:b/>
        </w:rPr>
        <w:t>Ph.D. Biostatistics</w:t>
      </w:r>
    </w:p>
    <w:p>
      <w:r>
        <w:t>University of Washington | 2000</w:t>
      </w:r>
    </w:p>
    <w:p>
      <w:r>
        <w:rPr>
          <w:b/>
        </w:rPr>
        <w:t>M.Sc. Biostatistics</w:t>
      </w:r>
    </w:p>
    <w:p>
      <w:r>
        <w:t>University of Washington | 1997</w:t>
      </w:r>
    </w:p>
    <w:p>
      <w:r>
        <w:rPr>
          <w:b/>
        </w:rPr>
        <w:t>B.Sc. Statistics</w:t>
      </w:r>
    </w:p>
    <w:p>
      <w:r>
        <w:t>Brigham Young University | 1995</w:t>
      </w:r>
    </w:p>
    <w:p>
      <w:r>
        <w:rPr>
          <w:b/>
        </w:rPr>
        <w:t>A.Sc. Computer Science</w:t>
      </w:r>
    </w:p>
    <w:p>
      <w:r>
        <w:t>Weber State University | 1989</w:t>
      </w:r>
    </w:p>
    <w:p/>
    <w:p>
      <w:pPr>
        <w:pStyle w:val="Heading2"/>
      </w:pPr>
      <w:r>
        <w:rPr>
          <w:b/>
        </w:rPr>
        <w:t>AWARDS &amp; RECOGNITION</w:t>
      </w:r>
    </w:p>
    <w:p>
      <w:r>
        <w:rPr>
          <w:b/>
        </w:rPr>
        <w:t>Pfizer Global Achievement Award (2004)</w:t>
      </w:r>
    </w:p>
    <w:p>
      <w:r>
        <w:t>For development of MiDAS Genomic Workflow System</w:t>
      </w:r>
    </w:p>
    <w:p>
      <w:r>
        <w:rPr>
          <w:b/>
        </w:rPr>
        <w:t>Eagle Scout (1987)</w:t>
      </w:r>
    </w:p>
    <w:p>
      <w:r>
        <w:t>Boy Scouts of America highest rank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