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Note de cadrage</w:t>
      </w:r>
    </w:p>
    <w:p>
      <w:pPr>
        <w:spacing w:after="320"/>
        <w:jc w:val="center"/>
      </w:pPr>
      <w:r>
        <w:rPr>
          <w:i/>
          <w:iCs/>
          <w:color w:val="595959"/>
          <w:sz w:val="24"/>
          <w:szCs w:val="24"/>
        </w:rPr>
        <w:t xml:space="preserve">Jeu 2D de parcours mathématique — Module IA (CE1 et CE2)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Stagiaire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Mohammed Ahouzi</w:t>
            </w:r>
          </w:p>
        </w:tc>
      </w:tr>
      <w:tr>
        <w:tc>
          <w:tcPr>
            <w:tcW w:type="dxa" w:w="25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Date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15 juillet 2026</w:t>
            </w:r>
          </w:p>
        </w:tc>
      </w:tr>
      <w:tr>
        <w:tc>
          <w:tcPr>
            <w:tcW w:type="dxa" w:w="25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Contexte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Ministère de l'Éducation — projet d'univers 3D/VR pour élèves</w:t>
            </w:r>
          </w:p>
        </w:tc>
      </w:tr>
      <w:tr>
        <w:tc>
          <w:tcPr>
            <w:tcW w:type="dxa" w:w="25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Statut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Orientation validée avec l'encadrant : jeu 2D, structure à 3 niveaux, focus CE1-CE2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6"/>
          <w:szCs w:val="26"/>
        </w:rPr>
        <w:t xml:space="preserve">Contexte</w:t>
      </w:r>
    </w:p>
    <w:p>
      <w:pPr>
        <w:spacing w:after="140" w:line="300"/>
      </w:pPr>
      <w:r>
        <w:rPr>
          <w:sz w:val="22"/>
          <w:szCs w:val="22"/>
        </w:rPr>
        <w:t xml:space="preserve">Le projet vise à offrir aux élèves un environnement virtuel (casque VR) dans lequel ils parcourent une carte et rencontrent des exercices de mathématiques. Selon la qualité de leurs réponses, l'accès à de nouvelles zones de la carte ainsi que des récompenses sont débloqués. Le volet 3D/VR est développé par un autre stagiaire de l'équipe ; ce document cadre ma contribution sur le module intelligence artificielle.</w:t>
      </w:r>
    </w:p>
    <w:p>
      <w:pPr>
        <w:spacing w:after="140" w:line="300"/>
      </w:pPr>
      <w:r>
        <w:rPr>
          <w:sz w:val="22"/>
          <w:szCs w:val="22"/>
        </w:rPr>
        <w:t xml:space="preserve">Suite à un point avec l'encadrant, le concept a été précisé et validé : un jeu 2D avec un parcours sur une carte, structuré en chemins et en étapes. À chaque étape, l'élève doit résoudre un problème pour progresser. L'encadrant a également demandé de me concentrer, dans un premier temps, sur les niveaux CE1 et CE2.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6"/>
          <w:szCs w:val="26"/>
        </w:rPr>
        <w:t xml:space="preserve">Ce que l'analyse du contenu pédagogique a confirmé</w:t>
      </w:r>
    </w:p>
    <w:p>
      <w:pPr>
        <w:spacing w:after="140" w:line="300"/>
      </w:pPr>
      <w:r>
        <w:rPr>
          <w:sz w:val="22"/>
          <w:szCs w:val="22"/>
        </w:rPr>
        <w:t xml:space="preserve">L'encadrant a signalé l'existence, dans les PowerPoint, d'une section de modélisation avec 3 niveaux de résolution d'exercice. Ce point a été vérifié directement sur le contenu réel (fichiers PowerPoint CE1 et CE2) plutôt que supposé.</w:t>
      </w:r>
    </w:p>
    <w:p>
      <w:pPr>
        <w:spacing w:after="140" w:line="300"/>
      </w:pPr>
      <w:r>
        <w:rPr>
          <w:sz w:val="22"/>
          <w:szCs w:val="22"/>
        </w:rPr>
        <w:t xml:space="preserve">Le cours suit une trame en 4 phases : modélisation (le professeur démontre) → pratique guidée, elle-même composée de 3 activités à scaffolding décroissant → pratique autonome → clôture. Les 3 niveaux de résolution identifiés par l'encadrant correspondent à des moments précis et repérables de cette trame 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100"/>
      </w:tblGrid>
      <w:tr>
        <w:tc>
          <w:tcPr>
            <w:tcW w:type="dxa" w:w="18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6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voit l'élève</w:t>
            </w:r>
          </w:p>
        </w:tc>
        <w:tc>
          <w:tcPr>
            <w:tcW w:type="dxa" w:w="5100"/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dans le contenu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1. Guidé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Méthode du professeur affichée en permanence pendant que l'élève résout (étapes numérotées visibles à l'écran)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Correspond à l'« Activité 1 » de la pratique guidée dans le PowerPoint (ex. méthode en 2 étapes pour 45 × 10)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2. Semi-guidé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L'élève ne voit que l'énoncé, sans la méthode affichée ; correction collective ensuite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Correspond à l'« Activité 2 » de la pratique guidée (ex. 76 × 10 = …)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3. Autonome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L'élève résout seul, sans aide affichée ; c'est la phase intitulée « réalise seul(e) » dans le PowerPoint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dédiée et distincte dans le PowerPoint, après la pratique guidée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sz w:val="22"/>
          <w:szCs w:val="22"/>
        </w:rPr>
        <w:t xml:space="preserve">Cette structure a été vérifiée identique dans les fichiers CE1 (MATH_N1_P4_SEM1_S1.pptx) et CE2 (MATH_N2_P4_SEM1_S1.pptx), ce qui indique qu'elle est probablement généralisable à l'ensemble du contenu de ces deux niveaux.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6"/>
          <w:szCs w:val="26"/>
        </w:rPr>
        <w:t xml:space="preserve">Périmètre proposé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2"/>
          <w:szCs w:val="22"/>
        </w:rPr>
        <w:t xml:space="preserve">Concept de jeu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Carte 2D avec un parcours composé de chemins et d'étapes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À chaque étape, l'élève doit résoudre un ou plusieurs problèmes de mathématiques pour débloquer la suite du parcours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Chaque problème est proposé selon les 3 niveaux de résolution identifiés (guidé → semi-guidé → autonome), reproduisant la progression pédagogique réelle du programme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2"/>
          <w:szCs w:val="22"/>
        </w:rPr>
        <w:t xml:space="preserve">Module IA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Génération de questions de mathématiques adaptées au CE1 et au CE2, à partir des patterns réels du contenu fourni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Génération des 3 variantes de présentation d'un même exercice (avec méthode affichée / question seule / sans aide)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Évaluation automatique des réponses des élèves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Logique de progression : passage au niveau de résolution suivant ou à l'étape suivante selon la performance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Prototype web jouable (carte 2D, chemins, étapes, déblocage de zones)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6"/>
          <w:szCs w:val="26"/>
        </w:rPr>
        <w:t xml:space="preserve">Livrable et échéancier proposés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Semaine 1 : format de données pour un exercice (énoncé, réponse, niveau de résolution, type), premier générateur de variantes sur un échantillon CE1/CE2, choix technique du prototype web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Semaine 2 : génération à plus grande échelle sur CE1 et CE2, module d'évaluation automatique, logique de progression entre les 3 niveaux de résolution et entre les étapes de la carte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sz w:val="22"/>
          <w:szCs w:val="22"/>
        </w:rPr>
        <w:t xml:space="preserve">Semaine 3 : prototype jouable (carte 2D, chemins, étapes, déblocage), tests de bout en bout, documentation du format d'échange pour le moteur 3D, rapport et démonstration à l'équipe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6"/>
          <w:szCs w:val="26"/>
        </w:rPr>
        <w:t xml:space="preserve">Questions à valider avec le superviseur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L'ordre de présentation des 3 niveaux au sein d'une étape de jeu : suit-on l'ordre pédagogique du PowerPoint (guidé → semi-guidé → autonome), ou l'élève doit-il d'abord tenter seul avant de recevoir de l'aide en cas d'échec 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Le stagiaire qui travaille sur le moteur 3D/VR — quel format d'échange de données est prévu entre ce module et le mien 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Quel est le format de livrable attendu en fin de stage (prototype, rapport, présentation) ?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6"/>
          <w:szCs w:val="26"/>
        </w:rPr>
        <w:t xml:space="preserve">Pourquoi cette approche</w:t>
      </w:r>
    </w:p>
    <w:p>
      <w:pPr>
        <w:spacing w:after="140" w:line="300"/>
      </w:pPr>
      <w:r>
        <w:rPr>
          <w:sz w:val="22"/>
          <w:szCs w:val="22"/>
        </w:rPr>
        <w:t xml:space="preserve">Ce périmètre traduit directement les décisions prises avec l'encadrant (concept de jeu, structure à 3 niveaux, focus CE1-CE2) en plan de travail concret, et s'appuie sur une vérification factuelle de la structure à 3 niveaux dans le contenu réel plutôt que sur la description initiale de mémoire. Se concentrer sur 2 niveaux scolaires permet de livrer un prototype complet et démontrable en 3 semaines, avec une marge d'extension claire vers CE3-CE6 par la suite.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2026-07-15T13:57:26.526Z</dcterms:created>
  <dcterms:modified xsi:type="dcterms:W3CDTF">2026-07-15T13:57:26.539Z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