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短信告警业务实现手册</w:t>
      </w:r>
    </w:p>
    <w:p>
      <w:pPr>
        <w:pStyle w:val="2"/>
        <w:numPr>
          <w:ilvl w:val="0"/>
          <w:numId w:val="1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大数据中心监控告警体系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大数据中心现有告警包含prometheus界面报警可直观看到和alertmanager界面的报警，已经根据现有需求提供的短信报警场景。如下图所示：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Prometheus页面包含以下报警，红色代表条件达到阈值或者服务无法正常提供；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黄色界面表示现有服务可能会出现问题，需要提前注意服务状态。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105150"/>
            <wp:effectExtent l="0" t="0" r="8255" b="0"/>
            <wp:docPr id="9" name="图片 9" descr="158495570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495570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上述指标可以grafna界面去具体统计有多少服务出现问题，如下图：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53415"/>
            <wp:effectExtent l="0" t="0" r="3810" b="13335"/>
            <wp:docPr id="10" name="图片 10" descr="15849559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84955998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上述指标根据情况进行发送短信方式监控，具体模式如下：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69005" cy="1899285"/>
            <wp:effectExtent l="0" t="0" r="17145" b="5715"/>
            <wp:docPr id="11" name="图片 11" descr="15849561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8495610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00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二、大数据中心现在短信告警指标需求统计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根据与研发沟通确认和内部沟通，目前大数据中心短信告警指标包括之前上线的29项指标和3月19日上线的27个alertmanager中包含的指标，具体详见附件excel。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但是因为平台业务中有些重要的指标不在alertmanager的短信告警列表中，所以根据内部沟通，确认以下内容为其他方式增加短信告警指标，如附件excel。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7">
            <o:LockedField>false</o:LockedField>
          </o:OLEObject>
        </w:object>
      </w:r>
    </w:p>
    <w:p>
      <w:pPr>
        <w:pStyle w:val="2"/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三、告警分类</w:t>
      </w:r>
      <w:bookmarkStart w:id="0" w:name="_GoBack"/>
      <w:bookmarkEnd w:id="0"/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目前大数据中心现有的报警分类如下：1、critical 2、WarningAlert 3、health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其中state为firing为critical状态，是需要发送短信告警的；</w:t>
      </w:r>
    </w:p>
    <w:p>
      <w:p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其中state为penging为warning状态，不需要发送短信；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其中无state的值说明是正常状态，可正常提供服务。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</w:pPr>
      <w:r>
        <w:drawing>
          <wp:inline distT="0" distB="0" distL="114300" distR="114300">
            <wp:extent cx="5262245" cy="283845"/>
            <wp:effectExtent l="0" t="0" r="14605" b="190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57165" cy="250190"/>
            <wp:effectExtent l="0" t="0" r="635" b="1651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四、短信报警实现方式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目前短信告警prometheus alertmanager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只能做到系统层面，如果需要添加服务层面的告警则需要写shell脚本添加，具体添加方式见本节：</w:t>
      </w:r>
    </w:p>
    <w:p>
      <w:p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color w:val="4472C4" w:themeColor="accent5"/>
          <w:sz w:val="24"/>
          <w:szCs w:val="24"/>
          <w:highlight w:val="none"/>
          <w:lang w:val="en-US" w:eastAsia="zh-CN"/>
          <w14:textFill>
            <w14:solidFill>
              <w14:schemeClr w14:val="accent5"/>
            </w14:solidFill>
          </w14:textFill>
        </w:rPr>
        <w:t>注：</w:t>
      </w:r>
      <w:r>
        <w:rPr>
          <w:rFonts w:hint="eastAsia"/>
          <w:sz w:val="24"/>
          <w:szCs w:val="24"/>
          <w:lang w:val="en-US" w:eastAsia="zh-CN"/>
        </w:rPr>
        <w:t>进入grafna监控界面的网址是http://172.27.148.19:31397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alertmanager界面的地址是：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"http://172.27.148.15:31601/graph"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http://172.27.148.15:31601/graph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，可以到这个界面去查找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alertname：</w:t>
      </w:r>
    </w:p>
    <w:p>
      <w:pPr>
        <w:spacing w:line="360" w:lineRule="auto"/>
      </w:pPr>
      <w:r>
        <w:drawing>
          <wp:inline distT="0" distB="0" distL="114300" distR="114300">
            <wp:extent cx="4450715" cy="4022090"/>
            <wp:effectExtent l="0" t="0" r="6985" b="1651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071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prometheus添加指标在alertmanager界面已经有的报警：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(1).进入ssh namenode001，然后进入到如下目录：</w:t>
      </w:r>
      <w:r>
        <w:rPr>
          <w:rFonts w:hint="eastAsia"/>
          <w:lang w:val="en-US" w:eastAsia="zh-CN"/>
        </w:rPr>
        <w:t>/opt/hbasehealth/simmail/alertmanager/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打开编辑altermanager.yaml,修改内容如下，格式需要与标记的格式一致，此标记的为新增的指标，如果有新的指标添加，那么直接按照标记的格式在alertname末尾添加即可（</w:t>
      </w:r>
      <w:r>
        <w:rPr>
          <w:rFonts w:hint="eastAsia"/>
          <w:highlight w:val="yellow"/>
          <w:lang w:val="en-US" w:eastAsia="zh-CN"/>
        </w:rPr>
        <w:t xml:space="preserve"> Alertname以竖线分隔开</w:t>
      </w:r>
      <w:r>
        <w:rPr>
          <w:rFonts w:hint="eastAsia"/>
          <w:lang w:val="en-US" w:eastAsia="zh-CN"/>
        </w:rPr>
        <w:t>）。也可新增一个receiver，按照标记的三行进行添加。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注：- receiver: 'webhook'</w:t>
      </w:r>
      <w:r>
        <w:rPr>
          <w:rFonts w:hint="eastAsia"/>
          <w:lang w:val="en-US" w:eastAsia="zh-CN"/>
        </w:rPr>
        <w:t xml:space="preserve"> 为接口特定名称，无需修改。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951730" cy="2059305"/>
            <wp:effectExtent l="0" t="0" r="12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(2).alertname名字添加完成之后，做如下操作：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进入如下目录中：/opt/hbasehealth/simmail/alertmanager/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执行sh update.sh 语句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到此如果收到了短信告警，说明alertname添加成功，如果未收到短信告警，需要排查alertname是否名字写错，添加的时候，先添加一批，测试成功之后再添加一批。</w:t>
      </w:r>
    </w:p>
    <w:p>
      <w:pPr>
        <w:pStyle w:val="3"/>
        <w:numPr>
          <w:ilvl w:val="0"/>
          <w:numId w:val="3"/>
        </w:numPr>
        <w:bidi w:val="0"/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脚本添加alertmanager界面没有的短信告警指标：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首先进入如下的目录：/opt/hbasehealth/simmail/simmail/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编辑test_third.sh脚本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5264785" cy="1497965"/>
            <wp:effectExtent l="0" t="0" r="1206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脚本内容如下：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在curl命令之前添加判断指标，然后满足指标之后，执行curl命令调用短信告警的接口，发送短信内容可以修改，具体修改的地方如下：</w:t>
      </w:r>
    </w:p>
    <w:p>
      <w:pPr>
        <w:spacing w:line="36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content:此内容可以修改成想要发送通知的内容，可以加个时间进行区分。</w:t>
      </w:r>
    </w:p>
    <w:p>
      <w:pPr>
        <w:numPr>
          <w:ilvl w:val="0"/>
          <w:numId w:val="0"/>
        </w:numPr>
        <w:spacing w:line="360" w:lineRule="auto"/>
        <w:ind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phoneNum：此内容可以修改成需要报警人的手机号，手机号可以添加多个，逗号隔开。</w:t>
      </w:r>
      <w:r>
        <w:drawing>
          <wp:inline distT="0" distB="0" distL="114300" distR="114300">
            <wp:extent cx="5269230" cy="14020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修改完成后，直接执行脚本即可。</w:t>
      </w:r>
    </w:p>
    <w:p>
      <w:pPr>
        <w:spacing w:line="360" w:lineRule="auto"/>
        <w:ind w:firstLine="0" w:firstLineChars="0"/>
        <w:jc w:val="left"/>
        <w:rPr>
          <w:rFonts w:hint="eastAsia"/>
          <w:color w:val="auto"/>
          <w:highlight w:val="lightGray"/>
          <w:lang w:val="en-US" w:eastAsia="zh-CN"/>
        </w:rPr>
      </w:pPr>
      <w:r>
        <w:rPr>
          <w:rFonts w:hint="eastAsia"/>
          <w:color w:val="auto"/>
          <w:highlight w:val="lightGray"/>
          <w:lang w:val="en-US" w:eastAsia="zh-CN"/>
        </w:rPr>
        <w:t>注：字符超过200个就不会发报警短信，提个jira给松哥</w:t>
      </w:r>
    </w:p>
    <w:p>
      <w:pPr>
        <w:spacing w:line="360" w:lineRule="auto"/>
        <w:ind w:firstLine="0" w:firstLineChars="0"/>
        <w:jc w:val="left"/>
        <w:rPr>
          <w:rFonts w:hint="eastAsia"/>
          <w:color w:val="auto"/>
          <w:highlight w:val="lightGray"/>
          <w:lang w:val="en-US" w:eastAsia="zh-CN"/>
        </w:rPr>
      </w:pPr>
    </w:p>
    <w:p>
      <w:pPr>
        <w:spacing w:line="360" w:lineRule="auto"/>
        <w:ind w:firstLine="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具体脚本如下：</w:t>
      </w:r>
    </w:p>
    <w:p>
      <w:pPr>
        <w:spacing w:line="360" w:lineRule="auto"/>
        <w:ind w:firstLine="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5">
            <o:LockedField>false</o:LockedField>
          </o:OLEObject>
        </w:object>
      </w:r>
      <w:r>
        <w:rPr>
          <w:rFonts w:hint="eastAsia"/>
          <w:color w:val="auto"/>
          <w:highlight w:val="none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27" DrawAspect="Icon" ObjectID="_1468075727" r:id="rId17">
            <o:LockedField>false</o:LockedField>
          </o:OLEObject>
        </w:object>
      </w:r>
      <w:r>
        <w:rPr>
          <w:rFonts w:hint="eastAsia"/>
          <w:color w:val="auto"/>
          <w:highlight w:val="none"/>
          <w:lang w:val="en-US" w:eastAsia="zh-CN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9">
            <o:LockedField>false</o:LockedField>
          </o:OLEObject>
        </w:object>
      </w:r>
    </w:p>
    <w:p>
      <w:pPr>
        <w:spacing w:line="360" w:lineRule="auto"/>
        <w:ind w:firstLine="0" w:firstLineChars="0"/>
        <w:jc w:val="left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此脚本是实现beeline连接数的短信报警，如需增加其他的报警不包含在alertmanager中的，可以按照如下方式进行添加：</w:t>
      </w:r>
    </w:p>
    <w:p>
      <w:pPr>
        <w:spacing w:line="360" w:lineRule="auto"/>
        <w:ind w:firstLine="0" w:firstLineChars="0"/>
        <w:jc w:val="left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29" DrawAspect="Icon" ObjectID="_1468075729" r:id="rId21">
            <o:LockedField>false</o:LockedField>
          </o:OLEObject>
        </w:object>
      </w:r>
    </w:p>
    <w:p>
      <w:pPr>
        <w:pStyle w:val="2"/>
        <w:numPr>
          <w:ilvl w:val="0"/>
          <w:numId w:val="4"/>
        </w:numPr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完成情况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Prometheus已经添加的短信告警指标在上述的</w:t>
      </w:r>
      <w:r>
        <w:rPr>
          <w:rFonts w:hint="eastAsia"/>
          <w:b/>
          <w:bCs/>
          <w:highlight w:val="green"/>
          <w:lang w:val="en-US" w:eastAsia="zh-CN"/>
        </w:rPr>
        <w:t>短信告警业务.excel</w:t>
      </w:r>
      <w:r>
        <w:rPr>
          <w:rFonts w:hint="eastAsia"/>
          <w:lang w:val="en-US" w:eastAsia="zh-CN"/>
        </w:rPr>
        <w:t>文档中有具体的描述。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脚本添加的情况，目前在持续添加中，具体添加内同可见</w:t>
      </w:r>
      <w:r>
        <w:rPr>
          <w:rFonts w:hint="eastAsia"/>
          <w:b/>
          <w:bCs/>
          <w:highlight w:val="green"/>
          <w:lang w:val="en-US" w:eastAsia="zh-CN"/>
        </w:rPr>
        <w:t>短信告警业务.excel。</w:t>
      </w:r>
    </w:p>
    <w:p>
      <w:pPr>
        <w:pStyle w:val="2"/>
        <w:numPr>
          <w:ilvl w:val="0"/>
          <w:numId w:val="4"/>
        </w:numPr>
        <w:bidi w:val="0"/>
        <w:spacing w:line="360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后期规划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根据大数据中心现有的短信告警平台，将出台一份标准的短信告警使用模板，可以将此模板应用到其他客户那里，并且大数据中心这里如果有其他的服务层面的监控，可以使用脚本方式进行手动添加，形成一套监控体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45DBE3"/>
    <w:multiLevelType w:val="singleLevel"/>
    <w:tmpl w:val="A645DBE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858E86D"/>
    <w:multiLevelType w:val="singleLevel"/>
    <w:tmpl w:val="0858E8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D618D9F"/>
    <w:multiLevelType w:val="singleLevel"/>
    <w:tmpl w:val="1D618D9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7D60FB8"/>
    <w:multiLevelType w:val="singleLevel"/>
    <w:tmpl w:val="77D60FB8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B10A1"/>
    <w:rsid w:val="00290F18"/>
    <w:rsid w:val="00793B07"/>
    <w:rsid w:val="03DB4FC5"/>
    <w:rsid w:val="03EB1097"/>
    <w:rsid w:val="04074B0B"/>
    <w:rsid w:val="04EE176E"/>
    <w:rsid w:val="06605116"/>
    <w:rsid w:val="06DE631C"/>
    <w:rsid w:val="06F04B07"/>
    <w:rsid w:val="06FC4886"/>
    <w:rsid w:val="071C7ECF"/>
    <w:rsid w:val="07AC5BA5"/>
    <w:rsid w:val="08F523C6"/>
    <w:rsid w:val="090D3203"/>
    <w:rsid w:val="09BF3C4F"/>
    <w:rsid w:val="0A990118"/>
    <w:rsid w:val="0B8975A4"/>
    <w:rsid w:val="0D5977F7"/>
    <w:rsid w:val="0DEA0444"/>
    <w:rsid w:val="0E7B3A41"/>
    <w:rsid w:val="0F893C6F"/>
    <w:rsid w:val="12C47FFE"/>
    <w:rsid w:val="12C52F13"/>
    <w:rsid w:val="13B3390E"/>
    <w:rsid w:val="15D25D27"/>
    <w:rsid w:val="173D2776"/>
    <w:rsid w:val="18403E5F"/>
    <w:rsid w:val="1A697B6D"/>
    <w:rsid w:val="1AF326A2"/>
    <w:rsid w:val="1CBD4E0C"/>
    <w:rsid w:val="1D87572A"/>
    <w:rsid w:val="21860F23"/>
    <w:rsid w:val="22046CF6"/>
    <w:rsid w:val="227F09AD"/>
    <w:rsid w:val="239F6FB9"/>
    <w:rsid w:val="245D1610"/>
    <w:rsid w:val="28D04338"/>
    <w:rsid w:val="29CF59CC"/>
    <w:rsid w:val="2B1109EF"/>
    <w:rsid w:val="2CC13901"/>
    <w:rsid w:val="2D71706B"/>
    <w:rsid w:val="2EC867D7"/>
    <w:rsid w:val="2F606913"/>
    <w:rsid w:val="31183F59"/>
    <w:rsid w:val="31B61C83"/>
    <w:rsid w:val="323E4F49"/>
    <w:rsid w:val="32751494"/>
    <w:rsid w:val="32D93F41"/>
    <w:rsid w:val="33463B80"/>
    <w:rsid w:val="338049BF"/>
    <w:rsid w:val="33DC52FB"/>
    <w:rsid w:val="34344229"/>
    <w:rsid w:val="360F3DF1"/>
    <w:rsid w:val="38416838"/>
    <w:rsid w:val="388327BA"/>
    <w:rsid w:val="3A667242"/>
    <w:rsid w:val="3A8C2F1D"/>
    <w:rsid w:val="3B126856"/>
    <w:rsid w:val="3C045D94"/>
    <w:rsid w:val="3D3E3082"/>
    <w:rsid w:val="3DFF5F15"/>
    <w:rsid w:val="3F571E30"/>
    <w:rsid w:val="3FCD3D67"/>
    <w:rsid w:val="40FB2B87"/>
    <w:rsid w:val="44094E8B"/>
    <w:rsid w:val="44124AA9"/>
    <w:rsid w:val="44461D0C"/>
    <w:rsid w:val="4554114B"/>
    <w:rsid w:val="4673030A"/>
    <w:rsid w:val="46731045"/>
    <w:rsid w:val="46DB40B5"/>
    <w:rsid w:val="470464BB"/>
    <w:rsid w:val="47772AC4"/>
    <w:rsid w:val="48B55B2A"/>
    <w:rsid w:val="48EA5794"/>
    <w:rsid w:val="4A115C99"/>
    <w:rsid w:val="4A901EA4"/>
    <w:rsid w:val="4C9D2CE2"/>
    <w:rsid w:val="4DC25441"/>
    <w:rsid w:val="4DFB10A1"/>
    <w:rsid w:val="52897261"/>
    <w:rsid w:val="52CE7673"/>
    <w:rsid w:val="53BF0FCB"/>
    <w:rsid w:val="54437C14"/>
    <w:rsid w:val="54A14D21"/>
    <w:rsid w:val="54C8108A"/>
    <w:rsid w:val="54F128A7"/>
    <w:rsid w:val="550F41DA"/>
    <w:rsid w:val="566C0BBC"/>
    <w:rsid w:val="577A1BDB"/>
    <w:rsid w:val="5AD96E1D"/>
    <w:rsid w:val="5AE10E2E"/>
    <w:rsid w:val="5B121EBB"/>
    <w:rsid w:val="5CCF2C53"/>
    <w:rsid w:val="5CE46CA1"/>
    <w:rsid w:val="5E8C79D5"/>
    <w:rsid w:val="602C0FEE"/>
    <w:rsid w:val="60C55821"/>
    <w:rsid w:val="610E030B"/>
    <w:rsid w:val="613B186B"/>
    <w:rsid w:val="62B54AFA"/>
    <w:rsid w:val="63D613D3"/>
    <w:rsid w:val="65245D9A"/>
    <w:rsid w:val="676153FD"/>
    <w:rsid w:val="678970A4"/>
    <w:rsid w:val="68A73A04"/>
    <w:rsid w:val="68B203A7"/>
    <w:rsid w:val="6952703A"/>
    <w:rsid w:val="6AC35CCC"/>
    <w:rsid w:val="6AD44299"/>
    <w:rsid w:val="6B645FEB"/>
    <w:rsid w:val="6B795DB4"/>
    <w:rsid w:val="6B9973EB"/>
    <w:rsid w:val="6BB0234F"/>
    <w:rsid w:val="6BFD1B16"/>
    <w:rsid w:val="6CC31F23"/>
    <w:rsid w:val="6CD238A9"/>
    <w:rsid w:val="6D435535"/>
    <w:rsid w:val="6E3F45E7"/>
    <w:rsid w:val="700E2F1E"/>
    <w:rsid w:val="7048395C"/>
    <w:rsid w:val="72383491"/>
    <w:rsid w:val="749E2064"/>
    <w:rsid w:val="7597552E"/>
    <w:rsid w:val="76074E65"/>
    <w:rsid w:val="78D24957"/>
    <w:rsid w:val="794E7F0B"/>
    <w:rsid w:val="79BD1D1F"/>
    <w:rsid w:val="79D4791D"/>
    <w:rsid w:val="7A4529C7"/>
    <w:rsid w:val="7B0C0CF8"/>
    <w:rsid w:val="7B3A328E"/>
    <w:rsid w:val="7C076542"/>
    <w:rsid w:val="7C4143CB"/>
    <w:rsid w:val="7CBA4357"/>
    <w:rsid w:val="7D414EA4"/>
    <w:rsid w:val="7D4F5C95"/>
    <w:rsid w:val="7E73226D"/>
    <w:rsid w:val="7EFB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4.emf"/><Relationship Id="rId21" Type="http://schemas.openxmlformats.org/officeDocument/2006/relationships/oleObject" Target="embeddings/oleObject5.bin"/><Relationship Id="rId20" Type="http://schemas.openxmlformats.org/officeDocument/2006/relationships/image" Target="media/image13.e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emf"/><Relationship Id="rId17" Type="http://schemas.openxmlformats.org/officeDocument/2006/relationships/oleObject" Target="embeddings/oleObject3.bin"/><Relationship Id="rId16" Type="http://schemas.openxmlformats.org/officeDocument/2006/relationships/image" Target="media/image11.emf"/><Relationship Id="rId15" Type="http://schemas.openxmlformats.org/officeDocument/2006/relationships/oleObject" Target="embeddings/oleObject2.bin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2020-03-17T07:42:00Z</dcterms:created>
  <dc:creator>transwarp</dc:creator>
  <cp:lastModifiedBy>transwarp</cp:lastModifiedBy>
  <dcterms:modified xsi:type="dcterms:W3CDTF">2020-03-23T10:30:52Z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2052-11.1.0.9341</vt:lpwstr>
  </property>
</Properties>
</file>