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Tahoma-bold.ttf" ContentType="application/x-font-ttf"/>
  <Override PartName="/word/fonts/Tahom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5 – Software Test Documentation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Ho Chi Minh City, August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2e75b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3322650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gbekzwbcwj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my56jak4se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Testing Documentation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23s0ut9105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Scope of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qwjk5fjaj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In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l8du3axo0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Out of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u0ou2dlj16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Test Strategy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w6iurplmd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Testing Types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q5n0tkzbp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Test Levels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d6hkslzn8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Supporting Tools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gtp7441rb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 Plan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44imgop04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 Resources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lw9vv2g3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Test Environment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lhxad6sl1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Test Milestones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jfwldr41u5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Test Cases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u1b22lg17f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Reports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spacing w:before="240" w:after="120"/>
        <w:jc w:val="center"/>
      </w:pPr>
      <w:r>
        <w:rPr>
          <w:rFonts w:ascii="Arial" w:hAnsi="Arial"/>
          <w:b/>
          <w:sz w:val="28"/>
        </w:rPr>
        <w:t>List of Tables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Table 01. Testing Types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Table 02. Test Levels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Table 03. Supporting Tools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Table 04. Human Resources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Table 05. Test Environment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Table 06. Test Milestones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Table 07. Test Case</w:t>
      </w:r>
    </w:p>
    <w:p>
      <w:pPr>
        <w:spacing w:before="0" w:after="0"/>
      </w:pPr>
    </w:p>
    <w:p>
      <w:pPr>
        <w:spacing w:before="240" w:after="120"/>
        <w:jc w:val="center"/>
      </w:pPr>
      <w:r>
        <w:rPr>
          <w:rFonts w:ascii="Arial" w:hAnsi="Arial"/>
          <w:b/>
          <w:sz w:val="28"/>
        </w:rPr>
        <w:t>List of Figures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Figure 1. Unit Testing Report</w:t>
      </w:r>
    </w:p>
    <w:p>
      <w:pPr>
        <w:spacing w:before="0" w:after="40"/>
        <w:jc w:val="left"/>
      </w:pPr>
      <w:r>
        <w:rPr>
          <w:rFonts w:ascii="Arial" w:hAnsi="Arial"/>
          <w:b w:val="0"/>
          <w:sz w:val="22"/>
        </w:rPr>
        <w:t>Figure 2. Unit Testing Pie Chart</w:t>
      </w:r>
    </w:p>
    <w:p>
      <w:pPr>
        <w:spacing w:before="0" w:after="0"/>
      </w:pP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ngbekzwbcwjk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20/07/26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Huynh Thai 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Initial version of the Software Test Documentation. Scope, strategy, plan, and test-result summary aligned to the FE-01–FE-07 feature set and the project's automated test suites (xUnit for the .NET microservices, pytest for the Python AI workers).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09/08/26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Huynh Ngoc Ky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Reviewed document structure, updated table titles, and reformatted the 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14/08/26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Huynh Ngoc Ky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Modified Unit, Integration, System, and Acceptance Test documents.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cmy56jak4seh" w:id="1"/>
      <w:bookmarkEnd w:id="1"/>
      <w:r w:rsidDel="00000000" w:rsidR="00000000" w:rsidRPr="00000000">
        <w:rPr>
          <w:rtl w:val="0"/>
        </w:rPr>
        <w:t xml:space="preserve">II. Testing Documentation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o23s0ut9105k" w:id="2"/>
      <w:bookmarkEnd w:id="2"/>
      <w:r w:rsidDel="00000000" w:rsidR="00000000" w:rsidRPr="00000000">
        <w:rPr>
          <w:rtl w:val="0"/>
        </w:rPr>
        <w:t xml:space="preserve">1. Scope of Testing</w:t>
      </w:r>
    </w:p>
    <w:p w:rsidR="00000000" w:rsidDel="00000000" w:rsidP="00000000" w:rsidRDefault="00000000" w:rsidRPr="00000000" w14:paraId="0000004C">
      <w:pPr>
        <w:pStyle w:val="Heading3"/>
        <w:spacing w:after="40" w:before="240" w:lineRule="auto"/>
        <w:jc w:val="both"/>
        <w:rPr/>
      </w:pPr>
      <w:bookmarkStart w:colFirst="0" w:colLast="0" w:name="_heading=h.qqwjk5fjaji" w:id="3"/>
      <w:bookmarkEnd w:id="3"/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4D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Testing will focus on the main functional features and selected non-functional requirements of the WarpTalk system.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testing scope includes: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Microservices:</w:t>
      </w:r>
      <w:r w:rsidDel="00000000" w:rsidR="00000000" w:rsidRPr="00000000">
        <w:rPr>
          <w:rtl w:val="0"/>
        </w:rPr>
        <w:t xml:space="preserve"> Authentication, Workspace, Translation Room, Meeting, Transcript, Billing, Notification, Assistant and Gateway.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Processing Flows: </w:t>
      </w:r>
      <w:r w:rsidDel="00000000" w:rsidR="00000000" w:rsidRPr="00000000">
        <w:rPr>
          <w:rtl w:val="0"/>
        </w:rPr>
        <w:t xml:space="preserve">Speech-to-text, translation, text-to-speech, embedding, AI assistant response generation and AI usage-related billing.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Business Flows:</w:t>
      </w:r>
      <w:r w:rsidDel="00000000" w:rsidR="00000000" w:rsidRPr="00000000">
        <w:rPr>
          <w:rtl w:val="0"/>
        </w:rPr>
        <w:t xml:space="preserve"> User authentication, workspace management, translation room management, meeting participation, transcript management, real-time translation, AI assistant support billing, and notification.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and Messaging Integration: </w:t>
      </w:r>
      <w:r w:rsidDel="00000000" w:rsidR="00000000" w:rsidRPr="00000000">
        <w:rPr>
          <w:rtl w:val="0"/>
        </w:rPr>
        <w:t xml:space="preserve">Interactions with service-owned databases, Redis-based messaging, and asynchronous event processing between services and workers.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Validation: </w:t>
      </w:r>
      <w:r w:rsidDel="00000000" w:rsidR="00000000" w:rsidRPr="00000000">
        <w:rPr>
          <w:rtl w:val="0"/>
        </w:rPr>
        <w:t xml:space="preserve">Authentication, authorization, role-based access control and access control for workspace, meeting, translation room, transcript and billing data.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 Validation:</w:t>
      </w:r>
      <w:r w:rsidDel="00000000" w:rsidR="00000000" w:rsidRPr="00000000">
        <w:rPr>
          <w:rtl w:val="0"/>
        </w:rPr>
        <w:t xml:space="preserve"> Handling invalid requests, service errors, failed background jobs, provider errors, and unavailable dependencies in controlled scenarios.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System-level Flows:</w:t>
      </w:r>
      <w:r w:rsidDel="00000000" w:rsidR="00000000" w:rsidRPr="00000000">
        <w:rPr>
          <w:rtl w:val="0"/>
        </w:rPr>
        <w:t xml:space="preserve"> Main end-to-end flows such as real-time transcription, translation, meeting interaction, AI assistant usage, and billing-related usage tracking.</w:t>
      </w:r>
    </w:p>
    <w:p w:rsidR="00000000" w:rsidDel="00000000" w:rsidP="00000000" w:rsidRDefault="00000000" w:rsidRPr="00000000" w14:paraId="00000056">
      <w:pPr>
        <w:pStyle w:val="Heading3"/>
        <w:spacing w:after="40" w:before="240" w:lineRule="auto"/>
        <w:jc w:val="both"/>
        <w:rPr/>
      </w:pPr>
      <w:bookmarkStart w:colFirst="0" w:colLast="0" w:name="_heading=h.7fl8du3axo0v" w:id="4"/>
      <w:bookmarkEnd w:id="4"/>
      <w:r w:rsidDel="00000000" w:rsidR="00000000" w:rsidRPr="00000000">
        <w:rPr>
          <w:rtl w:val="0"/>
        </w:rPr>
        <w:t xml:space="preserve">1.2 Out of Scope</w:t>
      </w:r>
    </w:p>
    <w:p w:rsidR="00000000" w:rsidDel="00000000" w:rsidP="00000000" w:rsidRDefault="00000000" w:rsidRPr="00000000" w14:paraId="00000057">
      <w:pPr>
        <w:keepNext w:val="0"/>
        <w:keepLines w:val="0"/>
        <w:spacing w:after="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items are excluded from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Third-party provider internals, including LiveKit, OpenAI, Stripe, Cartesia and other external AI, voice, payment or communication services.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 production payment processing and actual financial settlement.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Hardware and device-specific behavior, including microphone, speaker, headset, audio driver, browser, operating system and platform-specific issues.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Production-scale performance testing, including stress, spike, large-scale concurrency, and scalability testing.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Full AI model quality evaluation, including linguistic accuracy, speech recognition accuracy, translation quality, text-to-speech quality and generated response quality.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UI/UX aesthetic validation and automated cross-browser or cross-device compatibility testing.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Network infrastructure, server-level configuration, production monitoring, alerting and observability infrastructure validation.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Security penetration testing and vulnerability assessment beyond basic authentication, authorization and access-control validation.</w:t>
      </w:r>
    </w:p>
    <w:p w:rsidR="00000000" w:rsidDel="00000000" w:rsidP="00000000" w:rsidRDefault="00000000" w:rsidRPr="00000000" w14:paraId="00000060">
      <w:pPr>
        <w:keepNext w:val="0"/>
        <w:keepLines w:val="0"/>
        <w:spacing w:after="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and Constraints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and Redis are assumed to be available during integration testing.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backend, gateway, and AI processing services are assumed to be running in the test environment.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providers such as LiveKit, OpenAI, Stripe, and Cartesia are tested through mocks, stubs, test doubles or sandbox environments.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test data is synthetic and does not contain real user meeting content, payment information, or production data.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required infrastructure or services are unavailable, affected tests are reported as environmental issues rather than product defects.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real-time AI results may vary depending on input audio quality and third-party AI model behavior.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test cases may not be executed if required services, test accounts, external sandboxes, or test infrastructure are unavailable.</w:t>
      </w:r>
    </w:p>
    <w:p w:rsidR="00000000" w:rsidDel="00000000" w:rsidP="00000000" w:rsidRDefault="00000000" w:rsidRPr="00000000" w14:paraId="00000068">
      <w:pPr>
        <w:pStyle w:val="Heading2"/>
        <w:rPr>
          <w:i w:val="1"/>
          <w:iCs w:val="1"/>
          <w:color w:val="0000ff"/>
        </w:rPr>
      </w:pPr>
      <w:bookmarkStart w:colFirst="0" w:colLast="0" w:name="_heading=h.iu0ou2dlj16e" w:id="5"/>
      <w:bookmarkEnd w:id="5"/>
      <w:r w:rsidDel="00000000" w:rsidR="00000000" w:rsidRPr="00000000">
        <w:rPr>
          <w:rtl w:val="0"/>
        </w:rPr>
        <w:t xml:space="preserve">2. Test Strategy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eading=h.4hw6iurplmd2" w:id="6"/>
      <w:bookmarkEnd w:id="6"/>
      <w:r w:rsidDel="00000000" w:rsidR="00000000" w:rsidRPr="00000000">
        <w:rPr>
          <w:rtl w:val="0"/>
        </w:rPr>
        <w:t xml:space="preserve">2.1 Testing Types</w:t>
      </w:r>
    </w:p>
    <w:p>
      <w:pPr>
        <w:pStyle w:val="Heading3"/>
      </w:pPr>
      <w:r>
        <w:t>Testing types are grouped into functional testing and non-functional testing. Functional testing verifies what the system does against requirements and business rules. Non-functional testing verifies quality attributes such as security, reliability, performance, maintainability, and environment readiness.</w:t>
      </w:r>
    </w:p>
    <w:sdt>
      <w:sdtPr>
        <w:lock w:val="contentLocked"/>
        <w:id w:val="1149624878"/>
        <w:tag w:val="goog_rdk_0"/>
      </w:sdtPr>
      <w:sdtContent>
        <w:tbl>
          <w:tblPr>
            <w:tblStyle w:val="Table2"/>
            <w:tblW w:w="90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5"/>
            <w:gridCol w:w="1230"/>
            <w:gridCol w:w="2190"/>
            <w:gridCol w:w="2685"/>
            <w:gridCol w:w="2505"/>
            <w:tblGridChange w:id="0">
              <w:tblGrid>
                <w:gridCol w:w="435"/>
                <w:gridCol w:w="1230"/>
                <w:gridCol w:w="2190"/>
                <w:gridCol w:w="2685"/>
                <w:gridCol w:w="2505"/>
              </w:tblGrid>
            </w:tblGridChange>
          </w:tblGrid>
          <w:tr>
            <w:trPr>
              <w:cantSplit w:val="0"/>
              <w:trHeight w:val="379.8152669270832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0" w:before="120" w:lineRule="auto"/>
                  <w:ind w:left="1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0" w:before="120" w:lineRule="auto"/>
                  <w:ind w:left="1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Testing 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before="120" w:lineRule="auto"/>
                  <w:ind w:left="1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Objective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after="0" w:before="120" w:lineRule="auto"/>
                  <w:ind w:left="1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Technique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after="0" w:before="120" w:lineRule="auto"/>
                  <w:ind w:left="1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Completion Criteria</w:t>
                </w:r>
              </w:p>
            </w:tc>
          </w:tr>
          <w:tr>
            <w:trPr>
              <w:cantSplit w:val="0"/>
              <w:trHeight w:val="416.887118327354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Unit testing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Verify that individual methods, validators, and business rules work correctly in isolation.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Automated unit tests with mocked dependencies and representative valid/invalid input cases.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All planned unit tests pass; critical business rules and validation paths are covered.</w:t>
                </w:r>
              </w:p>
            </w:tc>
          </w:tr>
          <w:tr>
            <w:trPr>
              <w:cantSplit w:val="0"/>
              <w:trHeight w:val="416.887118327354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Integration testing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Verify that related modules and infrastructure-dependent components work together correctly.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Integration tests for selected API, database, cache, and message-processing flows.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Integrated components exchange data correctly; selected API and persistence flows return expected results.</w:t>
                </w:r>
              </w:p>
            </w:tc>
          </w:tr>
          <w:tr>
            <w:trPr>
              <w:cantSplit w:val="0"/>
              <w:trHeight w:val="1514.26106770833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Functional testing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Validate that application features meet the specified business requirements.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Manual and automated test cases based on expected user actions, inputs, outputs, and system behavior.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Main functional requirements are verified; actual behavior matches expected results.</w:t>
                </w:r>
              </w:p>
            </w:tc>
          </w:tr>
          <w:tr>
            <w:trPr>
              <w:cantSplit w:val="0"/>
              <w:trHeight w:val="1254.44580078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Authorization testing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 that users can only access actions allowed by their role or permission.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Test cases for authorized and unauthorized access scenarios.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Authorized users can perform allowed actions; unauthorized users are rejected correctly.</w:t>
                </w:r>
              </w:p>
            </w:tc>
          </w:tr>
          <w:tr>
            <w:trPr>
              <w:cantSplit w:val="0"/>
              <w:trHeight w:val="109.63053385416664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 testing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Measure whether realtime processing flows meet acceptable latency expectations.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Latency measurement tests for important realtime flows.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Measured latency is within the defined acceptable threshold for key realtime flows.</w:t>
                </w:r>
              </w:p>
            </w:tc>
          </w:tr>
        </w:tbl>
      </w:sdtContent>
    </w:sdt>
    <w:tbl>
      <w:tblPr>
        <w:tblStyle w:val="Table5"/>
        <w:tblW w:w="894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700"/>
        <w:gridCol w:w="4440"/>
      </w:tblGrid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e8e1" w:val="clear"/>
          </w:tcPr>
          <w:p>
            <w:pPr/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Category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e8e1" w:val="clear"/>
          </w:tcPr>
          <w:p>
            <w:pPr/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Focus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e8e1" w:val="clear"/>
          </w:tcPr>
          <w:p>
            <w:pPr/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Application in WarpTalk</w:t>
            </w:r>
          </w:p>
        </w:tc>
      </w:tr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Functional testing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Feature behavior, business rules, validation, API results, and user-visible flows.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Confirms that WarpTalk functions work as specified: authentication, workspace management, room lifecycle, meeting participation, transcript, AI assistant, billing, notification, and related API flows.</w:t>
            </w:r>
          </w:p>
        </w:tc>
      </w:tr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Non-functional testing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Quality attributes such as security, reliability, performance, maintainability, compatibility, and data protection.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Confirms that the system meets selected quality expectations. In this report, non-functional coverage focuses on security/access control, reliability/error handling, selected performance-related checks, and environment readiness.</w:t>
            </w:r>
          </w:p>
        </w:tc>
      </w:tr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Performance testing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A non-functional test type that measures system behavior under workload.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Measures response time, throughput, concurrency handling, latency, resource usage, and stability. Production-scale stress, spike, large-scale concurrency, and scalability testing remain out of scope unless separate evidence is provided.</w:t>
            </w:r>
          </w:p>
        </w:tc>
      </w:tr>
    </w:tbl>
    <w:p w:rsidR="00000000" w:rsidDel="00000000" w:rsidP="00000000" w:rsidRDefault="00000000" w:rsidRPr="00000000" w14:paraId="0000008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01. Testing Types</w:t>
      </w:r>
    </w:p>
    <w:p/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eq5n0tkzbpm" w:id="7"/>
      <w:bookmarkEnd w:id="7"/>
      <w:r w:rsidDel="00000000" w:rsidR="00000000" w:rsidRPr="00000000">
        <w:rPr>
          <w:rtl w:val="0"/>
        </w:rPr>
        <w:t xml:space="preserve">2.2 Test Levels</w:t>
      </w:r>
    </w:p>
    <w:p w:rsidR="00000000" w:rsidDel="00000000" w:rsidP="00000000" w:rsidRDefault="00000000" w:rsidRPr="00000000" w14:paraId="0000008A">
      <w:pPr>
        <w:rPr/>
      </w:pPr>
      <w:r>
        <w:t>The project applies four standard SWT testing levels: Unit Testing, Integration Testing, System Testing, and Acceptance Testing / UAT. Test levels describe where testing is positioned in the development lifecycle; they are separate from testing types, which describe what quality aspect is being tested.</w:t>
      </w:r>
    </w:p>
    <w:sdt>
      <w:sdtPr>
        <w:lock w:val="contentLocked"/>
        <w:id w:val="1120289217"/>
        <w:tag w:val="goog_rdk_1"/>
      </w:sdtPr>
      <w:sdtContent>
        <w:tbl>
          <w:tblPr>
            <w:tblStyle w:val="Table3"/>
            <w:tblW w:w="91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05"/>
            <w:gridCol w:w="2835"/>
            <w:gridCol w:w="3465"/>
            <w:tblGridChange w:id="0">
              <w:tblGrid>
                <w:gridCol w:w="2805"/>
                <w:gridCol w:w="2835"/>
                <w:gridCol w:w="3465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spacing w:after="0" w:before="120" w:lineRule="auto"/>
                  <w:ind w:left="1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Type of Tests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spacing w:after="0" w:before="120" w:lineRule="auto"/>
                  <w:ind w:left="12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 Level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ind w:left="1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spacing w:after="0" w:before="1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Unit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spacing w:after="0" w:before="1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System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Unit testing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Integration testing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Functional testing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Authorization testing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 testing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</w:p>
            </w:tc>
          </w:tr>
        </w:tbl>
      </w:sdtContent>
    </w:sdt>
    <w:tbl>
      <w:tblPr>
        <w:tblStyle w:val="Table5"/>
        <w:tblW w:w="894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2400"/>
        <w:gridCol w:w="3300"/>
        <w:gridCol w:w="1740"/>
      </w:tblGrid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e8e1" w:val="clear"/>
          </w:tcPr>
          <w:p>
            <w:pPr/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Test level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e8e1" w:val="clear"/>
          </w:tcPr>
          <w:p>
            <w:pPr/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Objective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e8e1" w:val="clear"/>
          </w:tcPr>
          <w:p>
            <w:pPr/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Application in WarpTalk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e8e1" w:val="clear"/>
          </w:tcPr>
          <w:p>
            <w:pPr/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Unit Testing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Verify isolated functions, classes, and service logic with controlled dependencies.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Developer-level tests for backend services and AI workers, using mocks, stubs, or test doubles where appropriate.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Report5_Unit Test.xlsx; xUnit and pytest-based automated tests.</w:t>
            </w:r>
          </w:p>
        </w:tc>
      </w:tr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Integration Testing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Verify interaction between modules, services, databases, cache, messaging, and external-provider adapters.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Checks service/database integration, Redis or event-processing assumptions, and selected cross-component flows in a controlled test environment.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Integration milestones and automated/service-level evidence from backend and AI test suites.</w:t>
            </w:r>
          </w:p>
        </w:tc>
      </w:tr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System Testing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Verify complete application behavior through end-to-end or API-level flows in an integrated environment.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Covers complete WarpTalk flows such as login, workspace, meeting, translation room, transcript, AI assistant, billing, and notification scenarios.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Report5_Test Report.xlsx and consolidated system/API test execution results.</w:t>
            </w:r>
          </w:p>
        </w:tc>
      </w:tr>
      <w:tr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Acceptance Testing / UAT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Validate that the delivered system satisfies stakeholder expectations and business usage scenarios before final demo or release.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Focuses on user-facing business flows, final demo environment verification, acceptance criteria, and readiness for capstone evaluation.</w:t>
            </w:r>
          </w:p>
        </w:tc>
        <w:tc>
          <w:tcPr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auto" w:val="clear"/>
          </w:tcPr>
          <w:p>
            <w:pPr>
              <w:spacing/>
            </w:pPr>
            <w:r>
              <w:rPr/>
            </w:r>
            <w:r>
              <w:rPr/>
              <w:t>Final demo environment verification and acceptance testing milestone; UAT checklist or acceptance evidence.</w:t>
            </w:r>
          </w:p>
        </w:tc>
      </w:tr>
    </w:tbl>
    <w:p w:rsidR="00000000" w:rsidDel="00000000" w:rsidP="00000000" w:rsidRDefault="00000000" w:rsidRPr="00000000" w14:paraId="000000A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02. Test Levels</w:t>
      </w:r>
    </w:p>
    <w:p/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eading=h.std6hkslzn8c" w:id="8"/>
      <w:bookmarkEnd w:id="8"/>
      <w:r w:rsidDel="00000000" w:rsidR="00000000" w:rsidRPr="00000000">
        <w:rPr>
          <w:rtl w:val="0"/>
        </w:rPr>
        <w:t xml:space="preserve">2.3 Supporting Tools</w:t>
      </w:r>
    </w:p>
    <w:sdt>
      <w:sdtPr>
        <w:lock w:val="contentLocked"/>
        <w:id w:val="1803655270"/>
        <w:tag w:val="goog_rdk_2"/>
      </w:sdtPr>
      <w:sdtContent>
        <w:tbl>
          <w:tblPr>
            <w:tblStyle w:val="Table4"/>
            <w:tblW w:w="8981.0" w:type="dxa"/>
            <w:jc w:val="left"/>
            <w:tblInd w:w="127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87"/>
            <w:gridCol w:w="1932"/>
            <w:gridCol w:w="1962"/>
            <w:gridCol w:w="1800"/>
            <w:tblGridChange w:id="0">
              <w:tblGrid>
                <w:gridCol w:w="3287"/>
                <w:gridCol w:w="1932"/>
                <w:gridCol w:w="1962"/>
                <w:gridCol w:w="18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before="120" w:line="240" w:lineRule="auto"/>
                  <w:jc w:val="center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Purpose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before="120" w:line="240" w:lineRule="auto"/>
                  <w:jc w:val="center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Tool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before="120" w:line="240" w:lineRule="auto"/>
                  <w:jc w:val="center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Vendor/In-house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before="120" w:line="240" w:lineRule="auto"/>
                  <w:jc w:val="center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Version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.NET automated testing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xUnit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source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2.9.x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.NET mocking / test doubles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Moq / NSubstitute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source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4.x / 5.x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ASP.NET integration testing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WebApplicationFactory + Testcontainers PostgreSQL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Microsoft / Open source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.NET 10 / Testcontainers 4.x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Python automated testing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pytest + pytest-asyncio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source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7.4+ / 0.23+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Local manual/system testing environment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Docker / Docker Compose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source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—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Manual API testing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Browser / HTTP client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In-house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— 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03. Supporting Tools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bhgtp7441rbo" w:id="9"/>
      <w:bookmarkEnd w:id="9"/>
      <w:r w:rsidDel="00000000" w:rsidR="00000000" w:rsidRPr="00000000">
        <w:rPr>
          <w:rtl w:val="0"/>
        </w:rPr>
        <w:t xml:space="preserve">3. Test Plan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heading=h.4x44imgop04v" w:id="10"/>
      <w:bookmarkEnd w:id="10"/>
      <w:r w:rsidDel="00000000" w:rsidR="00000000" w:rsidRPr="00000000">
        <w:rPr>
          <w:rtl w:val="0"/>
        </w:rPr>
        <w:t xml:space="preserve">3.1 Human Resources</w:t>
      </w:r>
    </w:p>
    <w:tbl>
      <w:tblPr>
        <w:tblStyle w:val="Table5"/>
        <w:tblW w:w="894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1350"/>
        <w:gridCol w:w="5955"/>
      </w:tblGrid>
      <w:tr>
        <w:trPr>
          <w:cantSplit w:val="0"/>
          <w:trHeight w:val="264" w:hRule="atLeast"/>
          <w:tblHeader w:val="0"/>
        </w:trPr>
        <w:tc>
          <w:tcPr>
            <w:vAlign w:val="center"/>
            <w:shd w:fill="ffe8e1" w:val="clea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20"/>
                <w:rtl w:val="0"/>
              </w:rPr>
              <w:t xml:space="preserve">Worker/Doer</w:t>
            </w:r>
            <w:r w:rsidDel="00000000" w:rsidR="00000000" w:rsidRPr="00000000">
              <w:rPr>
                <w:b/>
                <w:sz w:val="20"/>
                <w:rtl w:val="0"/>
              </w:rPr>
            </w:r>
          </w:p>
        </w:tc>
        <w:tc>
          <w:tcPr>
            <w:vAlign w:val="center"/>
            <w:shd w:fill="ffe8e1" w:val="clear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b/>
                <w:sz w:val="20"/>
                <w:rtl w:val="0"/>
              </w:rPr>
            </w:r>
          </w:p>
        </w:tc>
        <w:tc>
          <w:tcPr>
            <w:vAlign w:val="center"/>
            <w:shd w:fill="ffe8e1" w:val="clea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20"/>
                <w:szCs w:val="20"/>
                <w:rtl w:val="0"/>
              </w:rPr>
              <w:t xml:space="preserve">Specific Responsibilities/Comment</w:t>
            </w:r>
            <w:r w:rsidDel="00000000" w:rsidR="00000000" w:rsidRPr="00000000">
              <w:rPr>
                <w:b/>
                <w:sz w:val="20"/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Huynh Thai Tu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Leader / Test coordinator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Coordinate the testing process, assign tasks, monitor progress, prepare the test plan, and consolidate test reports. Also responsible for Auth, Gateway, and general API access tests.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Huynh Ngoc Ky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Developer / Tester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Design and execute tests for Billing and Notification features, including subscription, payment, invoice, usage tracking, and notification delivery scenarios.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Ngo Xuan Hanh Nhi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Developer / Tester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Design and execute tests for Transcript and AI pipeline features, including speech-to-text, translation, text-to-speech, transcript processing, and latency-related checks.</w:t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Tran Manh Tuan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Developer / Tester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Design and execute tests for Translation Room, Meeting, and Workspace features, including room lifecycle, participant flow, meeting access, and workspace membership scenarios.</w:t>
            </w:r>
          </w:p>
        </w:tc>
      </w:tr>
    </w:tbl>
    <w:p w:rsidR="00000000" w:rsidDel="00000000" w:rsidP="00000000" w:rsidRDefault="00000000" w:rsidRPr="00000000" w14:paraId="000000D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04. Human Resources</w:t>
      </w:r>
    </w:p>
    <w:p w:rsidR="00000000" w:rsidDel="00000000" w:rsidP="00000000" w:rsidRDefault="00000000" w:rsidRPr="00000000" w14:paraId="000000D1">
      <w:pPr>
        <w:pStyle w:val="Heading3"/>
        <w:rPr>
          <w:b w:val="0"/>
          <w:bCs w:val="0"/>
          <w:sz w:val="22"/>
          <w:szCs w:val="22"/>
        </w:rPr>
      </w:pPr>
      <w:bookmarkStart w:colFirst="0" w:colLast="0" w:name="_heading=h.yjlw9vv2g32" w:id="11"/>
      <w:bookmarkEnd w:id="11"/>
      <w:r w:rsidDel="00000000" w:rsidR="00000000" w:rsidRPr="00000000">
        <w:rPr>
          <w:rtl w:val="0"/>
        </w:rPr>
        <w:t xml:space="preserve">3.2 Test Environment</w:t>
      </w:r>
      <w:r w:rsidDel="00000000" w:rsidR="00000000" w:rsidRPr="00000000">
        <w:rPr>
          <w:rtl w:val="0"/>
        </w:rPr>
      </w:r>
    </w:p>
    <w:sdt>
      <w:sdtPr>
        <w:lock w:val="contentLocked"/>
        <w:id w:val="1837549169"/>
        <w:tag w:val="goog_rdk_3"/>
      </w:sdtPr>
      <w:sdtContent>
        <w:tbl>
          <w:tblPr>
            <w:tblStyle w:val="Table6"/>
            <w:tblW w:w="8940.0" w:type="dxa"/>
            <w:jc w:val="left"/>
            <w:tblInd w:w="137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45"/>
            <w:gridCol w:w="2880"/>
            <w:gridCol w:w="1650"/>
            <w:gridCol w:w="1665"/>
            <w:tblGridChange w:id="0">
              <w:tblGrid>
                <w:gridCol w:w="2745"/>
                <w:gridCol w:w="2880"/>
                <w:gridCol w:w="1650"/>
                <w:gridCol w:w="1665"/>
              </w:tblGrid>
            </w:tblGridChange>
          </w:tblGrid>
          <w:tr>
            <w:trPr>
              <w:cantSplit w:val="0"/>
              <w:trHeight w:val="264" w:hRule="atLeast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D2">
                <w:pPr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Purpose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D3">
                <w:pPr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Provider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D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64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0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.NET runtime &amp; SDK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0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.NET SDK / ASP.NET Runtime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0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Microsoft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10.0</w:t>
                </w:r>
              </w:p>
            </w:tc>
          </w:tr>
          <w:tr>
            <w:trPr>
              <w:cantSplit w:val="0"/>
              <w:trHeight w:val="434.81526692708337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0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Python runtime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0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CPython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0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Python.org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3.11+</w:t>
                </w:r>
              </w:p>
            </w:tc>
          </w:tr>
          <w:tr>
            <w:trPr>
              <w:cantSplit w:val="0"/>
              <w:trHeight w:val="544.630533854166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Relational database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PostgreSQL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source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16+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Cache &amp; streams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Redis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source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7.x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 bus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RabbitMQ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source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4.x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Realtime media SFU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LiveKit Cloud / LiveKit Server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LiveKit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Cloud service / 1.13.x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Container runtime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Docker / Docker Compose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Docker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Developer 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Windows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Microsoft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—</w:t>
                </w:r>
              </w:p>
            </w:tc>
          </w:tr>
        </w:tbl>
      </w:sdtContent>
    </w:sdt>
    <w:p w:rsidR="00000000" w:rsidDel="00000000" w:rsidP="00000000" w:rsidRDefault="00000000" w:rsidRPr="00000000" w14:paraId="000000F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05. Test Environment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heading=h.y3lhxad6sl12" w:id="12"/>
      <w:bookmarkEnd w:id="12"/>
      <w:r w:rsidDel="00000000" w:rsidR="00000000" w:rsidRPr="00000000">
        <w:rPr>
          <w:rtl w:val="0"/>
        </w:rPr>
        <w:t xml:space="preserve">3.3 Test Milestones </w:t>
      </w:r>
      <w:r w:rsidDel="00000000" w:rsidR="00000000" w:rsidRPr="00000000">
        <w:rPr>
          <w:rtl w:val="0"/>
        </w:rPr>
      </w:r>
    </w:p>
    <w:tbl>
      <w:tblPr>
        <w:tblStyle w:val="Table7"/>
        <w:tblW w:w="8925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5"/>
        <w:gridCol w:w="1440"/>
        <w:gridCol w:w="1680"/>
      </w:tblGrid>
      <w:tr>
        <w:trPr>
          <w:cantSplit w:val="0"/>
          <w:trHeight w:val="264" w:hRule="atLeast"/>
          <w:tblHeader w:val="0"/>
        </w:trPr>
        <w:tc>
          <w:tcPr>
            <w:vAlign w:val="center"/>
            <w:shd w:fill="ffe8e1" w:val="clea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20"/>
                <w:rtl w:val="0"/>
              </w:rPr>
              <w:t xml:space="preserve">Milestone Task</w:t>
            </w:r>
            <w:r w:rsidDel="00000000" w:rsidR="00000000" w:rsidRPr="00000000">
              <w:rPr>
                <w:b/>
                <w:sz w:val="20"/>
                <w:rtl w:val="0"/>
              </w:rPr>
            </w:r>
          </w:p>
        </w:tc>
        <w:tc>
          <w:tcPr>
            <w:vAlign w:val="center"/>
            <w:shd w:fill="ffe8e1" w:val="clea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20"/>
                <w:szCs w:val="20"/>
                <w:rtl w:val="0"/>
              </w:rPr>
              <w:t xml:space="preserve">Start Date</w:t>
            </w:r>
            <w:r w:rsidDel="00000000" w:rsidR="00000000" w:rsidRPr="00000000">
              <w:rPr>
                <w:b/>
                <w:sz w:val="20"/>
                <w:rtl w:val="0"/>
              </w:rPr>
            </w:r>
          </w:p>
        </w:tc>
        <w:tc>
          <w:tcPr>
            <w:vAlign w:val="center"/>
            <w:shd w:fill="ffe8e1" w:val="clea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20"/>
                <w:szCs w:val="20"/>
                <w:rtl w:val="0"/>
              </w:rPr>
              <w:t xml:space="preserve">End Date</w:t>
            </w:r>
            <w:r w:rsidDel="00000000" w:rsidR="00000000" w:rsidRPr="00000000">
              <w:rPr>
                <w:b/>
                <w:sz w:val="20"/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Prepare test plan, test scope, and test case structure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01/07/2026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06/07/2026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Unit, validation, and integration testing for core modules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07/07/2026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05/08/2026</w:t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Functional, authorization, and realtime pipeline testing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24/08/2026</w:t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Regression testing, bug-fix verification, and full-suite consolidation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02/09/2026 </w:t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Final demo environment verification and acceptance testing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>
            <w:vAlign w:val="center"/>
            <w:shd w:fill="auto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05/09/2026</w:t>
            </w:r>
          </w:p>
        </w:tc>
      </w:tr>
    </w:tbl>
    <w:p w:rsidR="00000000" w:rsidDel="00000000" w:rsidP="00000000" w:rsidRDefault="00000000" w:rsidRPr="00000000" w14:paraId="000001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06. Test Milestones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heading=h.6jfwldr41u59" w:id="13"/>
      <w:bookmarkEnd w:id="13"/>
      <w:r w:rsidDel="00000000" w:rsidR="00000000" w:rsidRPr="00000000">
        <w:rPr>
          <w:rtl w:val="0"/>
        </w:rPr>
        <w:t xml:space="preserve">4. Test Cases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0000ff"/>
        </w:rPr>
      </w:pPr>
      <w:r w:rsidDel="00000000" w:rsidR="00000000" w:rsidRPr="00000000">
        <w:rPr>
          <w:i w:val="0"/>
          <w:iCs w:val="0"/>
          <w:rtl w:val="0"/>
        </w:rPr>
        <w:t xml:space="preserve">The detailed test cases 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in the two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spreadsheets: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2"/>
          <w:szCs w:val="22"/>
          <w:shd w:fill="auto" w:val="clear"/>
          <w:vertAlign w:val="baseline"/>
        </w:rPr>
      </w:pPr>
      <w:r>
        <w:t>Unit and component-level test cases: Report5_Unit Test.xlsx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>
        <w:t>System/API and UAT-oriented test cases: Report5_Test Report.xlsx</w:t>
      </w:r>
    </w:p>
    <w:sdt>
      <w:sdtPr>
        <w:lock w:val="contentLocked"/>
        <w:id w:val="850929280"/>
        <w:tag w:val="goog_rdk_4"/>
      </w:sdtPr>
      <w:sdtContent>
        <w:tbl>
          <w:tblPr>
            <w:tblStyle w:val="Table8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15"/>
            <w:gridCol w:w="3420"/>
            <w:gridCol w:w="4665"/>
            <w:tblGridChange w:id="0">
              <w:tblGrid>
                <w:gridCol w:w="915"/>
                <w:gridCol w:w="3420"/>
                <w:gridCol w:w="4665"/>
              </w:tblGrid>
            </w:tblGridChange>
          </w:tblGrid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e8e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after="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e8e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after="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Testing Level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e8e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File Name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Unit Test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0" w:lineRule="auto"/>
                  <w:ind w:left="0" w:firstLine="0"/>
                  <w:jc w:val="center"/>
                  <w:rPr>
                    <w:u w:val="single"/>
                  </w:rPr>
                </w:pPr>
                <w:hyperlink r:id="rId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Report5_Unit Test.xls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Test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0" w:line="276" w:lineRule="auto"/>
                  <w:jc w:val="center"/>
                  <w:rPr/>
                </w:pPr>
                <w:hyperlink r:id="rId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Report5_Test Report.xls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07. Test Case 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heading=h.8u1b22lg17f5" w:id="14"/>
      <w:bookmarkEnd w:id="14"/>
      <w:r w:rsidDel="00000000" w:rsidR="00000000" w:rsidRPr="00000000">
        <w:rPr>
          <w:rtl w:val="0"/>
        </w:rPr>
        <w:t xml:space="preserve">5. Test Reports</w:t>
      </w:r>
    </w:p>
    <w:p w:rsidR="00000000" w:rsidDel="00000000" w:rsidP="00000000" w:rsidRDefault="00000000" w:rsidRPr="00000000" w14:paraId="000001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02120" cy="5810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120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1. Unit Testing Report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173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2. Unit Testing Pie Chart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hyperlink" Target="https://docs.google.com/spreadsheets/d/1CCOeO7CvucCSqRNpTq7rEp9hmnwd-AF_/edit?usp=sharing&amp;ouid=115330774691010353590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C1z-0wYYcee0azaZsjcXZc1Ec6JKAmJe/edit?usp=sharing&amp;ouid=102310543035942134211&amp;rtpof=true&amp;sd=true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4x4LSp/vwS9zJ0k0ajfS5PGFQ==">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