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0B2545"/>
          <w:sz w:val="44"/>
        </w:rPr>
        <w:t>Workspace UI Software Requirement Specification</w:t>
      </w:r>
    </w:p>
    <w:p>
      <w:pPr>
        <w:spacing w:after="360"/>
        <w:jc w:val="center"/>
      </w:pPr>
      <w:r>
        <w:rPr>
          <w:color w:val="2E74B5"/>
          <w:sz w:val="26"/>
        </w:rPr>
        <w:t>WarpTalk Web Module - SRS for Workspace Screens and RBAC Flows</w:t>
      </w:r>
    </w:p>
    <w:p>
      <w:r>
        <w:rPr>
          <w:b/>
        </w:rPr>
        <w:t xml:space="preserve">Module: </w:t>
      </w:r>
      <w:r>
        <w:t>Workspace</w:t>
      </w:r>
    </w:p>
    <w:p>
      <w:r>
        <w:rPr>
          <w:b/>
        </w:rPr>
        <w:t xml:space="preserve">Created by: </w:t>
      </w:r>
      <w:r>
        <w:t>Ngô Xuân Hạnh Nhi</w:t>
      </w:r>
    </w:p>
    <w:p>
      <w:r>
        <w:rPr>
          <w:b/>
        </w:rPr>
        <w:t xml:space="preserve">Version: </w:t>
      </w:r>
      <w:r>
        <w:t>1.4</w:t>
      </w:r>
    </w:p>
    <w:p>
      <w:r>
        <w:rPr>
          <w:b/>
        </w:rPr>
        <w:t xml:space="preserve">Date: </w:t>
      </w:r>
      <w:r>
        <w:t>2026-06-12</w:t>
      </w:r>
    </w:p>
    <w:p>
      <w:r>
        <w:rPr>
          <w:b/>
        </w:rPr>
        <w:t xml:space="preserve">Source of truth: </w:t>
      </w:r>
      <w:r>
        <w:t>https://docs.google.com/document/d/1xObm3bnGcMPOx71I2u-XC4VdNG886pvJlyj7TFshLAQ/edit?tab=t.0</w:t>
      </w:r>
    </w:p>
    <w:p>
      <w:r>
        <w:rPr>
          <w:b/>
        </w:rPr>
        <w:t xml:space="preserve">Implementation note: </w:t>
      </w:r>
      <w:r>
        <w:t>UI behavior in this file is not derived from `warptalk-web`. The web repository is referenced only for non-functional patterns such as security headers, request timeout, token refresh queue, loading/error handling and static asset caching.</w:t>
      </w:r>
    </w:p>
    <w:p>
      <w:r>
        <w:rPr>
          <w:b/>
        </w:rPr>
        <w:t xml:space="preserve">Design/implementation skill sources: </w:t>
      </w:r>
      <w:r>
        <w:t>`warptalk-web/.agents/skills/linear-ui-skills`, `shadcn-layouts`, `nextjs-app-router-patterns`, `shadcn`, `shadcn-ui`, `tailwind-design-system`, `vercel-react-best-practices`, and `warptalk-web/.agents/resources/frontend_backend_mapping.md`.</w:t>
      </w:r>
    </w:p>
    <w:p>
      <w:pPr>
        <w:pStyle w:val="Heading1"/>
      </w:pPr>
      <w:r>
        <w:t>0. UI Technology Overview, System Baseline and Non-functional Governance</w:t>
      </w:r>
    </w:p>
    <w:p>
      <w:r>
        <w:t>Phần này là kim chỉ nam bắt buộc cho toàn bộ Workspace UI. Khi implement screen Workspace, engineer/AI phải ưu tiên các rule này trước khi tự tạo pattern mới. warptalk-web không phải source of truth về behavior screen, nhưng các skills trong warptalk-web/.agents/skills và warptalk-web/.agents/skills/shadcn/agents là source of truth cho UI system, component composition, accessibility, layout và non-functional behavior.</w:t>
      </w:r>
    </w:p>
    <w:p>
      <w:pPr>
        <w:pStyle w:val="Heading2"/>
      </w:pPr>
      <w:r>
        <w:t>0.0 Technology overview</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Area</w:t>
            </w:r>
          </w:p>
        </w:tc>
        <w:tc>
          <w:tcPr>
            <w:tcW w:type="dxa" w:w="3120"/>
            <w:tcMar>
              <w:top w:w="80" w:type="dxa"/>
              <w:bottom w:w="80" w:type="dxa"/>
              <w:start w:w="120" w:type="dxa"/>
              <w:end w:w="120" w:type="dxa"/>
            </w:tcMar>
            <w:vAlign w:val="center"/>
            <w:shd w:fill="E8EEF5"/>
          </w:tcPr>
          <w:p>
            <w:r>
              <w:rPr>
                <w:b/>
                <w:color w:val="0B2545"/>
              </w:rPr>
              <w:t>Technology / language</w:t>
            </w:r>
          </w:p>
        </w:tc>
        <w:tc>
          <w:tcPr>
            <w:tcW w:type="dxa" w:w="3120"/>
            <w:tcMar>
              <w:top w:w="80" w:type="dxa"/>
              <w:bottom w:w="80" w:type="dxa"/>
              <w:start w:w="120" w:type="dxa"/>
              <w:end w:w="120" w:type="dxa"/>
            </w:tcMar>
            <w:vAlign w:val="center"/>
            <w:shd w:fill="E8EEF5"/>
          </w:tcPr>
          <w:p>
            <w:r>
              <w:rPr>
                <w:b/>
                <w:color w:val="0B2545"/>
              </w:rPr>
              <w:t>Workspace UI requirement</w:t>
            </w:r>
          </w:p>
        </w:tc>
      </w:tr>
      <w:tr>
        <w:tc>
          <w:tcPr>
            <w:tcW w:type="dxa" w:w="3120"/>
            <w:tcMar>
              <w:top w:w="80" w:type="dxa"/>
              <w:bottom w:w="80" w:type="dxa"/>
              <w:start w:w="120" w:type="dxa"/>
              <w:end w:w="120" w:type="dxa"/>
            </w:tcMar>
          </w:tcPr>
          <w:p>
            <w:pPr>
              <w:spacing w:after="40"/>
            </w:pPr>
            <w:r>
              <w:rPr>
                <w:sz w:val="18"/>
              </w:rPr>
              <w:t>Programming language</w:t>
            </w:r>
          </w:p>
        </w:tc>
        <w:tc>
          <w:tcPr>
            <w:tcW w:type="dxa" w:w="3120"/>
            <w:tcMar>
              <w:top w:w="80" w:type="dxa"/>
              <w:bottom w:w="80" w:type="dxa"/>
              <w:start w:w="120" w:type="dxa"/>
              <w:end w:w="120" w:type="dxa"/>
            </w:tcMar>
          </w:tcPr>
          <w:p>
            <w:pPr>
              <w:spacing w:after="40"/>
            </w:pPr>
            <w:r>
              <w:rPr>
                <w:sz w:val="18"/>
              </w:rPr>
              <w:t>TypeScript 5</w:t>
            </w:r>
          </w:p>
        </w:tc>
        <w:tc>
          <w:tcPr>
            <w:tcW w:type="dxa" w:w="3120"/>
            <w:tcMar>
              <w:top w:w="80" w:type="dxa"/>
              <w:bottom w:w="80" w:type="dxa"/>
              <w:start w:w="120" w:type="dxa"/>
              <w:end w:w="120" w:type="dxa"/>
            </w:tcMar>
          </w:tcPr>
          <w:p>
            <w:pPr>
              <w:spacing w:after="40"/>
            </w:pPr>
            <w:r>
              <w:rPr>
                <w:sz w:val="18"/>
              </w:rPr>
              <w:t>All Workspace UI code, adapters, DTO mapping and form schemas must be typed; avoid untyped any for API responses and RBAC decisions.</w:t>
            </w:r>
          </w:p>
        </w:tc>
      </w:tr>
      <w:tr>
        <w:tc>
          <w:tcPr>
            <w:tcW w:type="dxa" w:w="3120"/>
            <w:tcMar>
              <w:top w:w="80" w:type="dxa"/>
              <w:bottom w:w="80" w:type="dxa"/>
              <w:start w:w="120" w:type="dxa"/>
              <w:end w:w="120" w:type="dxa"/>
            </w:tcMar>
          </w:tcPr>
          <w:p>
            <w:pPr>
              <w:spacing w:after="40"/>
            </w:pPr>
            <w:r>
              <w:rPr>
                <w:sz w:val="18"/>
              </w:rPr>
              <w:t>UI runtime</w:t>
            </w:r>
          </w:p>
        </w:tc>
        <w:tc>
          <w:tcPr>
            <w:tcW w:type="dxa" w:w="3120"/>
            <w:tcMar>
              <w:top w:w="80" w:type="dxa"/>
              <w:bottom w:w="80" w:type="dxa"/>
              <w:start w:w="120" w:type="dxa"/>
              <w:end w:w="120" w:type="dxa"/>
            </w:tcMar>
          </w:tcPr>
          <w:p>
            <w:pPr>
              <w:spacing w:after="40"/>
            </w:pPr>
            <w:r>
              <w:rPr>
                <w:sz w:val="18"/>
              </w:rPr>
              <w:t>React 19.2.4</w:t>
            </w:r>
          </w:p>
        </w:tc>
        <w:tc>
          <w:tcPr>
            <w:tcW w:type="dxa" w:w="3120"/>
            <w:tcMar>
              <w:top w:w="80" w:type="dxa"/>
              <w:bottom w:w="80" w:type="dxa"/>
              <w:start w:w="120" w:type="dxa"/>
              <w:end w:w="120" w:type="dxa"/>
            </w:tcMar>
          </w:tcPr>
          <w:p>
            <w:pPr>
              <w:spacing w:after="40"/>
            </w:pPr>
            <w:r>
              <w:rPr>
                <w:sz w:val="18"/>
              </w:rPr>
              <w:t>Screens must be componentized by route, panel and reusable UI state; use client components only where browser state/events are required.</w:t>
            </w:r>
          </w:p>
        </w:tc>
      </w:tr>
      <w:tr>
        <w:tc>
          <w:tcPr>
            <w:tcW w:type="dxa" w:w="3120"/>
            <w:tcMar>
              <w:top w:w="80" w:type="dxa"/>
              <w:bottom w:w="80" w:type="dxa"/>
              <w:start w:w="120" w:type="dxa"/>
              <w:end w:w="120" w:type="dxa"/>
            </w:tcMar>
          </w:tcPr>
          <w:p>
            <w:pPr>
              <w:spacing w:after="40"/>
            </w:pPr>
            <w:r>
              <w:rPr>
                <w:sz w:val="18"/>
              </w:rPr>
              <w:t>Web framework</w:t>
            </w:r>
          </w:p>
        </w:tc>
        <w:tc>
          <w:tcPr>
            <w:tcW w:type="dxa" w:w="3120"/>
            <w:tcMar>
              <w:top w:w="80" w:type="dxa"/>
              <w:bottom w:w="80" w:type="dxa"/>
              <w:start w:w="120" w:type="dxa"/>
              <w:end w:w="120" w:type="dxa"/>
            </w:tcMar>
          </w:tcPr>
          <w:p>
            <w:pPr>
              <w:spacing w:after="40"/>
            </w:pPr>
            <w:r>
              <w:rPr>
                <w:sz w:val="18"/>
              </w:rPr>
              <w:t>Next.js 16.2.7 App Router</w:t>
            </w:r>
          </w:p>
        </w:tc>
        <w:tc>
          <w:tcPr>
            <w:tcW w:type="dxa" w:w="3120"/>
            <w:tcMar>
              <w:top w:w="80" w:type="dxa"/>
              <w:bottom w:w="80" w:type="dxa"/>
              <w:start w:w="120" w:type="dxa"/>
              <w:end w:w="120" w:type="dxa"/>
            </w:tcMar>
          </w:tcPr>
          <w:p>
            <w:pPr>
              <w:spacing w:after="40"/>
            </w:pPr>
            <w:r>
              <w:rPr>
                <w:sz w:val="18"/>
              </w:rPr>
              <w:t>Workspace routes use App Router conventions, route-level guards, loading/error boundaries and stable nested layouts.</w:t>
            </w:r>
          </w:p>
        </w:tc>
      </w:tr>
      <w:tr>
        <w:tc>
          <w:tcPr>
            <w:tcW w:type="dxa" w:w="3120"/>
            <w:tcMar>
              <w:top w:w="80" w:type="dxa"/>
              <w:bottom w:w="80" w:type="dxa"/>
              <w:start w:w="120" w:type="dxa"/>
              <w:end w:w="120" w:type="dxa"/>
            </w:tcMar>
          </w:tcPr>
          <w:p>
            <w:pPr>
              <w:spacing w:after="40"/>
            </w:pPr>
            <w:r>
              <w:rPr>
                <w:sz w:val="18"/>
              </w:rPr>
              <w:t>Styling</w:t>
            </w:r>
          </w:p>
        </w:tc>
        <w:tc>
          <w:tcPr>
            <w:tcW w:type="dxa" w:w="3120"/>
            <w:tcMar>
              <w:top w:w="80" w:type="dxa"/>
              <w:bottom w:w="80" w:type="dxa"/>
              <w:start w:w="120" w:type="dxa"/>
              <w:end w:w="120" w:type="dxa"/>
            </w:tcMar>
          </w:tcPr>
          <w:p>
            <w:pPr>
              <w:spacing w:after="40"/>
            </w:pPr>
            <w:r>
              <w:rPr>
                <w:sz w:val="18"/>
              </w:rPr>
              <w:t>Tailwind CSS 4</w:t>
            </w:r>
          </w:p>
        </w:tc>
        <w:tc>
          <w:tcPr>
            <w:tcW w:type="dxa" w:w="3120"/>
            <w:tcMar>
              <w:top w:w="80" w:type="dxa"/>
              <w:bottom w:w="80" w:type="dxa"/>
              <w:start w:w="120" w:type="dxa"/>
              <w:end w:w="120" w:type="dxa"/>
            </w:tcMar>
          </w:tcPr>
          <w:p>
            <w:pPr>
              <w:spacing w:after="40"/>
            </w:pPr>
            <w:r>
              <w:rPr>
                <w:sz w:val="18"/>
              </w:rPr>
              <w:t>Use CSS-first semantic tokens, @theme, @custom-variant dark, cn(), gap-*, size-* and no raw color overrides.</w:t>
            </w:r>
          </w:p>
        </w:tc>
      </w:tr>
      <w:tr>
        <w:tc>
          <w:tcPr>
            <w:tcW w:type="dxa" w:w="3120"/>
            <w:tcMar>
              <w:top w:w="80" w:type="dxa"/>
              <w:bottom w:w="80" w:type="dxa"/>
              <w:start w:w="120" w:type="dxa"/>
              <w:end w:w="120" w:type="dxa"/>
            </w:tcMar>
          </w:tcPr>
          <w:p>
            <w:pPr>
              <w:spacing w:after="40"/>
            </w:pPr>
            <w:r>
              <w:rPr>
                <w:sz w:val="18"/>
              </w:rPr>
              <w:t>Component system</w:t>
            </w:r>
          </w:p>
        </w:tc>
        <w:tc>
          <w:tcPr>
            <w:tcW w:type="dxa" w:w="3120"/>
            <w:tcMar>
              <w:top w:w="80" w:type="dxa"/>
              <w:bottom w:w="80" w:type="dxa"/>
              <w:start w:w="120" w:type="dxa"/>
              <w:end w:w="120" w:type="dxa"/>
            </w:tcMar>
          </w:tcPr>
          <w:p>
            <w:pPr>
              <w:spacing w:after="40"/>
            </w:pPr>
            <w:r>
              <w:rPr>
                <w:sz w:val="18"/>
              </w:rPr>
              <w:t>shadcn 4.1.0, shadcn/ui patterns, Base UI/Radix-compatible primitives</w:t>
            </w:r>
          </w:p>
        </w:tc>
        <w:tc>
          <w:tcPr>
            <w:tcW w:type="dxa" w:w="3120"/>
            <w:tcMar>
              <w:top w:w="80" w:type="dxa"/>
              <w:bottom w:w="80" w:type="dxa"/>
              <w:start w:w="120" w:type="dxa"/>
              <w:end w:w="120" w:type="dxa"/>
            </w:tcMar>
          </w:tcPr>
          <w:p>
            <w:pPr>
              <w:spacing w:after="40"/>
            </w:pPr>
            <w:r>
              <w:rPr>
                <w:sz w:val="18"/>
              </w:rPr>
              <w:t>Use existing primitives for Button, Form, Table, Dialog, Sheet, AlertDialog, Tabs, Badge, Empty, Skeleton, Tooltip and Popover before custom markup.</w:t>
            </w:r>
          </w:p>
        </w:tc>
      </w:tr>
      <w:tr>
        <w:tc>
          <w:tcPr>
            <w:tcW w:type="dxa" w:w="3120"/>
            <w:tcMar>
              <w:top w:w="80" w:type="dxa"/>
              <w:bottom w:w="80" w:type="dxa"/>
              <w:start w:w="120" w:type="dxa"/>
              <w:end w:w="120" w:type="dxa"/>
            </w:tcMar>
          </w:tcPr>
          <w:p>
            <w:pPr>
              <w:spacing w:after="40"/>
            </w:pPr>
            <w:r>
              <w:rPr>
                <w:sz w:val="18"/>
              </w:rPr>
              <w:t>Form/validation</w:t>
            </w:r>
          </w:p>
        </w:tc>
        <w:tc>
          <w:tcPr>
            <w:tcW w:type="dxa" w:w="3120"/>
            <w:tcMar>
              <w:top w:w="80" w:type="dxa"/>
              <w:bottom w:w="80" w:type="dxa"/>
              <w:start w:w="120" w:type="dxa"/>
              <w:end w:w="120" w:type="dxa"/>
            </w:tcMar>
          </w:tcPr>
          <w:p>
            <w:pPr>
              <w:spacing w:after="40"/>
            </w:pPr>
            <w:r>
              <w:rPr>
                <w:sz w:val="18"/>
              </w:rPr>
              <w:t>react-hook-form 7.72.0, zod 4.3.6, @hookform/resolvers</w:t>
            </w:r>
          </w:p>
        </w:tc>
        <w:tc>
          <w:tcPr>
            <w:tcW w:type="dxa" w:w="3120"/>
            <w:tcMar>
              <w:top w:w="80" w:type="dxa"/>
              <w:bottom w:w="80" w:type="dxa"/>
              <w:start w:w="120" w:type="dxa"/>
              <w:end w:w="120" w:type="dxa"/>
            </w:tcMar>
          </w:tcPr>
          <w:p>
            <w:pPr>
              <w:spacing w:after="40"/>
            </w:pPr>
            <w:r>
              <w:rPr>
                <w:sz w:val="18"/>
              </w:rPr>
              <w:t>Workspace forms must have schema validation, inline errors, disabled submit during mutation and backend error summary.</w:t>
            </w:r>
          </w:p>
        </w:tc>
      </w:tr>
      <w:tr>
        <w:tc>
          <w:tcPr>
            <w:tcW w:type="dxa" w:w="3120"/>
            <w:tcMar>
              <w:top w:w="80" w:type="dxa"/>
              <w:bottom w:w="80" w:type="dxa"/>
              <w:start w:w="120" w:type="dxa"/>
              <w:end w:w="120" w:type="dxa"/>
            </w:tcMar>
          </w:tcPr>
          <w:p>
            <w:pPr>
              <w:spacing w:after="40"/>
            </w:pPr>
            <w:r>
              <w:rPr>
                <w:sz w:val="18"/>
              </w:rPr>
              <w:t>Data fetching/cache</w:t>
            </w:r>
          </w:p>
        </w:tc>
        <w:tc>
          <w:tcPr>
            <w:tcW w:type="dxa" w:w="3120"/>
            <w:tcMar>
              <w:top w:w="80" w:type="dxa"/>
              <w:bottom w:w="80" w:type="dxa"/>
              <w:start w:w="120" w:type="dxa"/>
              <w:end w:w="120" w:type="dxa"/>
            </w:tcMar>
          </w:tcPr>
          <w:p>
            <w:pPr>
              <w:spacing w:after="40"/>
            </w:pPr>
            <w:r>
              <w:rPr>
                <w:sz w:val="18"/>
              </w:rPr>
              <w:t>@tanstack/react-query 5.95.2, axios 1.13.6</w:t>
            </w:r>
          </w:p>
        </w:tc>
        <w:tc>
          <w:tcPr>
            <w:tcW w:type="dxa" w:w="3120"/>
            <w:tcMar>
              <w:top w:w="80" w:type="dxa"/>
              <w:bottom w:w="80" w:type="dxa"/>
              <w:start w:w="120" w:type="dxa"/>
              <w:end w:w="120" w:type="dxa"/>
            </w:tcMar>
          </w:tcPr>
          <w:p>
            <w:pPr>
              <w:spacing w:after="40"/>
            </w:pPr>
            <w:r>
              <w:rPr>
                <w:sz w:val="18"/>
              </w:rPr>
              <w:t>Use typed API adapters, timeout/retry policy, query invalidation after mutations and token-refresh queue.</w:t>
            </w:r>
          </w:p>
        </w:tc>
      </w:tr>
      <w:tr>
        <w:tc>
          <w:tcPr>
            <w:tcW w:type="dxa" w:w="3120"/>
            <w:tcMar>
              <w:top w:w="80" w:type="dxa"/>
              <w:bottom w:w="80" w:type="dxa"/>
              <w:start w:w="120" w:type="dxa"/>
              <w:end w:w="120" w:type="dxa"/>
            </w:tcMar>
          </w:tcPr>
          <w:p>
            <w:pPr>
              <w:spacing w:after="40"/>
            </w:pPr>
            <w:r>
              <w:rPr>
                <w:sz w:val="18"/>
              </w:rPr>
              <w:t>Realtime/event UI</w:t>
            </w:r>
          </w:p>
        </w:tc>
        <w:tc>
          <w:tcPr>
            <w:tcW w:type="dxa" w:w="3120"/>
            <w:tcMar>
              <w:top w:w="80" w:type="dxa"/>
              <w:bottom w:w="80" w:type="dxa"/>
              <w:start w:w="120" w:type="dxa"/>
              <w:end w:w="120" w:type="dxa"/>
            </w:tcMar>
          </w:tcPr>
          <w:p>
            <w:pPr>
              <w:spacing w:after="40"/>
            </w:pPr>
            <w:r>
              <w:rPr>
                <w:sz w:val="18"/>
              </w:rPr>
              <w:t>@microsoft/signalr 10.0.0</w:t>
            </w:r>
          </w:p>
        </w:tc>
        <w:tc>
          <w:tcPr>
            <w:tcW w:type="dxa" w:w="3120"/>
            <w:tcMar>
              <w:top w:w="80" w:type="dxa"/>
              <w:bottom w:w="80" w:type="dxa"/>
              <w:start w:w="120" w:type="dxa"/>
              <w:end w:w="120" w:type="dxa"/>
            </w:tcMar>
          </w:tcPr>
          <w:p>
            <w:pPr>
              <w:spacing w:after="40"/>
            </w:pPr>
            <w:r>
              <w:rPr>
                <w:sz w:val="18"/>
              </w:rPr>
              <w:t>Room/artifact/notification state can update live when backend events exist; UI must still support polling/refetch fallback.</w:t>
            </w:r>
          </w:p>
        </w:tc>
      </w:tr>
      <w:tr>
        <w:tc>
          <w:tcPr>
            <w:tcW w:type="dxa" w:w="3120"/>
            <w:tcMar>
              <w:top w:w="80" w:type="dxa"/>
              <w:bottom w:w="80" w:type="dxa"/>
              <w:start w:w="120" w:type="dxa"/>
              <w:end w:w="120" w:type="dxa"/>
            </w:tcMar>
          </w:tcPr>
          <w:p>
            <w:pPr>
              <w:spacing w:after="40"/>
            </w:pPr>
            <w:r>
              <w:rPr>
                <w:sz w:val="18"/>
              </w:rPr>
              <w:t>Icons</w:t>
            </w:r>
          </w:p>
        </w:tc>
        <w:tc>
          <w:tcPr>
            <w:tcW w:type="dxa" w:w="3120"/>
            <w:tcMar>
              <w:top w:w="80" w:type="dxa"/>
              <w:bottom w:w="80" w:type="dxa"/>
              <w:start w:w="120" w:type="dxa"/>
              <w:end w:w="120" w:type="dxa"/>
            </w:tcMar>
          </w:tcPr>
          <w:p>
            <w:pPr>
              <w:spacing w:after="40"/>
            </w:pPr>
            <w:r>
              <w:rPr>
                <w:sz w:val="18"/>
              </w:rPr>
              <w:t>lucide-react 1.14.0, Phosphor Icons 2.1.10</w:t>
            </w:r>
          </w:p>
        </w:tc>
        <w:tc>
          <w:tcPr>
            <w:tcW w:type="dxa" w:w="3120"/>
            <w:tcMar>
              <w:top w:w="80" w:type="dxa"/>
              <w:bottom w:w="80" w:type="dxa"/>
              <w:start w:w="120" w:type="dxa"/>
              <w:end w:w="120" w:type="dxa"/>
            </w:tcMar>
          </w:tcPr>
          <w:p>
            <w:pPr>
              <w:spacing w:after="40"/>
            </w:pPr>
            <w:r>
              <w:rPr>
                <w:sz w:val="18"/>
              </w:rPr>
              <w:t>Prefer configured icon library and explicit icon imports; icon-only actions require aria-label.</w:t>
            </w:r>
          </w:p>
        </w:tc>
      </w:tr>
      <w:tr>
        <w:tc>
          <w:tcPr>
            <w:tcW w:type="dxa" w:w="3120"/>
            <w:tcMar>
              <w:top w:w="80" w:type="dxa"/>
              <w:bottom w:w="80" w:type="dxa"/>
              <w:start w:w="120" w:type="dxa"/>
              <w:end w:w="120" w:type="dxa"/>
            </w:tcMar>
          </w:tcPr>
          <w:p>
            <w:pPr>
              <w:spacing w:after="40"/>
            </w:pPr>
            <w:r>
              <w:rPr>
                <w:sz w:val="18"/>
              </w:rPr>
              <w:t>Feedback</w:t>
            </w:r>
          </w:p>
        </w:tc>
        <w:tc>
          <w:tcPr>
            <w:tcW w:type="dxa" w:w="3120"/>
            <w:tcMar>
              <w:top w:w="80" w:type="dxa"/>
              <w:bottom w:w="80" w:type="dxa"/>
              <w:start w:w="120" w:type="dxa"/>
              <w:end w:w="120" w:type="dxa"/>
            </w:tcMar>
          </w:tcPr>
          <w:p>
            <w:pPr>
              <w:spacing w:after="40"/>
            </w:pPr>
            <w:r>
              <w:rPr>
                <w:sz w:val="18"/>
              </w:rPr>
              <w:t>sonner 2.0.7</w:t>
            </w:r>
          </w:p>
        </w:tc>
        <w:tc>
          <w:tcPr>
            <w:tcW w:type="dxa" w:w="3120"/>
            <w:tcMar>
              <w:top w:w="80" w:type="dxa"/>
              <w:bottom w:w="80" w:type="dxa"/>
              <w:start w:w="120" w:type="dxa"/>
              <w:end w:w="120" w:type="dxa"/>
            </w:tcMar>
          </w:tcPr>
          <w:p>
            <w:pPr>
              <w:spacing w:after="40"/>
            </w:pPr>
            <w:r>
              <w:rPr>
                <w:sz w:val="18"/>
              </w:rPr>
              <w:t>Use toast for successful async feedback; validation and server errors still appear near the field/action.</w:t>
            </w:r>
          </w:p>
        </w:tc>
      </w:tr>
      <w:tr>
        <w:tc>
          <w:tcPr>
            <w:tcW w:type="dxa" w:w="3120"/>
            <w:tcMar>
              <w:top w:w="80" w:type="dxa"/>
              <w:bottom w:w="80" w:type="dxa"/>
              <w:start w:w="120" w:type="dxa"/>
              <w:end w:w="120" w:type="dxa"/>
            </w:tcMar>
          </w:tcPr>
          <w:p>
            <w:pPr>
              <w:spacing w:after="40"/>
            </w:pPr>
            <w:r>
              <w:rPr>
                <w:sz w:val="18"/>
              </w:rPr>
              <w:t>State management</w:t>
            </w:r>
          </w:p>
        </w:tc>
        <w:tc>
          <w:tcPr>
            <w:tcW w:type="dxa" w:w="3120"/>
            <w:tcMar>
              <w:top w:w="80" w:type="dxa"/>
              <w:bottom w:w="80" w:type="dxa"/>
              <w:start w:w="120" w:type="dxa"/>
              <w:end w:w="120" w:type="dxa"/>
            </w:tcMar>
          </w:tcPr>
          <w:p>
            <w:pPr>
              <w:spacing w:after="40"/>
            </w:pPr>
            <w:r>
              <w:rPr>
                <w:sz w:val="18"/>
              </w:rPr>
              <w:t>zustand 5.0.12, React Query cache</w:t>
            </w:r>
          </w:p>
        </w:tc>
        <w:tc>
          <w:tcPr>
            <w:tcW w:type="dxa" w:w="3120"/>
            <w:tcMar>
              <w:top w:w="80" w:type="dxa"/>
              <w:bottom w:w="80" w:type="dxa"/>
              <w:start w:w="120" w:type="dxa"/>
              <w:end w:w="120" w:type="dxa"/>
            </w:tcMar>
          </w:tcPr>
          <w:p>
            <w:pPr>
              <w:spacing w:after="40"/>
            </w:pPr>
            <w:r>
              <w:rPr>
                <w:sz w:val="18"/>
              </w:rPr>
              <w:t>Active workspace context, shell state and lightweight UI preferences can use store; server state remains query/cache driven.</w:t>
            </w:r>
          </w:p>
        </w:tc>
      </w:tr>
      <w:tr>
        <w:tc>
          <w:tcPr>
            <w:tcW w:type="dxa" w:w="3120"/>
            <w:tcMar>
              <w:top w:w="80" w:type="dxa"/>
              <w:bottom w:w="80" w:type="dxa"/>
              <w:start w:w="120" w:type="dxa"/>
              <w:end w:w="120" w:type="dxa"/>
            </w:tcMar>
          </w:tcPr>
          <w:p>
            <w:pPr>
              <w:spacing w:after="40"/>
            </w:pPr>
            <w:r>
              <w:rPr>
                <w:sz w:val="18"/>
              </w:rPr>
              <w:t>Date/time</w:t>
            </w:r>
          </w:p>
        </w:tc>
        <w:tc>
          <w:tcPr>
            <w:tcW w:type="dxa" w:w="3120"/>
            <w:tcMar>
              <w:top w:w="80" w:type="dxa"/>
              <w:bottom w:w="80" w:type="dxa"/>
              <w:start w:w="120" w:type="dxa"/>
              <w:end w:w="120" w:type="dxa"/>
            </w:tcMar>
          </w:tcPr>
          <w:p>
            <w:pPr>
              <w:spacing w:after="40"/>
            </w:pPr>
            <w:r>
              <w:rPr>
                <w:sz w:val="18"/>
              </w:rPr>
              <w:t>date-fns 4.4.0</w:t>
            </w:r>
          </w:p>
        </w:tc>
        <w:tc>
          <w:tcPr>
            <w:tcW w:type="dxa" w:w="3120"/>
            <w:tcMar>
              <w:top w:w="80" w:type="dxa"/>
              <w:bottom w:w="80" w:type="dxa"/>
              <w:start w:w="120" w:type="dxa"/>
              <w:end w:w="120" w:type="dxa"/>
            </w:tcMar>
          </w:tcPr>
          <w:p>
            <w:pPr>
              <w:spacing w:after="40"/>
            </w:pPr>
            <w:r>
              <w:rPr>
                <w:sz w:val="18"/>
              </w:rPr>
              <w:t>Expiry, retention, joined date and audit timestamps must render consistently with timezone awareness.</w:t>
            </w:r>
          </w:p>
        </w:tc>
      </w:tr>
      <w:tr>
        <w:tc>
          <w:tcPr>
            <w:tcW w:type="dxa" w:w="3120"/>
            <w:tcMar>
              <w:top w:w="80" w:type="dxa"/>
              <w:bottom w:w="80" w:type="dxa"/>
              <w:start w:w="120" w:type="dxa"/>
              <w:end w:w="120" w:type="dxa"/>
            </w:tcMar>
          </w:tcPr>
          <w:p>
            <w:pPr>
              <w:spacing w:after="40"/>
            </w:pPr>
            <w:r>
              <w:rPr>
                <w:sz w:val="18"/>
              </w:rPr>
              <w:t>Motion</w:t>
            </w:r>
          </w:p>
        </w:tc>
        <w:tc>
          <w:tcPr>
            <w:tcW w:type="dxa" w:w="3120"/>
            <w:tcMar>
              <w:top w:w="80" w:type="dxa"/>
              <w:bottom w:w="80" w:type="dxa"/>
              <w:start w:w="120" w:type="dxa"/>
              <w:end w:w="120" w:type="dxa"/>
            </w:tcMar>
          </w:tcPr>
          <w:p>
            <w:pPr>
              <w:spacing w:after="40"/>
            </w:pPr>
            <w:r>
              <w:rPr>
                <w:sz w:val="18"/>
              </w:rPr>
              <w:t>motion 12.39.0, GSAP only when explicitly needed</w:t>
            </w:r>
          </w:p>
        </w:tc>
        <w:tc>
          <w:tcPr>
            <w:tcW w:type="dxa" w:w="3120"/>
            <w:tcMar>
              <w:top w:w="80" w:type="dxa"/>
              <w:bottom w:w="80" w:type="dxa"/>
              <w:start w:w="120" w:type="dxa"/>
              <w:end w:w="120" w:type="dxa"/>
            </w:tcMar>
          </w:tcPr>
          <w:p>
            <w:pPr>
              <w:spacing w:after="40"/>
            </w:pPr>
            <w:r>
              <w:rPr>
                <w:sz w:val="18"/>
              </w:rPr>
              <w:t>Workspace operational UI uses minimal motion only; no layout-property animation or decorative animation.</w:t>
            </w:r>
          </w:p>
        </w:tc>
      </w:tr>
      <w:tr>
        <w:tc>
          <w:tcPr>
            <w:tcW w:type="dxa" w:w="3120"/>
            <w:tcMar>
              <w:top w:w="80" w:type="dxa"/>
              <w:bottom w:w="80" w:type="dxa"/>
              <w:start w:w="120" w:type="dxa"/>
              <w:end w:w="120" w:type="dxa"/>
            </w:tcMar>
          </w:tcPr>
          <w:p>
            <w:pPr>
              <w:spacing w:after="40"/>
            </w:pPr>
            <w:r>
              <w:rPr>
                <w:sz w:val="18"/>
              </w:rPr>
              <w:t>Build/lint</w:t>
            </w:r>
          </w:p>
        </w:tc>
        <w:tc>
          <w:tcPr>
            <w:tcW w:type="dxa" w:w="3120"/>
            <w:tcMar>
              <w:top w:w="80" w:type="dxa"/>
              <w:bottom w:w="80" w:type="dxa"/>
              <w:start w:w="120" w:type="dxa"/>
              <w:end w:w="120" w:type="dxa"/>
            </w:tcMar>
          </w:tcPr>
          <w:p>
            <w:pPr>
              <w:spacing w:after="40"/>
            </w:pPr>
            <w:r>
              <w:rPr>
                <w:sz w:val="18"/>
              </w:rPr>
              <w:t>ESLint 9, Next ESLint config</w:t>
            </w:r>
          </w:p>
        </w:tc>
        <w:tc>
          <w:tcPr>
            <w:tcW w:type="dxa" w:w="3120"/>
            <w:tcMar>
              <w:top w:w="80" w:type="dxa"/>
              <w:bottom w:w="80" w:type="dxa"/>
              <w:start w:w="120" w:type="dxa"/>
              <w:end w:w="120" w:type="dxa"/>
            </w:tcMar>
          </w:tcPr>
          <w:p>
            <w:pPr>
              <w:spacing w:after="40"/>
            </w:pPr>
            <w:r>
              <w:rPr>
                <w:sz w:val="18"/>
              </w:rPr>
              <w:t>SRS acceptance requires lint-clean UI code and no disabled accessibility rules without justification.</w:t>
            </w:r>
          </w:p>
        </w:tc>
      </w:tr>
    </w:tbl>
    <w:p/>
    <w:p>
      <w:pPr>
        <w:pStyle w:val="Heading2"/>
      </w:pPr>
      <w:r>
        <w:t>0.1 Skill and library authority</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Source</w:t>
            </w:r>
          </w:p>
        </w:tc>
        <w:tc>
          <w:tcPr>
            <w:tcW w:type="dxa" w:w="3120"/>
            <w:tcMar>
              <w:top w:w="80" w:type="dxa"/>
              <w:bottom w:w="80" w:type="dxa"/>
              <w:start w:w="120" w:type="dxa"/>
              <w:end w:w="120" w:type="dxa"/>
            </w:tcMar>
            <w:vAlign w:val="center"/>
            <w:shd w:fill="E8EEF5"/>
          </w:tcPr>
          <w:p>
            <w:r>
              <w:rPr>
                <w:b/>
                <w:color w:val="0B2545"/>
              </w:rPr>
              <w:t>Applies to</w:t>
            </w:r>
          </w:p>
        </w:tc>
        <w:tc>
          <w:tcPr>
            <w:tcW w:type="dxa" w:w="3120"/>
            <w:tcMar>
              <w:top w:w="80" w:type="dxa"/>
              <w:bottom w:w="80" w:type="dxa"/>
              <w:start w:w="120" w:type="dxa"/>
              <w:end w:w="120" w:type="dxa"/>
            </w:tcMar>
            <w:vAlign w:val="center"/>
            <w:shd w:fill="E8EEF5"/>
          </w:tcPr>
          <w:p>
            <w:r>
              <w:rPr>
                <w:b/>
                <w:color w:val="0B2545"/>
              </w:rPr>
              <w:t>Mandatory rule for Workspace UI</w:t>
            </w:r>
          </w:p>
        </w:tc>
      </w:tr>
      <w:tr>
        <w:tc>
          <w:tcPr>
            <w:tcW w:type="dxa" w:w="3120"/>
            <w:tcMar>
              <w:top w:w="80" w:type="dxa"/>
              <w:bottom w:w="80" w:type="dxa"/>
              <w:start w:w="120" w:type="dxa"/>
              <w:end w:w="120" w:type="dxa"/>
            </w:tcMar>
          </w:tcPr>
          <w:p>
            <w:pPr>
              <w:spacing w:after="40"/>
            </w:pPr>
            <w:r>
              <w:rPr>
                <w:sz w:val="18"/>
              </w:rPr>
              <w:t>linear-ui-skills</w:t>
            </w:r>
          </w:p>
        </w:tc>
        <w:tc>
          <w:tcPr>
            <w:tcW w:type="dxa" w:w="3120"/>
            <w:tcMar>
              <w:top w:w="80" w:type="dxa"/>
              <w:bottom w:w="80" w:type="dxa"/>
              <w:start w:w="120" w:type="dxa"/>
              <w:end w:w="120" w:type="dxa"/>
            </w:tcMar>
          </w:tcPr>
          <w:p>
            <w:pPr>
              <w:spacing w:after="40"/>
            </w:pPr>
            <w:r>
              <w:rPr>
                <w:sz w:val="18"/>
              </w:rPr>
              <w:t>Visual system</w:t>
            </w:r>
          </w:p>
        </w:tc>
        <w:tc>
          <w:tcPr>
            <w:tcW w:type="dxa" w:w="3120"/>
            <w:tcMar>
              <w:top w:w="80" w:type="dxa"/>
              <w:bottom w:w="80" w:type="dxa"/>
              <w:start w:w="120" w:type="dxa"/>
              <w:end w:w="120" w:type="dxa"/>
            </w:tcMar>
          </w:tcPr>
          <w:p>
            <w:pPr>
              <w:spacing w:after="40"/>
            </w:pPr>
            <w:r>
              <w:rPr>
                <w:sz w:val="18"/>
              </w:rPr>
              <w:t>Dark operational B2B UI, Inter, 4px grid, compact density, 6px/8px radius, 1px borders, no marketing hero layout.</w:t>
            </w:r>
          </w:p>
        </w:tc>
      </w:tr>
      <w:tr>
        <w:tc>
          <w:tcPr>
            <w:tcW w:type="dxa" w:w="3120"/>
            <w:tcMar>
              <w:top w:w="80" w:type="dxa"/>
              <w:bottom w:w="80" w:type="dxa"/>
              <w:start w:w="120" w:type="dxa"/>
              <w:end w:w="120" w:type="dxa"/>
            </w:tcMar>
          </w:tcPr>
          <w:p>
            <w:pPr>
              <w:spacing w:after="40"/>
            </w:pPr>
            <w:r>
              <w:rPr>
                <w:sz w:val="18"/>
              </w:rPr>
              <w:t>shadcn</w:t>
            </w:r>
          </w:p>
        </w:tc>
        <w:tc>
          <w:tcPr>
            <w:tcW w:type="dxa" w:w="3120"/>
            <w:tcMar>
              <w:top w:w="80" w:type="dxa"/>
              <w:bottom w:w="80" w:type="dxa"/>
              <w:start w:w="120" w:type="dxa"/>
              <w:end w:w="120" w:type="dxa"/>
            </w:tcMar>
          </w:tcPr>
          <w:p>
            <w:pPr>
              <w:spacing w:after="40"/>
            </w:pPr>
            <w:r>
              <w:rPr>
                <w:sz w:val="18"/>
              </w:rPr>
              <w:t>Component governance</w:t>
            </w:r>
          </w:p>
        </w:tc>
        <w:tc>
          <w:tcPr>
            <w:tcW w:type="dxa" w:w="3120"/>
            <w:tcMar>
              <w:top w:w="80" w:type="dxa"/>
              <w:bottom w:w="80" w:type="dxa"/>
              <w:start w:w="120" w:type="dxa"/>
              <w:end w:w="120" w:type="dxa"/>
            </w:tcMar>
          </w:tcPr>
          <w:p>
            <w:pPr>
              <w:spacing w:after="40"/>
            </w:pPr>
            <w:r>
              <w:rPr>
                <w:sz w:val="18"/>
              </w:rPr>
              <w:t>Use existing shadcn/ui components before custom markup; compose components, do not reinvent primitives.</w:t>
            </w:r>
          </w:p>
        </w:tc>
      </w:tr>
      <w:tr>
        <w:tc>
          <w:tcPr>
            <w:tcW w:type="dxa" w:w="3120"/>
            <w:tcMar>
              <w:top w:w="80" w:type="dxa"/>
              <w:bottom w:w="80" w:type="dxa"/>
              <w:start w:w="120" w:type="dxa"/>
              <w:end w:w="120" w:type="dxa"/>
            </w:tcMar>
          </w:tcPr>
          <w:p>
            <w:pPr>
              <w:spacing w:after="40"/>
            </w:pPr>
            <w:r>
              <w:rPr>
                <w:sz w:val="18"/>
              </w:rPr>
              <w:t>shadcn-ui</w:t>
            </w:r>
          </w:p>
        </w:tc>
        <w:tc>
          <w:tcPr>
            <w:tcW w:type="dxa" w:w="3120"/>
            <w:tcMar>
              <w:top w:w="80" w:type="dxa"/>
              <w:bottom w:w="80" w:type="dxa"/>
              <w:start w:w="120" w:type="dxa"/>
              <w:end w:w="120" w:type="dxa"/>
            </w:tcMar>
          </w:tcPr>
          <w:p>
            <w:pPr>
              <w:spacing w:after="40"/>
            </w:pPr>
            <w:r>
              <w:rPr>
                <w:sz w:val="18"/>
              </w:rPr>
              <w:t>Component installation/selection</w:t>
            </w:r>
          </w:p>
        </w:tc>
        <w:tc>
          <w:tcPr>
            <w:tcW w:type="dxa" w:w="3120"/>
            <w:tcMar>
              <w:top w:w="80" w:type="dxa"/>
              <w:bottom w:w="80" w:type="dxa"/>
              <w:start w:w="120" w:type="dxa"/>
              <w:end w:w="120" w:type="dxa"/>
            </w:tcMar>
          </w:tcPr>
          <w:p>
            <w:pPr>
              <w:spacing w:after="40"/>
            </w:pPr>
            <w:r>
              <w:rPr>
                <w:sz w:val="18"/>
              </w:rPr>
              <w:t>Use Button, Form, Input, Select, Table, Dialog, Sheet, Popover, DropdownMenu, Tabs, Badge, Alert, Empty, Skeleton, Tooltip and sonner according to screen need.</w:t>
            </w:r>
          </w:p>
        </w:tc>
      </w:tr>
      <w:tr>
        <w:tc>
          <w:tcPr>
            <w:tcW w:type="dxa" w:w="3120"/>
            <w:tcMar>
              <w:top w:w="80" w:type="dxa"/>
              <w:bottom w:w="80" w:type="dxa"/>
              <w:start w:w="120" w:type="dxa"/>
              <w:end w:w="120" w:type="dxa"/>
            </w:tcMar>
          </w:tcPr>
          <w:p>
            <w:pPr>
              <w:spacing w:after="40"/>
            </w:pPr>
            <w:r>
              <w:rPr>
                <w:sz w:val="18"/>
              </w:rPr>
              <w:t>shadcn/rules/forms.md</w:t>
            </w:r>
          </w:p>
        </w:tc>
        <w:tc>
          <w:tcPr>
            <w:tcW w:type="dxa" w:w="3120"/>
            <w:tcMar>
              <w:top w:w="80" w:type="dxa"/>
              <w:bottom w:w="80" w:type="dxa"/>
              <w:start w:w="120" w:type="dxa"/>
              <w:end w:w="120" w:type="dxa"/>
            </w:tcMar>
          </w:tcPr>
          <w:p>
            <w:pPr>
              <w:spacing w:after="40"/>
            </w:pPr>
            <w:r>
              <w:rPr>
                <w:sz w:val="18"/>
              </w:rPr>
              <w:t>Forms and validation</w:t>
            </w:r>
          </w:p>
        </w:tc>
        <w:tc>
          <w:tcPr>
            <w:tcW w:type="dxa" w:w="3120"/>
            <w:tcMar>
              <w:top w:w="80" w:type="dxa"/>
              <w:bottom w:w="80" w:type="dxa"/>
              <w:start w:w="120" w:type="dxa"/>
              <w:end w:w="120" w:type="dxa"/>
            </w:tcMar>
          </w:tcPr>
          <w:p>
            <w:pPr>
              <w:spacing w:after="40"/>
            </w:pPr>
            <w:r>
              <w:rPr>
                <w:sz w:val="18"/>
              </w:rPr>
              <w:t>Forms use FieldGroup + Field; controls use aria-invalid, data-invalid, disabled state and inline error description.</w:t>
            </w:r>
          </w:p>
        </w:tc>
      </w:tr>
      <w:tr>
        <w:tc>
          <w:tcPr>
            <w:tcW w:type="dxa" w:w="3120"/>
            <w:tcMar>
              <w:top w:w="80" w:type="dxa"/>
              <w:bottom w:w="80" w:type="dxa"/>
              <w:start w:w="120" w:type="dxa"/>
              <w:end w:w="120" w:type="dxa"/>
            </w:tcMar>
          </w:tcPr>
          <w:p>
            <w:pPr>
              <w:spacing w:after="40"/>
            </w:pPr>
            <w:r>
              <w:rPr>
                <w:sz w:val="18"/>
              </w:rPr>
              <w:t>shadcn/rules/composition.md</w:t>
            </w:r>
          </w:p>
        </w:tc>
        <w:tc>
          <w:tcPr>
            <w:tcW w:type="dxa" w:w="3120"/>
            <w:tcMar>
              <w:top w:w="80" w:type="dxa"/>
              <w:bottom w:w="80" w:type="dxa"/>
              <w:start w:w="120" w:type="dxa"/>
              <w:end w:w="120" w:type="dxa"/>
            </w:tcMar>
          </w:tcPr>
          <w:p>
            <w:pPr>
              <w:spacing w:after="40"/>
            </w:pPr>
            <w:r>
              <w:rPr>
                <w:sz w:val="18"/>
              </w:rPr>
              <w:t>Component structure</w:t>
            </w:r>
          </w:p>
        </w:tc>
        <w:tc>
          <w:tcPr>
            <w:tcW w:type="dxa" w:w="3120"/>
            <w:tcMar>
              <w:top w:w="80" w:type="dxa"/>
              <w:bottom w:w="80" w:type="dxa"/>
              <w:start w:w="120" w:type="dxa"/>
              <w:end w:w="120" w:type="dxa"/>
            </w:tcMar>
          </w:tcPr>
          <w:p>
            <w:pPr>
              <w:spacing w:after="40"/>
            </w:pPr>
            <w:r>
              <w:rPr>
                <w:sz w:val="18"/>
              </w:rPr>
              <w:t>Dialog/Sheet/Drawer require title; Select/Dropdown/Command items live inside group; Empty/Alert/Skeleton/Badge/Separator are preferred over custom markup.</w:t>
            </w:r>
          </w:p>
        </w:tc>
      </w:tr>
      <w:tr>
        <w:tc>
          <w:tcPr>
            <w:tcW w:type="dxa" w:w="3120"/>
            <w:tcMar>
              <w:top w:w="80" w:type="dxa"/>
              <w:bottom w:w="80" w:type="dxa"/>
              <w:start w:w="120" w:type="dxa"/>
              <w:end w:w="120" w:type="dxa"/>
            </w:tcMar>
          </w:tcPr>
          <w:p>
            <w:pPr>
              <w:spacing w:after="40"/>
            </w:pPr>
            <w:r>
              <w:rPr>
                <w:sz w:val="18"/>
              </w:rPr>
              <w:t>shadcn/rules/icons.md</w:t>
            </w:r>
          </w:p>
        </w:tc>
        <w:tc>
          <w:tcPr>
            <w:tcW w:type="dxa" w:w="3120"/>
            <w:tcMar>
              <w:top w:w="80" w:type="dxa"/>
              <w:bottom w:w="80" w:type="dxa"/>
              <w:start w:w="120" w:type="dxa"/>
              <w:end w:w="120" w:type="dxa"/>
            </w:tcMar>
          </w:tcPr>
          <w:p>
            <w:pPr>
              <w:spacing w:after="40"/>
            </w:pPr>
            <w:r>
              <w:rPr>
                <w:sz w:val="18"/>
              </w:rPr>
              <w:t>Icons</w:t>
            </w:r>
          </w:p>
        </w:tc>
        <w:tc>
          <w:tcPr>
            <w:tcW w:type="dxa" w:w="3120"/>
            <w:tcMar>
              <w:top w:w="80" w:type="dxa"/>
              <w:bottom w:w="80" w:type="dxa"/>
              <w:start w:w="120" w:type="dxa"/>
              <w:end w:w="120" w:type="dxa"/>
            </w:tcMar>
          </w:tcPr>
          <w:p>
            <w:pPr>
              <w:spacing w:after="40"/>
            </w:pPr>
            <w:r>
              <w:rPr>
                <w:sz w:val="18"/>
              </w:rPr>
              <w:t>Use icon objects and data-icon; icon-only buttons require aria-label; do not use string icon lookups.</w:t>
            </w:r>
          </w:p>
        </w:tc>
      </w:tr>
      <w:tr>
        <w:tc>
          <w:tcPr>
            <w:tcW w:type="dxa" w:w="3120"/>
            <w:tcMar>
              <w:top w:w="80" w:type="dxa"/>
              <w:bottom w:w="80" w:type="dxa"/>
              <w:start w:w="120" w:type="dxa"/>
              <w:end w:w="120" w:type="dxa"/>
            </w:tcMar>
          </w:tcPr>
          <w:p>
            <w:pPr>
              <w:spacing w:after="40"/>
            </w:pPr>
            <w:r>
              <w:rPr>
                <w:sz w:val="18"/>
              </w:rPr>
              <w:t>shadcn/rules/styling.md</w:t>
            </w:r>
          </w:p>
        </w:tc>
        <w:tc>
          <w:tcPr>
            <w:tcW w:type="dxa" w:w="3120"/>
            <w:tcMar>
              <w:top w:w="80" w:type="dxa"/>
              <w:bottom w:w="80" w:type="dxa"/>
              <w:start w:w="120" w:type="dxa"/>
              <w:end w:w="120" w:type="dxa"/>
            </w:tcMar>
          </w:tcPr>
          <w:p>
            <w:pPr>
              <w:spacing w:after="40"/>
            </w:pPr>
            <w:r>
              <w:rPr>
                <w:sz w:val="18"/>
              </w:rPr>
              <w:t>Styling</w:t>
            </w:r>
          </w:p>
        </w:tc>
        <w:tc>
          <w:tcPr>
            <w:tcW w:type="dxa" w:w="3120"/>
            <w:tcMar>
              <w:top w:w="80" w:type="dxa"/>
              <w:bottom w:w="80" w:type="dxa"/>
              <w:start w:w="120" w:type="dxa"/>
              <w:end w:w="120" w:type="dxa"/>
            </w:tcMar>
          </w:tcPr>
          <w:p>
            <w:pPr>
              <w:spacing w:after="40"/>
            </w:pPr>
            <w:r>
              <w:rPr>
                <w:sz w:val="18"/>
              </w:rPr>
              <w:t>Use semantic tokens, cn(), gap-*, size-*, truncate; avoid raw Tailwind colors and manual dark overrides.</w:t>
            </w:r>
          </w:p>
        </w:tc>
      </w:tr>
      <w:tr>
        <w:tc>
          <w:tcPr>
            <w:tcW w:type="dxa" w:w="3120"/>
            <w:tcMar>
              <w:top w:w="80" w:type="dxa"/>
              <w:bottom w:w="80" w:type="dxa"/>
              <w:start w:w="120" w:type="dxa"/>
              <w:end w:w="120" w:type="dxa"/>
            </w:tcMar>
          </w:tcPr>
          <w:p>
            <w:pPr>
              <w:spacing w:after="40"/>
            </w:pPr>
            <w:r>
              <w:rPr>
                <w:sz w:val="18"/>
              </w:rPr>
              <w:t>tailwind-design-system</w:t>
            </w:r>
          </w:p>
        </w:tc>
        <w:tc>
          <w:tcPr>
            <w:tcW w:type="dxa" w:w="3120"/>
            <w:tcMar>
              <w:top w:w="80" w:type="dxa"/>
              <w:bottom w:w="80" w:type="dxa"/>
              <w:start w:w="120" w:type="dxa"/>
              <w:end w:w="120" w:type="dxa"/>
            </w:tcMar>
          </w:tcPr>
          <w:p>
            <w:pPr>
              <w:spacing w:after="40"/>
            </w:pPr>
            <w:r>
              <w:rPr>
                <w:sz w:val="18"/>
              </w:rPr>
              <w:t>Tokens and responsive system</w:t>
            </w:r>
          </w:p>
        </w:tc>
        <w:tc>
          <w:tcPr>
            <w:tcW w:type="dxa" w:w="3120"/>
            <w:tcMar>
              <w:top w:w="80" w:type="dxa"/>
              <w:bottom w:w="80" w:type="dxa"/>
              <w:start w:w="120" w:type="dxa"/>
              <w:end w:w="120" w:type="dxa"/>
            </w:tcMar>
          </w:tcPr>
          <w:p>
            <w:pPr>
              <w:spacing w:after="40"/>
            </w:pPr>
            <w:r>
              <w:rPr>
                <w:sz w:val="18"/>
              </w:rPr>
              <w:t>Tailwind v4 CSS-first tokens with @theme, semantic colors, @custom-variant dark, OKLCH where applicable, no arbitrary values when token can exist.</w:t>
            </w:r>
          </w:p>
        </w:tc>
      </w:tr>
      <w:tr>
        <w:tc>
          <w:tcPr>
            <w:tcW w:type="dxa" w:w="3120"/>
            <w:tcMar>
              <w:top w:w="80" w:type="dxa"/>
              <w:bottom w:w="80" w:type="dxa"/>
              <w:start w:w="120" w:type="dxa"/>
              <w:end w:w="120" w:type="dxa"/>
            </w:tcMar>
          </w:tcPr>
          <w:p>
            <w:pPr>
              <w:spacing w:after="40"/>
            </w:pPr>
            <w:r>
              <w:rPr>
                <w:sz w:val="18"/>
              </w:rPr>
              <w:t>nextjs-app-router-patterns</w:t>
            </w:r>
          </w:p>
        </w:tc>
        <w:tc>
          <w:tcPr>
            <w:tcW w:type="dxa" w:w="3120"/>
            <w:tcMar>
              <w:top w:w="80" w:type="dxa"/>
              <w:bottom w:w="80" w:type="dxa"/>
              <w:start w:w="120" w:type="dxa"/>
              <w:end w:w="120" w:type="dxa"/>
            </w:tcMar>
          </w:tcPr>
          <w:p>
            <w:pPr>
              <w:spacing w:after="40"/>
            </w:pPr>
            <w:r>
              <w:rPr>
                <w:sz w:val="18"/>
              </w:rPr>
              <w:t>Routing/data boundaries</w:t>
            </w:r>
          </w:p>
        </w:tc>
        <w:tc>
          <w:tcPr>
            <w:tcW w:type="dxa" w:w="3120"/>
            <w:tcMar>
              <w:top w:w="80" w:type="dxa"/>
              <w:bottom w:w="80" w:type="dxa"/>
              <w:start w:w="120" w:type="dxa"/>
              <w:end w:w="120" w:type="dxa"/>
            </w:tcMar>
          </w:tcPr>
          <w:p>
            <w:pPr>
              <w:spacing w:after="40"/>
            </w:pPr>
            <w:r>
              <w:rPr>
                <w:sz w:val="18"/>
              </w:rPr>
              <w:t>Workspace screens use App Router conventions, route-level guards, server/client boundary clarity and explicit loading/error states.</w:t>
            </w:r>
          </w:p>
        </w:tc>
      </w:tr>
      <w:tr>
        <w:tc>
          <w:tcPr>
            <w:tcW w:type="dxa" w:w="3120"/>
            <w:tcMar>
              <w:top w:w="80" w:type="dxa"/>
              <w:bottom w:w="80" w:type="dxa"/>
              <w:start w:w="120" w:type="dxa"/>
              <w:end w:w="120" w:type="dxa"/>
            </w:tcMar>
          </w:tcPr>
          <w:p>
            <w:pPr>
              <w:spacing w:after="40"/>
            </w:pPr>
            <w:r>
              <w:rPr>
                <w:sz w:val="18"/>
              </w:rPr>
              <w:t>vercel-react-best-practices</w:t>
            </w:r>
          </w:p>
        </w:tc>
        <w:tc>
          <w:tcPr>
            <w:tcW w:type="dxa" w:w="3120"/>
            <w:tcMar>
              <w:top w:w="80" w:type="dxa"/>
              <w:bottom w:w="80" w:type="dxa"/>
              <w:start w:w="120" w:type="dxa"/>
              <w:end w:w="120" w:type="dxa"/>
            </w:tcMar>
          </w:tcPr>
          <w:p>
            <w:pPr>
              <w:spacing w:after="40"/>
            </w:pPr>
            <w:r>
              <w:rPr>
                <w:sz w:val="18"/>
              </w:rPr>
              <w:t>Runtime quality</w:t>
            </w:r>
          </w:p>
        </w:tc>
        <w:tc>
          <w:tcPr>
            <w:tcW w:type="dxa" w:w="3120"/>
            <w:tcMar>
              <w:top w:w="80" w:type="dxa"/>
              <w:bottom w:w="80" w:type="dxa"/>
              <w:start w:w="120" w:type="dxa"/>
              <w:end w:w="120" w:type="dxa"/>
            </w:tcMar>
          </w:tcPr>
          <w:p>
            <w:pPr>
              <w:spacing w:after="40"/>
            </w:pPr>
            <w:r>
              <w:rPr>
                <w:sz w:val="18"/>
              </w:rPr>
              <w:t>Avoid avoidable re-render, use passive/event cleanup patterns, defer expensive work, and do not express render logic in useEffect.</w:t>
            </w:r>
          </w:p>
        </w:tc>
      </w:tr>
    </w:tbl>
    <w:p/>
    <w:p>
      <w:pPr>
        <w:pStyle w:val="Heading2"/>
      </w:pPr>
      <w:r>
        <w:t>0.2 Required component mapping</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UI need</w:t>
            </w:r>
          </w:p>
        </w:tc>
        <w:tc>
          <w:tcPr>
            <w:tcW w:type="dxa" w:w="4680"/>
            <w:tcMar>
              <w:top w:w="80" w:type="dxa"/>
              <w:bottom w:w="80" w:type="dxa"/>
              <w:start w:w="120" w:type="dxa"/>
              <w:end w:w="120" w:type="dxa"/>
            </w:tcMar>
            <w:vAlign w:val="center"/>
            <w:shd w:fill="E8EEF5"/>
          </w:tcPr>
          <w:p>
            <w:r>
              <w:rPr>
                <w:b/>
                <w:color w:val="0B2545"/>
              </w:rPr>
              <w:t>Required component/pattern</w:t>
            </w:r>
          </w:p>
        </w:tc>
      </w:tr>
      <w:tr>
        <w:tc>
          <w:tcPr>
            <w:tcW w:type="dxa" w:w="4680"/>
            <w:tcMar>
              <w:top w:w="80" w:type="dxa"/>
              <w:bottom w:w="80" w:type="dxa"/>
              <w:start w:w="120" w:type="dxa"/>
              <w:end w:w="120" w:type="dxa"/>
            </w:tcMar>
          </w:tcPr>
          <w:p>
            <w:pPr>
              <w:spacing w:after="40"/>
            </w:pPr>
            <w:r>
              <w:rPr>
                <w:sz w:val="18"/>
              </w:rPr>
              <w:t>Primary or secondary action</w:t>
            </w:r>
          </w:p>
        </w:tc>
        <w:tc>
          <w:tcPr>
            <w:tcW w:type="dxa" w:w="4680"/>
            <w:tcMar>
              <w:top w:w="80" w:type="dxa"/>
              <w:bottom w:w="80" w:type="dxa"/>
              <w:start w:w="120" w:type="dxa"/>
              <w:end w:w="120" w:type="dxa"/>
            </w:tcMar>
          </w:tcPr>
          <w:p>
            <w:pPr>
              <w:spacing w:after="40"/>
            </w:pPr>
            <w:r>
              <w:rPr>
                <w:sz w:val="18"/>
              </w:rPr>
              <w:t>Button with semantic variant and icon object when needed.</w:t>
            </w:r>
          </w:p>
        </w:tc>
      </w:tr>
      <w:tr>
        <w:tc>
          <w:tcPr>
            <w:tcW w:type="dxa" w:w="4680"/>
            <w:tcMar>
              <w:top w:w="80" w:type="dxa"/>
              <w:bottom w:w="80" w:type="dxa"/>
              <w:start w:w="120" w:type="dxa"/>
              <w:end w:w="120" w:type="dxa"/>
            </w:tcMar>
          </w:tcPr>
          <w:p>
            <w:pPr>
              <w:spacing w:after="40"/>
            </w:pPr>
            <w:r>
              <w:rPr>
                <w:sz w:val="18"/>
              </w:rPr>
              <w:t>Destructive confirmation</w:t>
            </w:r>
          </w:p>
        </w:tc>
        <w:tc>
          <w:tcPr>
            <w:tcW w:type="dxa" w:w="4680"/>
            <w:tcMar>
              <w:top w:w="80" w:type="dxa"/>
              <w:bottom w:w="80" w:type="dxa"/>
              <w:start w:w="120" w:type="dxa"/>
              <w:end w:w="120" w:type="dxa"/>
            </w:tcMar>
          </w:tcPr>
          <w:p>
            <w:pPr>
              <w:spacing w:after="40"/>
            </w:pPr>
            <w:r>
              <w:rPr>
                <w:sz w:val="18"/>
              </w:rPr>
              <w:t>AlertDialog, never plain confirm().</w:t>
            </w:r>
          </w:p>
        </w:tc>
      </w:tr>
      <w:tr>
        <w:tc>
          <w:tcPr>
            <w:tcW w:type="dxa" w:w="4680"/>
            <w:tcMar>
              <w:top w:w="80" w:type="dxa"/>
              <w:bottom w:w="80" w:type="dxa"/>
              <w:start w:w="120" w:type="dxa"/>
              <w:end w:w="120" w:type="dxa"/>
            </w:tcMar>
          </w:tcPr>
          <w:p>
            <w:pPr>
              <w:spacing w:after="40"/>
            </w:pPr>
            <w:r>
              <w:rPr>
                <w:sz w:val="18"/>
              </w:rPr>
              <w:t>Workspace forms</w:t>
            </w:r>
          </w:p>
        </w:tc>
        <w:tc>
          <w:tcPr>
            <w:tcW w:type="dxa" w:w="4680"/>
            <w:tcMar>
              <w:top w:w="80" w:type="dxa"/>
              <w:bottom w:w="80" w:type="dxa"/>
              <w:start w:w="120" w:type="dxa"/>
              <w:end w:w="120" w:type="dxa"/>
            </w:tcMar>
          </w:tcPr>
          <w:p>
            <w:pPr>
              <w:spacing w:after="40"/>
            </w:pPr>
            <w:r>
              <w:rPr>
                <w:sz w:val="18"/>
              </w:rPr>
              <w:t>Form + FieldGroup + Field + FieldLabel + correct control.</w:t>
            </w:r>
          </w:p>
        </w:tc>
      </w:tr>
      <w:tr>
        <w:tc>
          <w:tcPr>
            <w:tcW w:type="dxa" w:w="4680"/>
            <w:tcMar>
              <w:top w:w="80" w:type="dxa"/>
              <w:bottom w:w="80" w:type="dxa"/>
              <w:start w:w="120" w:type="dxa"/>
              <w:end w:w="120" w:type="dxa"/>
            </w:tcMar>
          </w:tcPr>
          <w:p>
            <w:pPr>
              <w:spacing w:after="40"/>
            </w:pPr>
            <w:r>
              <w:rPr>
                <w:sz w:val="18"/>
              </w:rPr>
              <w:t>Search input with action icon</w:t>
            </w:r>
          </w:p>
        </w:tc>
        <w:tc>
          <w:tcPr>
            <w:tcW w:type="dxa" w:w="4680"/>
            <w:tcMar>
              <w:top w:w="80" w:type="dxa"/>
              <w:bottom w:w="80" w:type="dxa"/>
              <w:start w:w="120" w:type="dxa"/>
              <w:end w:w="120" w:type="dxa"/>
            </w:tcMar>
          </w:tcPr>
          <w:p>
            <w:pPr>
              <w:spacing w:after="40"/>
            </w:pPr>
            <w:r>
              <w:rPr>
                <w:sz w:val="18"/>
              </w:rPr>
              <w:t>InputGroup + InputGroupInput + InputGroupAddon.</w:t>
            </w:r>
          </w:p>
        </w:tc>
      </w:tr>
      <w:tr>
        <w:tc>
          <w:tcPr>
            <w:tcW w:type="dxa" w:w="4680"/>
            <w:tcMar>
              <w:top w:w="80" w:type="dxa"/>
              <w:bottom w:w="80" w:type="dxa"/>
              <w:start w:w="120" w:type="dxa"/>
              <w:end w:w="120" w:type="dxa"/>
            </w:tcMar>
          </w:tcPr>
          <w:p>
            <w:pPr>
              <w:spacing w:after="40"/>
            </w:pPr>
            <w:r>
              <w:rPr>
                <w:sz w:val="18"/>
              </w:rPr>
              <w:t>2-7 option mode selector</w:t>
            </w:r>
          </w:p>
        </w:tc>
        <w:tc>
          <w:tcPr>
            <w:tcW w:type="dxa" w:w="4680"/>
            <w:tcMar>
              <w:top w:w="80" w:type="dxa"/>
              <w:bottom w:w="80" w:type="dxa"/>
              <w:start w:w="120" w:type="dxa"/>
              <w:end w:w="120" w:type="dxa"/>
            </w:tcMar>
          </w:tcPr>
          <w:p>
            <w:pPr>
              <w:spacing w:after="40"/>
            </w:pPr>
            <w:r>
              <w:rPr>
                <w:sz w:val="18"/>
              </w:rPr>
              <w:t>ToggleGroup, not manual active Button loop.</w:t>
            </w:r>
          </w:p>
        </w:tc>
      </w:tr>
      <w:tr>
        <w:tc>
          <w:tcPr>
            <w:tcW w:type="dxa" w:w="4680"/>
            <w:tcMar>
              <w:top w:w="80" w:type="dxa"/>
              <w:bottom w:w="80" w:type="dxa"/>
              <w:start w:w="120" w:type="dxa"/>
              <w:end w:w="120" w:type="dxa"/>
            </w:tcMar>
          </w:tcPr>
          <w:p>
            <w:pPr>
              <w:spacing w:after="40"/>
            </w:pPr>
            <w:r>
              <w:rPr>
                <w:sz w:val="18"/>
              </w:rPr>
              <w:t>Tables/lists</w:t>
            </w:r>
          </w:p>
        </w:tc>
        <w:tc>
          <w:tcPr>
            <w:tcW w:type="dxa" w:w="4680"/>
            <w:tcMar>
              <w:top w:w="80" w:type="dxa"/>
              <w:bottom w:w="80" w:type="dxa"/>
              <w:start w:w="120" w:type="dxa"/>
              <w:end w:w="120" w:type="dxa"/>
            </w:tcMar>
          </w:tcPr>
          <w:p>
            <w:pPr>
              <w:spacing w:after="40"/>
            </w:pPr>
            <w:r>
              <w:rPr>
                <w:sz w:val="18"/>
              </w:rPr>
              <w:t>Table, Badge, pagination, filter/search row, stable skeleton row geometry.</w:t>
            </w:r>
          </w:p>
        </w:tc>
      </w:tr>
      <w:tr>
        <w:tc>
          <w:tcPr>
            <w:tcW w:type="dxa" w:w="4680"/>
            <w:tcMar>
              <w:top w:w="80" w:type="dxa"/>
              <w:bottom w:w="80" w:type="dxa"/>
              <w:start w:w="120" w:type="dxa"/>
              <w:end w:w="120" w:type="dxa"/>
            </w:tcMar>
          </w:tcPr>
          <w:p>
            <w:pPr>
              <w:spacing w:after="40"/>
            </w:pPr>
            <w:r>
              <w:rPr>
                <w:sz w:val="18"/>
              </w:rPr>
              <w:t>Empty state</w:t>
            </w:r>
          </w:p>
        </w:tc>
        <w:tc>
          <w:tcPr>
            <w:tcW w:type="dxa" w:w="4680"/>
            <w:tcMar>
              <w:top w:w="80" w:type="dxa"/>
              <w:bottom w:w="80" w:type="dxa"/>
              <w:start w:w="120" w:type="dxa"/>
              <w:end w:w="120" w:type="dxa"/>
            </w:tcMar>
          </w:tcPr>
          <w:p>
            <w:pPr>
              <w:spacing w:after="40"/>
            </w:pPr>
            <w:r>
              <w:rPr>
                <w:sz w:val="18"/>
              </w:rPr>
              <w:t>Empty, not a custom card.</w:t>
            </w:r>
          </w:p>
        </w:tc>
      </w:tr>
      <w:tr>
        <w:tc>
          <w:tcPr>
            <w:tcW w:type="dxa" w:w="4680"/>
            <w:tcMar>
              <w:top w:w="80" w:type="dxa"/>
              <w:bottom w:w="80" w:type="dxa"/>
              <w:start w:w="120" w:type="dxa"/>
              <w:end w:w="120" w:type="dxa"/>
            </w:tcMar>
          </w:tcPr>
          <w:p>
            <w:pPr>
              <w:spacing w:after="40"/>
            </w:pPr>
            <w:r>
              <w:rPr>
                <w:sz w:val="18"/>
              </w:rPr>
              <w:t>Loading state</w:t>
            </w:r>
          </w:p>
        </w:tc>
        <w:tc>
          <w:tcPr>
            <w:tcW w:type="dxa" w:w="4680"/>
            <w:tcMar>
              <w:top w:w="80" w:type="dxa"/>
              <w:bottom w:w="80" w:type="dxa"/>
              <w:start w:w="120" w:type="dxa"/>
              <w:end w:w="120" w:type="dxa"/>
            </w:tcMar>
          </w:tcPr>
          <w:p>
            <w:pPr>
              <w:spacing w:after="40"/>
            </w:pPr>
            <w:r>
              <w:rPr>
                <w:sz w:val="18"/>
              </w:rPr>
              <w:t>Skeleton with stable dimensions, not ad hoc animate-pulse blocks.</w:t>
            </w:r>
          </w:p>
        </w:tc>
      </w:tr>
      <w:tr>
        <w:tc>
          <w:tcPr>
            <w:tcW w:type="dxa" w:w="4680"/>
            <w:tcMar>
              <w:top w:w="80" w:type="dxa"/>
              <w:bottom w:w="80" w:type="dxa"/>
              <w:start w:w="120" w:type="dxa"/>
              <w:end w:w="120" w:type="dxa"/>
            </w:tcMar>
          </w:tcPr>
          <w:p>
            <w:pPr>
              <w:spacing w:after="40"/>
            </w:pPr>
            <w:r>
              <w:rPr>
                <w:sz w:val="18"/>
              </w:rPr>
              <w:t>Status/severity</w:t>
            </w:r>
          </w:p>
        </w:tc>
        <w:tc>
          <w:tcPr>
            <w:tcW w:type="dxa" w:w="4680"/>
            <w:tcMar>
              <w:top w:w="80" w:type="dxa"/>
              <w:bottom w:w="80" w:type="dxa"/>
              <w:start w:w="120" w:type="dxa"/>
              <w:end w:w="120" w:type="dxa"/>
            </w:tcMar>
          </w:tcPr>
          <w:p>
            <w:pPr>
              <w:spacing w:after="40"/>
            </w:pPr>
            <w:r>
              <w:rPr>
                <w:sz w:val="18"/>
              </w:rPr>
              <w:t>Badge variants + text; never color-only status.</w:t>
            </w:r>
          </w:p>
        </w:tc>
      </w:tr>
      <w:tr>
        <w:tc>
          <w:tcPr>
            <w:tcW w:type="dxa" w:w="4680"/>
            <w:tcMar>
              <w:top w:w="80" w:type="dxa"/>
              <w:bottom w:w="80" w:type="dxa"/>
              <w:start w:w="120" w:type="dxa"/>
              <w:end w:w="120" w:type="dxa"/>
            </w:tcMar>
          </w:tcPr>
          <w:p>
            <w:pPr>
              <w:spacing w:after="40"/>
            </w:pPr>
            <w:r>
              <w:rPr>
                <w:sz w:val="18"/>
              </w:rPr>
              <w:t>Inline warning/error</w:t>
            </w:r>
          </w:p>
        </w:tc>
        <w:tc>
          <w:tcPr>
            <w:tcW w:type="dxa" w:w="4680"/>
            <w:tcMar>
              <w:top w:w="80" w:type="dxa"/>
              <w:bottom w:w="80" w:type="dxa"/>
              <w:start w:w="120" w:type="dxa"/>
              <w:end w:w="120" w:type="dxa"/>
            </w:tcMar>
          </w:tcPr>
          <w:p>
            <w:pPr>
              <w:spacing w:after="40"/>
            </w:pPr>
            <w:r>
              <w:rPr>
                <w:sz w:val="18"/>
              </w:rPr>
              <w:t>Alert near affected action.</w:t>
            </w:r>
          </w:p>
        </w:tc>
      </w:tr>
      <w:tr>
        <w:tc>
          <w:tcPr>
            <w:tcW w:type="dxa" w:w="4680"/>
            <w:tcMar>
              <w:top w:w="80" w:type="dxa"/>
              <w:bottom w:w="80" w:type="dxa"/>
              <w:start w:w="120" w:type="dxa"/>
              <w:end w:w="120" w:type="dxa"/>
            </w:tcMar>
          </w:tcPr>
          <w:p>
            <w:pPr>
              <w:spacing w:after="40"/>
            </w:pPr>
            <w:r>
              <w:rPr>
                <w:sz w:val="18"/>
              </w:rPr>
              <w:t>Toast feedback</w:t>
            </w:r>
          </w:p>
        </w:tc>
        <w:tc>
          <w:tcPr>
            <w:tcW w:type="dxa" w:w="4680"/>
            <w:tcMar>
              <w:top w:w="80" w:type="dxa"/>
              <w:bottom w:w="80" w:type="dxa"/>
              <w:start w:w="120" w:type="dxa"/>
              <w:end w:w="120" w:type="dxa"/>
            </w:tcMar>
          </w:tcPr>
          <w:p>
            <w:pPr>
              <w:spacing w:after="40"/>
            </w:pPr>
            <w:r>
              <w:rPr>
                <w:sz w:val="18"/>
              </w:rPr>
              <w:t>sonner toast for completed async action.</w:t>
            </w:r>
          </w:p>
        </w:tc>
      </w:tr>
      <w:tr>
        <w:tc>
          <w:tcPr>
            <w:tcW w:type="dxa" w:w="4680"/>
            <w:tcMar>
              <w:top w:w="80" w:type="dxa"/>
              <w:bottom w:w="80" w:type="dxa"/>
              <w:start w:w="120" w:type="dxa"/>
              <w:end w:w="120" w:type="dxa"/>
            </w:tcMar>
          </w:tcPr>
          <w:p>
            <w:pPr>
              <w:spacing w:after="40"/>
            </w:pPr>
            <w:r>
              <w:rPr>
                <w:sz w:val="18"/>
              </w:rPr>
              <w:t>Details side panel</w:t>
            </w:r>
          </w:p>
        </w:tc>
        <w:tc>
          <w:tcPr>
            <w:tcW w:type="dxa" w:w="4680"/>
            <w:tcMar>
              <w:top w:w="80" w:type="dxa"/>
              <w:bottom w:w="80" w:type="dxa"/>
              <w:start w:w="120" w:type="dxa"/>
              <w:end w:w="120" w:type="dxa"/>
            </w:tcMar>
          </w:tcPr>
          <w:p>
            <w:pPr>
              <w:spacing w:after="40"/>
            </w:pPr>
            <w:r>
              <w:rPr>
                <w:sz w:val="18"/>
              </w:rPr>
              <w:t>Sheet; full focused mutation flow uses Dialog.</w:t>
            </w:r>
          </w:p>
        </w:tc>
      </w:tr>
      <w:tr>
        <w:tc>
          <w:tcPr>
            <w:tcW w:type="dxa" w:w="4680"/>
            <w:tcMar>
              <w:top w:w="80" w:type="dxa"/>
              <w:bottom w:w="80" w:type="dxa"/>
              <w:start w:w="120" w:type="dxa"/>
              <w:end w:w="120" w:type="dxa"/>
            </w:tcMar>
          </w:tcPr>
          <w:p>
            <w:pPr>
              <w:spacing w:after="40"/>
            </w:pPr>
            <w:r>
              <w:rPr>
                <w:sz w:val="18"/>
              </w:rPr>
              <w:t>Tabs</w:t>
            </w:r>
          </w:p>
        </w:tc>
        <w:tc>
          <w:tcPr>
            <w:tcW w:type="dxa" w:w="4680"/>
            <w:tcMar>
              <w:top w:w="80" w:type="dxa"/>
              <w:bottom w:w="80" w:type="dxa"/>
              <w:start w:w="120" w:type="dxa"/>
              <w:end w:w="120" w:type="dxa"/>
            </w:tcMar>
          </w:tcPr>
          <w:p>
            <w:pPr>
              <w:spacing w:after="40"/>
            </w:pPr>
            <w:r>
              <w:rPr>
                <w:sz w:val="18"/>
              </w:rPr>
              <w:t>TabsTrigger inside TabsList; content regions labelled and keyboard reachable.</w:t>
            </w:r>
          </w:p>
        </w:tc>
      </w:tr>
    </w:tbl>
    <w:p/>
    <w:p>
      <w:pPr>
        <w:pStyle w:val="Heading2"/>
      </w:pPr>
      <w:r>
        <w:t>0.3 Non-functional baseline</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ID</w:t>
            </w:r>
          </w:p>
        </w:tc>
        <w:tc>
          <w:tcPr>
            <w:tcW w:type="dxa" w:w="3120"/>
            <w:tcMar>
              <w:top w:w="80" w:type="dxa"/>
              <w:bottom w:w="80" w:type="dxa"/>
              <w:start w:w="120" w:type="dxa"/>
              <w:end w:w="120" w:type="dxa"/>
            </w:tcMar>
            <w:vAlign w:val="center"/>
            <w:shd w:fill="E8EEF5"/>
          </w:tcPr>
          <w:p>
            <w:r>
              <w:rPr>
                <w:b/>
                <w:color w:val="0B2545"/>
              </w:rPr>
              <w:t>Requirement</w:t>
            </w:r>
          </w:p>
        </w:tc>
        <w:tc>
          <w:tcPr>
            <w:tcW w:type="dxa" w:w="3120"/>
            <w:tcMar>
              <w:top w:w="80" w:type="dxa"/>
              <w:bottom w:w="80" w:type="dxa"/>
              <w:start w:w="120" w:type="dxa"/>
              <w:end w:w="120" w:type="dxa"/>
            </w:tcMar>
            <w:vAlign w:val="center"/>
            <w:shd w:fill="E8EEF5"/>
          </w:tcPr>
          <w:p>
            <w:r>
              <w:rPr>
                <w:b/>
                <w:color w:val="0B2545"/>
              </w:rPr>
              <w:t>Detail</w:t>
            </w:r>
          </w:p>
        </w:tc>
      </w:tr>
      <w:tr>
        <w:tc>
          <w:tcPr>
            <w:tcW w:type="dxa" w:w="3120"/>
            <w:tcMar>
              <w:top w:w="80" w:type="dxa"/>
              <w:bottom w:w="80" w:type="dxa"/>
              <w:start w:w="120" w:type="dxa"/>
              <w:end w:w="120" w:type="dxa"/>
            </w:tcMar>
          </w:tcPr>
          <w:p>
            <w:pPr>
              <w:spacing w:after="40"/>
            </w:pPr>
            <w:r>
              <w:rPr>
                <w:sz w:val="18"/>
              </w:rPr>
              <w:t>UI-SYS-NFR-001</w:t>
            </w:r>
          </w:p>
        </w:tc>
        <w:tc>
          <w:tcPr>
            <w:tcW w:type="dxa" w:w="3120"/>
            <w:tcMar>
              <w:top w:w="80" w:type="dxa"/>
              <w:bottom w:w="80" w:type="dxa"/>
              <w:start w:w="120" w:type="dxa"/>
              <w:end w:w="120" w:type="dxa"/>
            </w:tcMar>
          </w:tcPr>
          <w:p>
            <w:pPr>
              <w:spacing w:after="40"/>
            </w:pPr>
            <w:r>
              <w:rPr>
                <w:sz w:val="18"/>
              </w:rPr>
              <w:t>Auth/session resilience</w:t>
            </w:r>
          </w:p>
        </w:tc>
        <w:tc>
          <w:tcPr>
            <w:tcW w:type="dxa" w:w="3120"/>
            <w:tcMar>
              <w:top w:w="80" w:type="dxa"/>
              <w:bottom w:w="80" w:type="dxa"/>
              <w:start w:w="120" w:type="dxa"/>
              <w:end w:w="120" w:type="dxa"/>
            </w:tcMar>
          </w:tcPr>
          <w:p>
            <w:pPr>
              <w:spacing w:after="40"/>
            </w:pPr>
            <w:r>
              <w:rPr>
                <w:sz w:val="18"/>
              </w:rPr>
              <w:t>Private Workspace routes require authenticated session, handle refresh-token queue, redirect login only after refresh fails and preserve current form/list state where safe.</w:t>
            </w:r>
          </w:p>
        </w:tc>
      </w:tr>
      <w:tr>
        <w:tc>
          <w:tcPr>
            <w:tcW w:type="dxa" w:w="3120"/>
            <w:tcMar>
              <w:top w:w="80" w:type="dxa"/>
              <w:bottom w:w="80" w:type="dxa"/>
              <w:start w:w="120" w:type="dxa"/>
              <w:end w:w="120" w:type="dxa"/>
            </w:tcMar>
          </w:tcPr>
          <w:p>
            <w:pPr>
              <w:spacing w:after="40"/>
            </w:pPr>
            <w:r>
              <w:rPr>
                <w:sz w:val="18"/>
              </w:rPr>
              <w:t>UI-SYS-NFR-002</w:t>
            </w:r>
          </w:p>
        </w:tc>
        <w:tc>
          <w:tcPr>
            <w:tcW w:type="dxa" w:w="3120"/>
            <w:tcMar>
              <w:top w:w="80" w:type="dxa"/>
              <w:bottom w:w="80" w:type="dxa"/>
              <w:start w:w="120" w:type="dxa"/>
              <w:end w:w="120" w:type="dxa"/>
            </w:tcMar>
          </w:tcPr>
          <w:p>
            <w:pPr>
              <w:spacing w:after="40"/>
            </w:pPr>
            <w:r>
              <w:rPr>
                <w:sz w:val="18"/>
              </w:rPr>
              <w:t>Role-aware route guard</w:t>
            </w:r>
          </w:p>
        </w:tc>
        <w:tc>
          <w:tcPr>
            <w:tcW w:type="dxa" w:w="3120"/>
            <w:tcMar>
              <w:top w:w="80" w:type="dxa"/>
              <w:bottom w:w="80" w:type="dxa"/>
              <w:start w:w="120" w:type="dxa"/>
              <w:end w:w="120" w:type="dxa"/>
            </w:tcMar>
          </w:tcPr>
          <w:p>
            <w:pPr>
              <w:spacing w:after="40"/>
            </w:pPr>
            <w:r>
              <w:rPr>
                <w:sz w:val="18"/>
              </w:rPr>
              <w:t>Owner/Admin/Member/External Member visibility must be enforced in navigation, actions and row-level controls; forbidden page must state allowed next action.</w:t>
            </w:r>
          </w:p>
        </w:tc>
      </w:tr>
      <w:tr>
        <w:tc>
          <w:tcPr>
            <w:tcW w:type="dxa" w:w="3120"/>
            <w:tcMar>
              <w:top w:w="80" w:type="dxa"/>
              <w:bottom w:w="80" w:type="dxa"/>
              <w:start w:w="120" w:type="dxa"/>
              <w:end w:w="120" w:type="dxa"/>
            </w:tcMar>
          </w:tcPr>
          <w:p>
            <w:pPr>
              <w:spacing w:after="40"/>
            </w:pPr>
            <w:r>
              <w:rPr>
                <w:sz w:val="18"/>
              </w:rPr>
              <w:t>UI-SYS-NFR-003</w:t>
            </w:r>
          </w:p>
        </w:tc>
        <w:tc>
          <w:tcPr>
            <w:tcW w:type="dxa" w:w="3120"/>
            <w:tcMar>
              <w:top w:w="80" w:type="dxa"/>
              <w:bottom w:w="80" w:type="dxa"/>
              <w:start w:w="120" w:type="dxa"/>
              <w:end w:w="120" w:type="dxa"/>
            </w:tcMar>
          </w:tcPr>
          <w:p>
            <w:pPr>
              <w:spacing w:after="40"/>
            </w:pPr>
            <w:r>
              <w:rPr>
                <w:sz w:val="18"/>
              </w:rPr>
              <w:t>Accessibility</w:t>
            </w:r>
          </w:p>
        </w:tc>
        <w:tc>
          <w:tcPr>
            <w:tcW w:type="dxa" w:w="3120"/>
            <w:tcMar>
              <w:top w:w="80" w:type="dxa"/>
              <w:bottom w:w="80" w:type="dxa"/>
              <w:start w:w="120" w:type="dxa"/>
              <w:end w:w="120" w:type="dxa"/>
            </w:tcMar>
          </w:tcPr>
          <w:p>
            <w:pPr>
              <w:spacing w:after="40"/>
            </w:pPr>
            <w:r>
              <w:rPr>
                <w:sz w:val="18"/>
              </w:rPr>
              <w:t>All forms have labels, icon-only buttons have aria-label, dialogs/sheets/drawers have titles, focus indicator is visible, keyboard navigation works for table actions and filters.</w:t>
            </w:r>
          </w:p>
        </w:tc>
      </w:tr>
      <w:tr>
        <w:tc>
          <w:tcPr>
            <w:tcW w:type="dxa" w:w="3120"/>
            <w:tcMar>
              <w:top w:w="80" w:type="dxa"/>
              <w:bottom w:w="80" w:type="dxa"/>
              <w:start w:w="120" w:type="dxa"/>
              <w:end w:w="120" w:type="dxa"/>
            </w:tcMar>
          </w:tcPr>
          <w:p>
            <w:pPr>
              <w:spacing w:after="40"/>
            </w:pPr>
            <w:r>
              <w:rPr>
                <w:sz w:val="18"/>
              </w:rPr>
              <w:t>UI-SYS-NFR-004</w:t>
            </w:r>
          </w:p>
        </w:tc>
        <w:tc>
          <w:tcPr>
            <w:tcW w:type="dxa" w:w="3120"/>
            <w:tcMar>
              <w:top w:w="80" w:type="dxa"/>
              <w:bottom w:w="80" w:type="dxa"/>
              <w:start w:w="120" w:type="dxa"/>
              <w:end w:w="120" w:type="dxa"/>
            </w:tcMar>
          </w:tcPr>
          <w:p>
            <w:pPr>
              <w:spacing w:after="40"/>
            </w:pPr>
            <w:r>
              <w:rPr>
                <w:sz w:val="18"/>
              </w:rPr>
              <w:t>Visual consistency</w:t>
            </w:r>
          </w:p>
        </w:tc>
        <w:tc>
          <w:tcPr>
            <w:tcW w:type="dxa" w:w="3120"/>
            <w:tcMar>
              <w:top w:w="80" w:type="dxa"/>
              <w:bottom w:w="80" w:type="dxa"/>
              <w:start w:w="120" w:type="dxa"/>
              <w:end w:w="120" w:type="dxa"/>
            </w:tcMar>
          </w:tcPr>
          <w:p>
            <w:pPr>
              <w:spacing w:after="40"/>
            </w:pPr>
            <w:r>
              <w:rPr>
                <w:sz w:val="18"/>
              </w:rPr>
              <w:t>Inter font, 4px grid, semantic tokens, 6px/8px radius, 1px borders, compact density and dark B2B operational surface are mandatory.</w:t>
            </w:r>
          </w:p>
        </w:tc>
      </w:tr>
      <w:tr>
        <w:tc>
          <w:tcPr>
            <w:tcW w:type="dxa" w:w="3120"/>
            <w:tcMar>
              <w:top w:w="80" w:type="dxa"/>
              <w:bottom w:w="80" w:type="dxa"/>
              <w:start w:w="120" w:type="dxa"/>
              <w:end w:w="120" w:type="dxa"/>
            </w:tcMar>
          </w:tcPr>
          <w:p>
            <w:pPr>
              <w:spacing w:after="40"/>
            </w:pPr>
            <w:r>
              <w:rPr>
                <w:sz w:val="18"/>
              </w:rPr>
              <w:t>UI-SYS-NFR-005</w:t>
            </w:r>
          </w:p>
        </w:tc>
        <w:tc>
          <w:tcPr>
            <w:tcW w:type="dxa" w:w="3120"/>
            <w:tcMar>
              <w:top w:w="80" w:type="dxa"/>
              <w:bottom w:w="80" w:type="dxa"/>
              <w:start w:w="120" w:type="dxa"/>
              <w:end w:w="120" w:type="dxa"/>
            </w:tcMar>
          </w:tcPr>
          <w:p>
            <w:pPr>
              <w:spacing w:after="40"/>
            </w:pPr>
            <w:r>
              <w:rPr>
                <w:sz w:val="18"/>
              </w:rPr>
              <w:t>Component composition</w:t>
            </w:r>
          </w:p>
        </w:tc>
        <w:tc>
          <w:tcPr>
            <w:tcW w:type="dxa" w:w="3120"/>
            <w:tcMar>
              <w:top w:w="80" w:type="dxa"/>
              <w:bottom w:w="80" w:type="dxa"/>
              <w:start w:w="120" w:type="dxa"/>
              <w:end w:w="120" w:type="dxa"/>
            </w:tcMar>
          </w:tcPr>
          <w:p>
            <w:pPr>
              <w:spacing w:after="40"/>
            </w:pPr>
            <w:r>
              <w:rPr>
                <w:sz w:val="18"/>
              </w:rPr>
              <w:t>Use shadcn component composition rules; no raw empty state, raw separator, custom badge, missing group wrapper or missing dialog title.</w:t>
            </w:r>
          </w:p>
        </w:tc>
      </w:tr>
      <w:tr>
        <w:tc>
          <w:tcPr>
            <w:tcW w:type="dxa" w:w="3120"/>
            <w:tcMar>
              <w:top w:w="80" w:type="dxa"/>
              <w:bottom w:w="80" w:type="dxa"/>
              <w:start w:w="120" w:type="dxa"/>
              <w:end w:w="120" w:type="dxa"/>
            </w:tcMar>
          </w:tcPr>
          <w:p>
            <w:pPr>
              <w:spacing w:after="40"/>
            </w:pPr>
            <w:r>
              <w:rPr>
                <w:sz w:val="18"/>
              </w:rPr>
              <w:t>UI-SYS-NFR-006</w:t>
            </w:r>
          </w:p>
        </w:tc>
        <w:tc>
          <w:tcPr>
            <w:tcW w:type="dxa" w:w="3120"/>
            <w:tcMar>
              <w:top w:w="80" w:type="dxa"/>
              <w:bottom w:w="80" w:type="dxa"/>
              <w:start w:w="120" w:type="dxa"/>
              <w:end w:w="120" w:type="dxa"/>
            </w:tcMar>
          </w:tcPr>
          <w:p>
            <w:pPr>
              <w:spacing w:after="40"/>
            </w:pPr>
            <w:r>
              <w:rPr>
                <w:sz w:val="18"/>
              </w:rPr>
              <w:t>Data density and stability</w:t>
            </w:r>
          </w:p>
        </w:tc>
        <w:tc>
          <w:tcPr>
            <w:tcW w:type="dxa" w:w="3120"/>
            <w:tcMar>
              <w:top w:w="80" w:type="dxa"/>
              <w:bottom w:w="80" w:type="dxa"/>
              <w:start w:w="120" w:type="dxa"/>
              <w:end w:w="120" w:type="dxa"/>
            </w:tcMar>
          </w:tcPr>
          <w:p>
            <w:pPr>
              <w:spacing w:after="40"/>
            </w:pPr>
            <w:r>
              <w:rPr>
                <w:sz w:val="18"/>
              </w:rPr>
              <w:t>Tables/lists must keep stable dimensions across loading, empty, filtered and error states; no layout shift when badges/actions change.</w:t>
            </w:r>
          </w:p>
        </w:tc>
      </w:tr>
      <w:tr>
        <w:tc>
          <w:tcPr>
            <w:tcW w:type="dxa" w:w="3120"/>
            <w:tcMar>
              <w:top w:w="80" w:type="dxa"/>
              <w:bottom w:w="80" w:type="dxa"/>
              <w:start w:w="120" w:type="dxa"/>
              <w:end w:w="120" w:type="dxa"/>
            </w:tcMar>
          </w:tcPr>
          <w:p>
            <w:pPr>
              <w:spacing w:after="40"/>
            </w:pPr>
            <w:r>
              <w:rPr>
                <w:sz w:val="18"/>
              </w:rPr>
              <w:t>UI-SYS-NFR-007</w:t>
            </w:r>
          </w:p>
        </w:tc>
        <w:tc>
          <w:tcPr>
            <w:tcW w:type="dxa" w:w="3120"/>
            <w:tcMar>
              <w:top w:w="80" w:type="dxa"/>
              <w:bottom w:w="80" w:type="dxa"/>
              <w:start w:w="120" w:type="dxa"/>
              <w:end w:w="120" w:type="dxa"/>
            </w:tcMar>
          </w:tcPr>
          <w:p>
            <w:pPr>
              <w:spacing w:after="40"/>
            </w:pPr>
            <w:r>
              <w:rPr>
                <w:sz w:val="18"/>
              </w:rPr>
              <w:t>Error locality</w:t>
            </w:r>
          </w:p>
        </w:tc>
        <w:tc>
          <w:tcPr>
            <w:tcW w:type="dxa" w:w="3120"/>
            <w:tcMar>
              <w:top w:w="80" w:type="dxa"/>
              <w:bottom w:w="80" w:type="dxa"/>
              <w:start w:w="120" w:type="dxa"/>
              <w:end w:w="120" w:type="dxa"/>
            </w:tcMar>
          </w:tcPr>
          <w:p>
            <w:pPr>
              <w:spacing w:after="40"/>
            </w:pPr>
            <w:r>
              <w:rPr>
                <w:sz w:val="18"/>
              </w:rPr>
              <w:t>Validation and server errors appear near the affected field/action; global toast alone is not enough for failed forms or destructive actions.</w:t>
            </w:r>
          </w:p>
        </w:tc>
      </w:tr>
      <w:tr>
        <w:tc>
          <w:tcPr>
            <w:tcW w:type="dxa" w:w="3120"/>
            <w:tcMar>
              <w:top w:w="80" w:type="dxa"/>
              <w:bottom w:w="80" w:type="dxa"/>
              <w:start w:w="120" w:type="dxa"/>
              <w:end w:w="120" w:type="dxa"/>
            </w:tcMar>
          </w:tcPr>
          <w:p>
            <w:pPr>
              <w:spacing w:after="40"/>
            </w:pPr>
            <w:r>
              <w:rPr>
                <w:sz w:val="18"/>
              </w:rPr>
              <w:t>UI-SYS-NFR-008</w:t>
            </w:r>
          </w:p>
        </w:tc>
        <w:tc>
          <w:tcPr>
            <w:tcW w:type="dxa" w:w="3120"/>
            <w:tcMar>
              <w:top w:w="80" w:type="dxa"/>
              <w:bottom w:w="80" w:type="dxa"/>
              <w:start w:w="120" w:type="dxa"/>
              <w:end w:w="120" w:type="dxa"/>
            </w:tcMar>
          </w:tcPr>
          <w:p>
            <w:pPr>
              <w:spacing w:after="40"/>
            </w:pPr>
            <w:r>
              <w:rPr>
                <w:sz w:val="18"/>
              </w:rPr>
              <w:t>Performance</w:t>
            </w:r>
          </w:p>
        </w:tc>
        <w:tc>
          <w:tcPr>
            <w:tcW w:type="dxa" w:w="3120"/>
            <w:tcMar>
              <w:top w:w="80" w:type="dxa"/>
              <w:bottom w:w="80" w:type="dxa"/>
              <w:start w:w="120" w:type="dxa"/>
              <w:end w:w="120" w:type="dxa"/>
            </w:tcMar>
          </w:tcPr>
          <w:p>
            <w:pPr>
              <w:spacing w:after="40"/>
            </w:pPr>
            <w:r>
              <w:rPr>
                <w:sz w:val="18"/>
              </w:rPr>
              <w:t>Avoid layout-property animation, heavy blur/backdrop-filter, unnecessary will-change, and useEffect for render-only derivation.</w:t>
            </w:r>
          </w:p>
        </w:tc>
      </w:tr>
      <w:tr>
        <w:tc>
          <w:tcPr>
            <w:tcW w:type="dxa" w:w="3120"/>
            <w:tcMar>
              <w:top w:w="80" w:type="dxa"/>
              <w:bottom w:w="80" w:type="dxa"/>
              <w:start w:w="120" w:type="dxa"/>
              <w:end w:w="120" w:type="dxa"/>
            </w:tcMar>
          </w:tcPr>
          <w:p>
            <w:pPr>
              <w:spacing w:after="40"/>
            </w:pPr>
            <w:r>
              <w:rPr>
                <w:sz w:val="18"/>
              </w:rPr>
              <w:t>UI-SYS-NFR-009</w:t>
            </w:r>
          </w:p>
        </w:tc>
        <w:tc>
          <w:tcPr>
            <w:tcW w:type="dxa" w:w="3120"/>
            <w:tcMar>
              <w:top w:w="80" w:type="dxa"/>
              <w:bottom w:w="80" w:type="dxa"/>
              <w:start w:w="120" w:type="dxa"/>
              <w:end w:w="120" w:type="dxa"/>
            </w:tcMar>
          </w:tcPr>
          <w:p>
            <w:pPr>
              <w:spacing w:after="40"/>
            </w:pPr>
            <w:r>
              <w:rPr>
                <w:sz w:val="18"/>
              </w:rPr>
              <w:t>Reduced motion</w:t>
            </w:r>
          </w:p>
        </w:tc>
        <w:tc>
          <w:tcPr>
            <w:tcW w:type="dxa" w:w="3120"/>
            <w:tcMar>
              <w:top w:w="80" w:type="dxa"/>
              <w:bottom w:w="80" w:type="dxa"/>
              <w:start w:w="120" w:type="dxa"/>
              <w:end w:w="120" w:type="dxa"/>
            </w:tcMar>
          </w:tcPr>
          <w:p>
            <w:pPr>
              <w:spacing w:after="40"/>
            </w:pPr>
            <w:r>
              <w:rPr>
                <w:sz w:val="18"/>
              </w:rPr>
              <w:t>Any animation must use transform/opacity, finish within 200ms for interaction feedback and respect prefers-reduced-motion.</w:t>
            </w:r>
          </w:p>
        </w:tc>
      </w:tr>
      <w:tr>
        <w:tc>
          <w:tcPr>
            <w:tcW w:type="dxa" w:w="3120"/>
            <w:tcMar>
              <w:top w:w="80" w:type="dxa"/>
              <w:bottom w:w="80" w:type="dxa"/>
              <w:start w:w="120" w:type="dxa"/>
              <w:end w:w="120" w:type="dxa"/>
            </w:tcMar>
          </w:tcPr>
          <w:p>
            <w:pPr>
              <w:spacing w:after="40"/>
            </w:pPr>
            <w:r>
              <w:rPr>
                <w:sz w:val="18"/>
              </w:rPr>
              <w:t>UI-SYS-NFR-010</w:t>
            </w:r>
          </w:p>
        </w:tc>
        <w:tc>
          <w:tcPr>
            <w:tcW w:type="dxa" w:w="3120"/>
            <w:tcMar>
              <w:top w:w="80" w:type="dxa"/>
              <w:bottom w:w="80" w:type="dxa"/>
              <w:start w:w="120" w:type="dxa"/>
              <w:end w:w="120" w:type="dxa"/>
            </w:tcMar>
          </w:tcPr>
          <w:p>
            <w:pPr>
              <w:spacing w:after="40"/>
            </w:pPr>
            <w:r>
              <w:rPr>
                <w:sz w:val="18"/>
              </w:rPr>
              <w:t>Security headers/cache</w:t>
            </w:r>
          </w:p>
        </w:tc>
        <w:tc>
          <w:tcPr>
            <w:tcW w:type="dxa" w:w="3120"/>
            <w:tcMar>
              <w:top w:w="80" w:type="dxa"/>
              <w:bottom w:w="80" w:type="dxa"/>
              <w:start w:w="120" w:type="dxa"/>
              <w:end w:w="120" w:type="dxa"/>
            </w:tcMar>
          </w:tcPr>
          <w:p>
            <w:pPr>
              <w:spacing w:after="40"/>
            </w:pPr>
            <w:r>
              <w:rPr>
                <w:sz w:val="18"/>
              </w:rPr>
              <w:t>Workspace UI inherits web NFR for strict security headers, timeout/retry behavior and immutable caching for build-hashed static assets.</w:t>
            </w:r>
          </w:p>
        </w:tc>
      </w:tr>
    </w:tbl>
    <w:p/>
    <w:p>
      <w:pPr>
        <w:pStyle w:val="Heading1"/>
      </w:pPr>
      <w:r>
        <w:t>1. UI Principles</w:t>
      </w:r>
    </w:p>
    <w:p>
      <w:r>
        <w:t>Workspace UI is an operational B2B product surface. It must be dense, dark, clear and role-aware. It must not look like a marketing landing page.</w:t>
      </w:r>
    </w:p>
    <w:p>
      <w:pPr>
        <w:pStyle w:val="ListBullet"/>
      </w:pPr>
      <w:r>
        <w:t>Use a dark canvas with dark panels and thin borders.</w:t>
      </w:r>
    </w:p>
    <w:p>
      <w:pPr>
        <w:pStyle w:val="ListBullet"/>
      </w:pPr>
      <w:r>
        <w:t>Use restrained lavender-blue/primary accent.</w:t>
      </w:r>
    </w:p>
    <w:p>
      <w:pPr>
        <w:pStyle w:val="ListBullet"/>
      </w:pPr>
      <w:r>
        <w:t>Keep buttons at 8px radius; avoid overly rounded pill controls.</w:t>
      </w:r>
    </w:p>
    <w:p>
      <w:pPr>
        <w:pStyle w:val="ListBullet"/>
      </w:pPr>
      <w:r>
        <w:t>Use icon buttons for copy, invite, search, download, settings, delete and retry.</w:t>
      </w:r>
    </w:p>
    <w:p>
      <w:pPr>
        <w:pStyle w:val="ListBullet"/>
      </w:pPr>
      <w:r>
        <w:t>Use tables/lists for operational data, with filters, search, row actions and pagination.</w:t>
      </w:r>
    </w:p>
    <w:p>
      <w:pPr>
        <w:pStyle w:val="ListBullet"/>
      </w:pPr>
      <w:r>
        <w:t>Every page must define loading, empty, error, success and forbidden states.</w:t>
      </w:r>
    </w:p>
    <w:p>
      <w:pPr>
        <w:pStyle w:val="ListBullet"/>
      </w:pPr>
      <w:r>
        <w:t>UI must distinguish Workspace Owner from Host of a Translation Room.</w:t>
      </w:r>
    </w:p>
    <w:p>
      <w:pPr>
        <w:pStyle w:val="ListBullet"/>
      </w:pPr>
      <w:r>
        <w:t>UI must not invent entities, states or database concepts outside WarpTalk vocabulary.</w:t>
      </w:r>
    </w:p>
    <w:p>
      <w:pPr>
        <w:pStyle w:val="Heading1"/>
      </w:pPr>
      <w:r>
        <w:t>2. Workspace Navigation</w:t>
      </w:r>
    </w:p>
    <w:p>
      <w:pPr>
        <w:pStyle w:val="Heading2"/>
      </w:pPr>
      <w:r>
        <w:t>Page order</w:t>
      </w:r>
    </w:p>
    <w:p>
      <w:pPr>
        <w:spacing w:after="160"/>
        <w:ind w:left="288"/>
      </w:pPr>
      <w:r>
        <w:rPr>
          <w:rFonts w:ascii="Courier New" w:hAnsi="Courier New" w:eastAsia="Courier New"/>
          <w:color w:val="0B2545"/>
          <w:sz w:val="18"/>
        </w:rPr>
        <w:t>/workspace/dashboard</w:t>
        <w:br/>
        <w:t xml:space="preserve">  -&gt; /workspace/members</w:t>
        <w:br/>
        <w:t xml:space="preserve">  -&gt; /workspace/invitations</w:t>
        <w:br/>
        <w:t xml:space="preserve">  -&gt; /workspace/rooms</w:t>
        <w:br/>
        <w:t xml:space="preserve">  -&gt; /workspace/artifacts</w:t>
        <w:br/>
        <w:t xml:space="preserve">  -&gt; /workspace/terminology</w:t>
        <w:br/>
        <w:t xml:space="preserve">  -&gt; /workspace/documents</w:t>
        <w:br/>
        <w:t xml:space="preserve">  -&gt; /workspace/settings</w:t>
      </w:r>
    </w:p>
    <w:p>
      <w:pPr>
        <w:pStyle w:val="Heading2"/>
      </w:pPr>
      <w:r>
        <w:t>Navigation rules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Condition</w:t>
            </w:r>
          </w:p>
        </w:tc>
        <w:tc>
          <w:tcPr>
            <w:tcW w:type="dxa" w:w="4680"/>
            <w:tcMar>
              <w:top w:w="80" w:type="dxa"/>
              <w:bottom w:w="80" w:type="dxa"/>
              <w:start w:w="120" w:type="dxa"/>
              <w:end w:w="120" w:type="dxa"/>
            </w:tcMar>
            <w:vAlign w:val="center"/>
            <w:shd w:fill="E8EEF5"/>
          </w:tcPr>
          <w:p>
            <w:r>
              <w:rPr>
                <w:b/>
                <w:color w:val="0B2545"/>
              </w:rPr>
              <w:t>UI behavior</w:t>
            </w:r>
          </w:p>
        </w:tc>
      </w:tr>
      <w:tr>
        <w:tc>
          <w:tcPr>
            <w:tcW w:type="dxa" w:w="4680"/>
            <w:tcMar>
              <w:top w:w="80" w:type="dxa"/>
              <w:bottom w:w="80" w:type="dxa"/>
              <w:start w:w="120" w:type="dxa"/>
              <w:end w:w="120" w:type="dxa"/>
            </w:tcMar>
          </w:tcPr>
          <w:p>
            <w:pPr>
              <w:spacing w:after="40"/>
            </w:pPr>
            <w:r>
              <w:rPr>
                <w:sz w:val="18"/>
              </w:rPr>
              <w:t>No active workspace selected</w:t>
            </w:r>
          </w:p>
        </w:tc>
        <w:tc>
          <w:tcPr>
            <w:tcW w:type="dxa" w:w="4680"/>
            <w:tcMar>
              <w:top w:w="80" w:type="dxa"/>
              <w:bottom w:w="80" w:type="dxa"/>
              <w:start w:w="120" w:type="dxa"/>
              <w:end w:w="120" w:type="dxa"/>
            </w:tcMar>
          </w:tcPr>
          <w:p>
            <w:pPr>
              <w:spacing w:after="40"/>
            </w:pPr>
            <w:r>
              <w:rPr>
                <w:sz w:val="18"/>
              </w:rPr>
              <w:t>Show workspace switcher/selection screen with create workspace CTA.</w:t>
            </w:r>
          </w:p>
        </w:tc>
      </w:tr>
      <w:tr>
        <w:tc>
          <w:tcPr>
            <w:tcW w:type="dxa" w:w="4680"/>
            <w:tcMar>
              <w:top w:w="80" w:type="dxa"/>
              <w:bottom w:w="80" w:type="dxa"/>
              <w:start w:w="120" w:type="dxa"/>
              <w:end w:w="120" w:type="dxa"/>
            </w:tcMar>
          </w:tcPr>
          <w:p>
            <w:pPr>
              <w:spacing w:after="40"/>
            </w:pPr>
            <w:r>
              <w:rPr>
                <w:sz w:val="18"/>
              </w:rPr>
              <w:t>User is External Member</w:t>
            </w:r>
          </w:p>
        </w:tc>
        <w:tc>
          <w:tcPr>
            <w:tcW w:type="dxa" w:w="4680"/>
            <w:tcMar>
              <w:top w:w="80" w:type="dxa"/>
              <w:bottom w:w="80" w:type="dxa"/>
              <w:start w:w="120" w:type="dxa"/>
              <w:end w:w="120" w:type="dxa"/>
            </w:tcMar>
          </w:tcPr>
          <w:p>
            <w:pPr>
              <w:spacing w:after="40"/>
            </w:pPr>
            <w:r>
              <w:rPr>
                <w:sz w:val="18"/>
              </w:rPr>
              <w:t>Hide internal directory/settings/admin tabs; show only resources explicitly allowed.</w:t>
            </w:r>
          </w:p>
        </w:tc>
      </w:tr>
      <w:tr>
        <w:tc>
          <w:tcPr>
            <w:tcW w:type="dxa" w:w="4680"/>
            <w:tcMar>
              <w:top w:w="80" w:type="dxa"/>
              <w:bottom w:w="80" w:type="dxa"/>
              <w:start w:w="120" w:type="dxa"/>
              <w:end w:w="120" w:type="dxa"/>
            </w:tcMar>
          </w:tcPr>
          <w:p>
            <w:pPr>
              <w:spacing w:after="40"/>
            </w:pPr>
            <w:r>
              <w:rPr>
                <w:sz w:val="18"/>
              </w:rPr>
              <w:t>User is Member</w:t>
            </w:r>
          </w:p>
        </w:tc>
        <w:tc>
          <w:tcPr>
            <w:tcW w:type="dxa" w:w="4680"/>
            <w:tcMar>
              <w:top w:w="80" w:type="dxa"/>
              <w:bottom w:w="80" w:type="dxa"/>
              <w:start w:w="120" w:type="dxa"/>
              <w:end w:w="120" w:type="dxa"/>
            </w:tcMar>
          </w:tcPr>
          <w:p>
            <w:pPr>
              <w:spacing w:after="40"/>
            </w:pPr>
            <w:r>
              <w:rPr>
                <w:sz w:val="18"/>
              </w:rPr>
              <w:t>Show dashboard/rooms/artifacts/documents if permitted; hide member mutation, invitations and settings actions.</w:t>
            </w:r>
          </w:p>
        </w:tc>
      </w:tr>
      <w:tr>
        <w:tc>
          <w:tcPr>
            <w:tcW w:type="dxa" w:w="4680"/>
            <w:tcMar>
              <w:top w:w="80" w:type="dxa"/>
              <w:bottom w:w="80" w:type="dxa"/>
              <w:start w:w="120" w:type="dxa"/>
              <w:end w:w="120" w:type="dxa"/>
            </w:tcMar>
          </w:tcPr>
          <w:p>
            <w:pPr>
              <w:spacing w:after="40"/>
            </w:pPr>
            <w:r>
              <w:rPr>
                <w:sz w:val="18"/>
              </w:rPr>
              <w:t>User is Admin</w:t>
            </w:r>
          </w:p>
        </w:tc>
        <w:tc>
          <w:tcPr>
            <w:tcW w:type="dxa" w:w="4680"/>
            <w:tcMar>
              <w:top w:w="80" w:type="dxa"/>
              <w:bottom w:w="80" w:type="dxa"/>
              <w:start w:w="120" w:type="dxa"/>
              <w:end w:w="120" w:type="dxa"/>
            </w:tcMar>
          </w:tcPr>
          <w:p>
            <w:pPr>
              <w:spacing w:after="40"/>
            </w:pPr>
            <w:r>
              <w:rPr>
                <w:sz w:val="18"/>
              </w:rPr>
              <w:t>Show operational management except Owner-only controls such as external collaboration toggle and ownership transfer.</w:t>
            </w:r>
          </w:p>
        </w:tc>
      </w:tr>
      <w:tr>
        <w:tc>
          <w:tcPr>
            <w:tcW w:type="dxa" w:w="4680"/>
            <w:tcMar>
              <w:top w:w="80" w:type="dxa"/>
              <w:bottom w:w="80" w:type="dxa"/>
              <w:start w:w="120" w:type="dxa"/>
              <w:end w:w="120" w:type="dxa"/>
            </w:tcMar>
          </w:tcPr>
          <w:p>
            <w:pPr>
              <w:spacing w:after="40"/>
            </w:pPr>
            <w:r>
              <w:rPr>
                <w:sz w:val="18"/>
              </w:rPr>
              <w:t>User is Owner</w:t>
            </w:r>
          </w:p>
        </w:tc>
        <w:tc>
          <w:tcPr>
            <w:tcW w:type="dxa" w:w="4680"/>
            <w:tcMar>
              <w:top w:w="80" w:type="dxa"/>
              <w:bottom w:w="80" w:type="dxa"/>
              <w:start w:w="120" w:type="dxa"/>
              <w:end w:w="120" w:type="dxa"/>
            </w:tcMar>
          </w:tcPr>
          <w:p>
            <w:pPr>
              <w:spacing w:after="40"/>
            </w:pPr>
            <w:r>
              <w:rPr>
                <w:sz w:val="18"/>
              </w:rPr>
              <w:t>Show all workspace governance controls.</w:t>
            </w:r>
          </w:p>
        </w:tc>
      </w:tr>
      <w:tr>
        <w:tc>
          <w:tcPr>
            <w:tcW w:type="dxa" w:w="4680"/>
            <w:tcMar>
              <w:top w:w="80" w:type="dxa"/>
              <w:bottom w:w="80" w:type="dxa"/>
              <w:start w:w="120" w:type="dxa"/>
              <w:end w:w="120" w:type="dxa"/>
            </w:tcMar>
          </w:tcPr>
          <w:p>
            <w:pPr>
              <w:spacing w:after="40"/>
            </w:pPr>
            <w:r>
              <w:rPr>
                <w:sz w:val="18"/>
              </w:rPr>
              <w:t>Forbidden route</w:t>
            </w:r>
          </w:p>
        </w:tc>
        <w:tc>
          <w:tcPr>
            <w:tcW w:type="dxa" w:w="4680"/>
            <w:tcMar>
              <w:top w:w="80" w:type="dxa"/>
              <w:bottom w:w="80" w:type="dxa"/>
              <w:start w:w="120" w:type="dxa"/>
              <w:end w:w="120" w:type="dxa"/>
            </w:tcMar>
          </w:tcPr>
          <w:p>
            <w:pPr>
              <w:spacing w:after="40"/>
            </w:pPr>
            <w:r>
              <w:rPr>
                <w:sz w:val="18"/>
              </w:rPr>
              <w:t>Do not render blank page; show forbidden state with allowed action: back dashboard, request access or login as another user.</w:t>
            </w:r>
          </w:p>
        </w:tc>
      </w:tr>
    </w:tbl>
    <w:p/>
    <w:p>
      <w:pPr>
        <w:pStyle w:val="Heading2"/>
      </w:pPr>
      <w:r>
        <w:t>Screen flow</w:t>
      </w:r>
    </w:p>
    <w:p>
      <w:pPr>
        <w:jc w:val="center"/>
      </w:pPr>
      <w:r>
        <w:drawing>
          <wp:inline xmlns:a="http://schemas.openxmlformats.org/drawingml/2006/main" xmlns:pic="http://schemas.openxmlformats.org/drawingml/2006/picture">
            <wp:extent cx="5760720" cy="5160645"/>
            <wp:docPr id="1" name="Picture 1"/>
            <wp:cNvGraphicFramePr>
              <a:graphicFrameLocks noChangeAspect="1"/>
            </wp:cNvGraphicFramePr>
            <a:graphic>
              <a:graphicData uri="http://schemas.openxmlformats.org/drawingml/2006/picture">
                <pic:pic>
                  <pic:nvPicPr>
                    <pic:cNvPr id="0" name="01_navigation_rules_screen_flow.png"/>
                    <pic:cNvPicPr/>
                  </pic:nvPicPr>
                  <pic:blipFill>
                    <a:blip r:embed="rId11"/>
                    <a:stretch>
                      <a:fillRect/>
                    </a:stretch>
                  </pic:blipFill>
                  <pic:spPr>
                    <a:xfrm>
                      <a:off x="0" y="0"/>
                      <a:ext cx="5760720" cy="5160645"/>
                    </a:xfrm>
                    <a:prstGeom prst="rect"/>
                  </pic:spPr>
                </pic:pic>
              </a:graphicData>
            </a:graphic>
          </wp:inline>
        </w:drawing>
      </w:r>
    </w:p>
    <w:p>
      <w:pPr>
        <w:spacing w:after="160"/>
        <w:jc w:val="center"/>
      </w:pPr>
      <w:r>
        <w:rPr>
          <w:i/>
          <w:color w:val="5F5F5F"/>
          <w:sz w:val="18"/>
        </w:rPr>
        <w:t>Navigation rules - Screen flow</w:t>
      </w:r>
    </w:p>
    <w:p>
      <w:pPr>
        <w:pStyle w:val="Heading1"/>
      </w:pPr>
      <w:r>
        <w:t>3. Shared Components</w:t>
      </w:r>
    </w:p>
    <w:p>
      <w:pPr>
        <w:pStyle w:val="Heading2"/>
      </w:pPr>
      <w:r>
        <w:t>Workspace header</w:t>
      </w:r>
    </w:p>
    <w:p>
      <w:r>
        <w:t>Information:</w:t>
      </w:r>
    </w:p>
    <w:p>
      <w:pPr>
        <w:pStyle w:val="ListBullet"/>
      </w:pPr>
      <w:r>
        <w:t>Workspace name.</w:t>
      </w:r>
    </w:p>
    <w:p>
      <w:pPr>
        <w:pStyle w:val="ListBullet"/>
      </w:pPr>
      <w:r>
        <w:t>Workspace slug or short identifier.</w:t>
      </w:r>
    </w:p>
    <w:p>
      <w:pPr>
        <w:pStyle w:val="ListBullet"/>
      </w:pPr>
      <w:r>
        <w:t>Current role.</w:t>
      </w:r>
    </w:p>
    <w:p>
      <w:pPr>
        <w:pStyle w:val="ListBullet"/>
      </w:pPr>
      <w:r>
        <w:t>Membership type: Internal or External.</w:t>
      </w:r>
    </w:p>
    <w:p>
      <w:pPr>
        <w:pStyle w:val="ListBullet"/>
      </w:pPr>
      <w:r>
        <w:t>Plan/status summary if available.</w:t>
      </w:r>
    </w:p>
    <w:p>
      <w:r>
        <w:t>Actions:</w:t>
      </w:r>
    </w:p>
    <w:p>
      <w:pPr>
        <w:pStyle w:val="ListBullet"/>
      </w:pPr>
      <w:r>
        <w:t>Switch workspace.</w:t>
      </w:r>
    </w:p>
    <w:p>
      <w:pPr>
        <w:pStyle w:val="ListBullet"/>
      </w:pPr>
      <w:r>
        <w:t>Create room.</w:t>
      </w:r>
    </w:p>
    <w:p>
      <w:pPr>
        <w:pStyle w:val="ListBullet"/>
      </w:pPr>
      <w:r>
        <w:t>Invite member, Owner/Admin only.</w:t>
      </w:r>
    </w:p>
    <w:p>
      <w:pPr>
        <w:pStyle w:val="ListBullet"/>
      </w:pPr>
      <w:r>
        <w:t>Settings, Owner/Admin only.</w:t>
      </w:r>
    </w:p>
    <w:p>
      <w:r>
        <w:t>States:</w:t>
      </w:r>
    </w:p>
    <w:p>
      <w:pPr>
        <w:pStyle w:val="ListBullet"/>
      </w:pPr>
      <w:r>
        <w:t>Loading: skeleton for name, role badge and action buttons.</w:t>
      </w:r>
    </w:p>
    <w:p>
      <w:pPr>
        <w:pStyle w:val="ListBullet"/>
      </w:pPr>
      <w:r>
        <w:t>Error: retry button, no destructive action.</w:t>
      </w:r>
    </w:p>
    <w:p>
      <w:pPr>
        <w:pStyle w:val="ListBullet"/>
      </w:pPr>
      <w:r>
        <w:t>Forbidden: show role/access reason.</w:t>
      </w:r>
    </w:p>
    <w:p>
      <w:pPr>
        <w:pStyle w:val="Heading2"/>
      </w:pPr>
      <w:r>
        <w:t>Status badges</w:t>
      </w:r>
    </w:p>
    <w:p>
      <w:r>
        <w:t>Use consistent labels:</w:t>
      </w:r>
    </w:p>
    <w:p>
      <w:pPr>
        <w:pStyle w:val="ListBullet"/>
      </w:pPr>
      <w:r>
        <w:t>Member status: Active, Removed, Pending.</w:t>
      </w:r>
    </w:p>
    <w:p>
      <w:pPr>
        <w:pStyle w:val="ListBullet"/>
      </w:pPr>
      <w:r>
        <w:t>Invitation status: Pending, Accepted, Revoked, Expired, Replaced.</w:t>
      </w:r>
    </w:p>
    <w:p>
      <w:pPr>
        <w:pStyle w:val="ListBullet"/>
      </w:pPr>
      <w:r>
        <w:t>Document status: Active, Pending approval, Rejected, Archived, Deleted.</w:t>
      </w:r>
    </w:p>
    <w:p>
      <w:pPr>
        <w:pStyle w:val="ListBullet"/>
      </w:pPr>
      <w:r>
        <w:t>Ingestion status: Awaiting approval, Pending, Processing, Completed, Failed.</w:t>
      </w:r>
    </w:p>
    <w:p>
      <w:pPr>
        <w:pStyle w:val="Heading2"/>
      </w:pPr>
      <w:r>
        <w:t>Forms</w:t>
      </w:r>
    </w:p>
    <w:p>
      <w:r>
        <w:t>Every form must include:</w:t>
      </w:r>
    </w:p>
    <w:p>
      <w:pPr>
        <w:pStyle w:val="ListBullet"/>
      </w:pPr>
      <w:r>
        <w:t>Field label.</w:t>
      </w:r>
    </w:p>
    <w:p>
      <w:pPr>
        <w:pStyle w:val="ListBullet"/>
      </w:pPr>
      <w:r>
        <w:t>Required marker.</w:t>
      </w:r>
    </w:p>
    <w:p>
      <w:pPr>
        <w:pStyle w:val="ListBullet"/>
      </w:pPr>
      <w:r>
        <w:t>Inline validation.</w:t>
      </w:r>
    </w:p>
    <w:p>
      <w:pPr>
        <w:pStyle w:val="ListBullet"/>
      </w:pPr>
      <w:r>
        <w:t>Disabled submit while submitting.</w:t>
      </w:r>
    </w:p>
    <w:p>
      <w:pPr>
        <w:pStyle w:val="ListBullet"/>
      </w:pPr>
      <w:r>
        <w:t>Backend error summary.</w:t>
      </w:r>
    </w:p>
    <w:p>
      <w:pPr>
        <w:pStyle w:val="ListBullet"/>
      </w:pPr>
      <w:r>
        <w:t>Preserve user input after network failure.</w:t>
      </w:r>
    </w:p>
    <w:p>
      <w:pPr>
        <w:pStyle w:val="Heading1"/>
      </w:pPr>
      <w:r>
        <w:t>4. Screen: Workspace Selection</w:t>
      </w:r>
    </w:p>
    <w:p>
      <w:pPr>
        <w:pStyle w:val="Heading2"/>
      </w:pPr>
      <w:r>
        <w:t>Goal</w:t>
      </w:r>
    </w:p>
    <w:p>
      <w:r>
        <w:t>Let authenticated users choose an active Enterprise Workspace before using workspace-scoped resources.</w:t>
      </w:r>
    </w:p>
    <w:p>
      <w:pPr>
        <w:pStyle w:val="Heading2"/>
      </w:pPr>
      <w:r>
        <w:t>Layout</w:t>
      </w:r>
    </w:p>
    <w:p>
      <w:pPr>
        <w:pStyle w:val="ListBullet"/>
      </w:pPr>
      <w:r>
        <w:t>Header: title Select workspace, current account, create workspace action.</w:t>
      </w:r>
    </w:p>
    <w:p>
      <w:pPr>
        <w:pStyle w:val="ListBullet"/>
      </w:pPr>
      <w:r>
        <w:t>Main list/table: workspace name, role, membership type, last selected/created date.</w:t>
      </w:r>
    </w:p>
    <w:p>
      <w:pPr>
        <w:pStyle w:val="ListBullet"/>
      </w:pPr>
      <w:r>
        <w:t>Right rail: explanation of active context and quick create form.</w:t>
      </w:r>
    </w:p>
    <w:p>
      <w:pPr>
        <w:pStyle w:val="Heading2"/>
      </w:pPr>
      <w:r>
        <w:t>Actions</w:t>
      </w:r>
    </w:p>
    <w:p>
      <w:pPr>
        <w:pStyle w:val="ListBullet"/>
      </w:pPr>
      <w:r>
        <w:t>Select workspace.</w:t>
      </w:r>
    </w:p>
    <w:p>
      <w:pPr>
        <w:pStyle w:val="ListBullet"/>
      </w:pPr>
      <w:r>
        <w:t>Create Enterprise Workspace.</w:t>
      </w:r>
    </w:p>
    <w:p>
      <w:pPr>
        <w:pStyle w:val="ListBullet"/>
      </w:pPr>
      <w:r>
        <w:t>Search workspace.</w:t>
      </w:r>
    </w:p>
    <w:p>
      <w:pPr>
        <w:pStyle w:val="Heading2"/>
      </w:pPr>
      <w:r>
        <w:t>Happy case</w:t>
      </w:r>
    </w:p>
    <w:p>
      <w:pPr>
        <w:pStyle w:val="ListNumber"/>
      </w:pPr>
      <w:r>
        <w:t>User opens workspace selection.</w:t>
      </w:r>
    </w:p>
    <w:p>
      <w:pPr>
        <w:pStyle w:val="ListNumber"/>
      </w:pPr>
      <w:r>
        <w:t>UI loads workspaces where user is active member.</w:t>
      </w:r>
    </w:p>
    <w:p>
      <w:pPr>
        <w:pStyle w:val="ListNumber"/>
      </w:pPr>
      <w:r>
        <w:t>User selects one workspace.</w:t>
      </w:r>
    </w:p>
    <w:p>
      <w:pPr>
        <w:pStyle w:val="ListNumber"/>
      </w:pPr>
      <w:r>
        <w:t>UI calls POST /api/v1/workspaces/{id}/select.</w:t>
      </w:r>
    </w:p>
    <w:p>
      <w:pPr>
        <w:pStyle w:val="ListNumber"/>
      </w:pPr>
      <w:r>
        <w:t>Active workspace context updates.</w:t>
      </w:r>
    </w:p>
    <w:p>
      <w:pPr>
        <w:pStyle w:val="ListNumber"/>
      </w:pPr>
      <w:r>
        <w:t>User is redirected to /workspace/dashboard.</w:t>
      </w:r>
    </w:p>
    <w:p>
      <w:pPr>
        <w:pStyle w:val="Heading2"/>
      </w:pPr>
      <w:r>
        <w:t>Edge cases</w:t>
      </w:r>
    </w:p>
    <w:p>
      <w:pPr>
        <w:pStyle w:val="ListBullet"/>
      </w:pPr>
      <w:r>
        <w:t>User has zero workspace: show empty state with create CTA.</w:t>
      </w:r>
    </w:p>
    <w:p>
      <w:pPr>
        <w:pStyle w:val="ListBullet"/>
      </w:pPr>
      <w:r>
        <w:t>User has many workspaces: search and pagination must work.</w:t>
      </w:r>
    </w:p>
    <w:p>
      <w:pPr>
        <w:pStyle w:val="ListBullet"/>
      </w:pPr>
      <w:r>
        <w:t>User selects workspace while previous select is still loading: disable duplicate submit.</w:t>
      </w:r>
    </w:p>
    <w:p>
      <w:pPr>
        <w:pStyle w:val="Heading2"/>
      </w:pPr>
      <w:r>
        <w:t>Unhappy cases</w:t>
      </w:r>
    </w:p>
    <w:p>
      <w:pPr>
        <w:pStyle w:val="ListBullet"/>
      </w:pPr>
      <w:r>
        <w:t>User is no longer active member: show stale membership error and refresh list.</w:t>
      </w:r>
    </w:p>
    <w:p>
      <w:pPr>
        <w:pStyle w:val="ListBullet"/>
      </w:pPr>
      <w:r>
        <w:t>API returns unauthorized: redirect login.</w:t>
      </w:r>
    </w:p>
    <w:p>
      <w:pPr>
        <w:pStyle w:val="ListBullet"/>
      </w:pPr>
      <w:r>
        <w:t>API/network error: keep list visible and show retry.</w:t>
      </w:r>
    </w:p>
    <w:p>
      <w:pPr>
        <w:pStyle w:val="Heading1"/>
      </w:pPr>
      <w:r>
        <w:t>5. Screen: Workspace Dashboard</w:t>
      </w:r>
    </w:p>
    <w:p>
      <w:pPr>
        <w:pStyle w:val="Heading2"/>
      </w:pPr>
      <w:r>
        <w:t>Goal</w:t>
      </w:r>
    </w:p>
    <w:p>
      <w:r>
        <w:t>Provide owner/manager an operational overview of tenant activity, usage and governance alerts.</w:t>
      </w:r>
    </w:p>
    <w:p>
      <w:pPr>
        <w:pStyle w:val="Heading2"/>
      </w:pPr>
      <w:r>
        <w:t>Layout</w:t>
      </w:r>
    </w:p>
    <w:p>
      <w:pPr>
        <w:pStyle w:val="ListBullet"/>
      </w:pPr>
      <w:r>
        <w:t>Header: workspace name, Enterprise plan summary, primary action.</w:t>
      </w:r>
    </w:p>
    <w:p>
      <w:pPr>
        <w:pStyle w:val="ListBullet"/>
      </w:pPr>
      <w:r>
        <w:t>Metrics row:</w:t>
      </w:r>
    </w:p>
    <w:p>
      <w:r>
        <w:t xml:space="preserve">  - Rooms this month.</w:t>
      </w:r>
    </w:p>
    <w:p>
      <w:r>
        <w:t xml:space="preserve">  - Minutes translated.</w:t>
      </w:r>
    </w:p>
    <w:p>
      <w:r>
        <w:t xml:space="preserve">  - Credits remaining.</w:t>
      </w:r>
    </w:p>
    <w:p>
      <w:r>
        <w:t xml:space="preserve">  - Summaries generated.</w:t>
      </w:r>
    </w:p>
    <w:p>
      <w:r>
        <w:t xml:space="preserve">  - Active members.</w:t>
      </w:r>
    </w:p>
    <w:p>
      <w:pPr>
        <w:pStyle w:val="ListBullet"/>
      </w:pPr>
      <w:r>
        <w:t>Main:</w:t>
      </w:r>
    </w:p>
    <w:p>
      <w:r>
        <w:t xml:space="preserve">  - Recent rooms.</w:t>
      </w:r>
    </w:p>
    <w:p>
      <w:r>
        <w:t xml:space="preserve">  - Artifact governance alerts.</w:t>
      </w:r>
    </w:p>
    <w:p>
      <w:r>
        <w:t xml:space="preserve">  - Terminology coverage.</w:t>
      </w:r>
    </w:p>
    <w:p>
      <w:r>
        <w:t xml:space="preserve">  - Usage trend.</w:t>
      </w:r>
    </w:p>
    <w:p>
      <w:r>
        <w:t xml:space="preserve">  - Enterprise subscription and credit usage summary.</w:t>
      </w:r>
    </w:p>
    <w:p>
      <w:pPr>
        <w:pStyle w:val="ListBullet"/>
      </w:pPr>
      <w:r>
        <w:t>Right rail:</w:t>
      </w:r>
    </w:p>
    <w:p>
      <w:r>
        <w:t xml:space="preserve">  - Enterprise subscription warning.</w:t>
      </w:r>
    </w:p>
    <w:p>
      <w:r>
        <w:t xml:space="preserve">  - Pending invitations.</w:t>
      </w:r>
    </w:p>
    <w:p>
      <w:r>
        <w:t xml:space="preserve">  - AI health.</w:t>
      </w:r>
    </w:p>
    <w:p>
      <w:pPr>
        <w:pStyle w:val="Heading2"/>
      </w:pPr>
      <w:r>
        <w:t>Actions</w:t>
      </w:r>
    </w:p>
    <w:p>
      <w:pPr>
        <w:pStyle w:val="ListBullet"/>
      </w:pPr>
      <w:r>
        <w:t>Create room.</w:t>
      </w:r>
    </w:p>
    <w:p>
      <w:pPr>
        <w:pStyle w:val="ListBullet"/>
      </w:pPr>
      <w:r>
        <w:t>Invite member.</w:t>
      </w:r>
    </w:p>
    <w:p>
      <w:pPr>
        <w:pStyle w:val="ListBullet"/>
      </w:pPr>
      <w:r>
        <w:t>Manage terminology.</w:t>
      </w:r>
    </w:p>
    <w:p>
      <w:pPr>
        <w:pStyle w:val="ListBullet"/>
      </w:pPr>
      <w:r>
        <w:t>View subscription and usage panel in Dashboard.</w:t>
      </w:r>
    </w:p>
    <w:p>
      <w:pPr>
        <w:pStyle w:val="ListBullet"/>
      </w:pPr>
      <w:r>
        <w:t>View documents.</w:t>
      </w:r>
    </w:p>
    <w:p>
      <w:pPr>
        <w:pStyle w:val="Heading2"/>
      </w:pPr>
      <w:r>
        <w:t>Role behavior</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Visible capability</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All metrics and governance actions.</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metrics, invitations, terminology, documents and read-only Enterprise subscription summary; no Owner-only subscription/external-collaboration mutation.</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Read-only operational summary if permitted.</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Restricted dashboard or forbidden state, depending policy.</w:t>
            </w:r>
          </w:p>
        </w:tc>
      </w:tr>
    </w:tbl>
    <w:p/>
    <w:p>
      <w:pPr>
        <w:pStyle w:val="Heading2"/>
      </w:pPr>
      <w:r>
        <w:t>Unhappy cases</w:t>
      </w:r>
    </w:p>
    <w:p>
      <w:pPr>
        <w:pStyle w:val="ListBullet"/>
      </w:pPr>
      <w:r>
        <w:t>No workspace selected.</w:t>
      </w:r>
    </w:p>
    <w:p>
      <w:pPr>
        <w:pStyle w:val="ListBullet"/>
      </w:pPr>
      <w:r>
        <w:t>User lacks manager permission.</w:t>
      </w:r>
    </w:p>
    <w:p>
      <w:pPr>
        <w:pStyle w:val="ListBullet"/>
      </w:pPr>
      <w:r>
        <w:t>Enterprise subscription usage data unavailable.</w:t>
      </w:r>
    </w:p>
    <w:p>
      <w:pPr>
        <w:pStyle w:val="ListBullet"/>
      </w:pPr>
      <w:r>
        <w:t>Data loading failed.</w:t>
      </w:r>
    </w:p>
    <w:p>
      <w:pPr>
        <w:pStyle w:val="ListBullet"/>
      </w:pPr>
      <w:r>
        <w:t>AI health unavailable.</w:t>
      </w:r>
    </w:p>
    <w:p>
      <w:pPr>
        <w:pStyle w:val="Heading1"/>
      </w:pPr>
      <w:r>
        <w:t>6. Screen: Members</w:t>
      </w:r>
    </w:p>
    <w:p>
      <w:pPr>
        <w:pStyle w:val="Heading2"/>
      </w:pPr>
      <w:r>
        <w:t>Goal</w:t>
      </w:r>
    </w:p>
    <w:p>
      <w:r>
        <w:t>Let internal users view workspace members and let Owner/Admin manage role, removal and ownership.</w:t>
      </w:r>
    </w:p>
    <w:p>
      <w:pPr>
        <w:pStyle w:val="Heading2"/>
      </w:pPr>
      <w:r>
        <w:t>Information</w:t>
      </w:r>
    </w:p>
    <w:p>
      <w:pPr>
        <w:pStyle w:val="ListBullet"/>
      </w:pPr>
      <w:r>
        <w:t>Member name/email.</w:t>
      </w:r>
    </w:p>
    <w:p>
      <w:pPr>
        <w:pStyle w:val="ListBullet"/>
      </w:pPr>
      <w:r>
        <w:t>Role.</w:t>
      </w:r>
    </w:p>
    <w:p>
      <w:pPr>
        <w:pStyle w:val="ListBullet"/>
      </w:pPr>
      <w:r>
        <w:t>Membership type: Internal or External.</w:t>
      </w:r>
    </w:p>
    <w:p>
      <w:pPr>
        <w:pStyle w:val="ListBullet"/>
      </w:pPr>
      <w:r>
        <w:t>Status.</w:t>
      </w:r>
    </w:p>
    <w:p>
      <w:pPr>
        <w:pStyle w:val="ListBullet"/>
      </w:pPr>
      <w:r>
        <w:t>Joined date.</w:t>
      </w:r>
    </w:p>
    <w:p>
      <w:pPr>
        <w:pStyle w:val="ListBullet"/>
      </w:pPr>
      <w:r>
        <w:t>Last activity, if available.</w:t>
      </w:r>
    </w:p>
    <w:p>
      <w:pPr>
        <w:pStyle w:val="Heading2"/>
      </w:pPr>
      <w:r>
        <w:t>Actions</w:t>
      </w:r>
    </w:p>
    <w:p>
      <w:pPr>
        <w:pStyle w:val="ListBullet"/>
      </w:pPr>
      <w:r>
        <w:t>Invite member, Owner/Admin.</w:t>
      </w:r>
    </w:p>
    <w:p>
      <w:pPr>
        <w:pStyle w:val="ListBullet"/>
      </w:pPr>
      <w:r>
        <w:t>Change role, Owner/Admin with code-enforced limits.</w:t>
      </w:r>
    </w:p>
    <w:p>
      <w:pPr>
        <w:pStyle w:val="ListBullet"/>
      </w:pPr>
      <w:r>
        <w:t>Remove member.</w:t>
      </w:r>
    </w:p>
    <w:p>
      <w:pPr>
        <w:pStyle w:val="ListBullet"/>
      </w:pPr>
      <w:r>
        <w:t>Transfer ownership, Owner only.</w:t>
      </w:r>
    </w:p>
    <w:p>
      <w:pPr>
        <w:pStyle w:val="ListBullet"/>
      </w:pPr>
      <w:r>
        <w:t>Search/filter.</w:t>
      </w:r>
    </w:p>
    <w:p>
      <w:pPr>
        <w:pStyle w:val="Heading2"/>
      </w:pPr>
      <w:r>
        <w:t>Role rules</w:t>
      </w:r>
    </w:p>
    <w:p>
      <w:pPr>
        <w:pStyle w:val="ListBullet"/>
      </w:pPr>
      <w:r>
        <w:t>External Member cannot open full member directory.</w:t>
      </w:r>
    </w:p>
    <w:p>
      <w:pPr>
        <w:pStyle w:val="ListBullet"/>
      </w:pPr>
      <w:r>
        <w:t>Owner can change Admin/Member roles, remove non-owner members and transfer ownership.</w:t>
      </w:r>
    </w:p>
    <w:p>
      <w:pPr>
        <w:pStyle w:val="ListBullet"/>
      </w:pPr>
      <w:r>
        <w:t>Admin cannot manage Owner, cannot change another Admin role and cannot promote Member to Admin.</w:t>
      </w:r>
    </w:p>
    <w:p>
      <w:pPr>
        <w:pStyle w:val="ListBullet"/>
      </w:pPr>
      <w:r>
        <w:t>Member can view directory only when Internal; cannot mutate.</w:t>
      </w:r>
    </w:p>
    <w:p>
      <w:pPr>
        <w:pStyle w:val="Heading2"/>
      </w:pPr>
      <w:r>
        <w:t>Happy case</w:t>
      </w:r>
    </w:p>
    <w:p>
      <w:pPr>
        <w:pStyle w:val="ListNumber"/>
      </w:pPr>
      <w:r>
        <w:t>Owner opens Members.</w:t>
      </w:r>
    </w:p>
    <w:p>
      <w:pPr>
        <w:pStyle w:val="ListNumber"/>
      </w:pPr>
      <w:r>
        <w:t>UI loads member list with pagination.</w:t>
      </w:r>
    </w:p>
    <w:p>
      <w:pPr>
        <w:pStyle w:val="ListNumber"/>
      </w:pPr>
      <w:r>
        <w:t>Owner searches a member.</w:t>
      </w:r>
    </w:p>
    <w:p>
      <w:pPr>
        <w:pStyle w:val="ListNumber"/>
      </w:pPr>
      <w:r>
        <w:t>Owner changes role or removes member.</w:t>
      </w:r>
    </w:p>
    <w:p>
      <w:pPr>
        <w:pStyle w:val="ListNumber"/>
      </w:pPr>
      <w:r>
        <w:t>List refreshes and row status updates.</w:t>
      </w:r>
    </w:p>
    <w:p>
      <w:pPr>
        <w:pStyle w:val="Heading2"/>
      </w:pPr>
      <w:r>
        <w:t>Edge cases</w:t>
      </w:r>
    </w:p>
    <w:p>
      <w:pPr>
        <w:pStyle w:val="ListBullet"/>
      </w:pPr>
      <w:r>
        <w:t>Last Owner attempts to leave or demote self: show blocking explanation.</w:t>
      </w:r>
    </w:p>
    <w:p>
      <w:pPr>
        <w:pStyle w:val="ListBullet"/>
      </w:pPr>
      <w:r>
        <w:t>Removed member appears only in admin audit/history view, not active list.</w:t>
      </w:r>
    </w:p>
    <w:p>
      <w:pPr>
        <w:pStyle w:val="ListBullet"/>
      </w:pPr>
      <w:r>
        <w:t>Role lookup temporarily fails: show fallback label and retry.</w:t>
      </w:r>
    </w:p>
    <w:p>
      <w:pPr>
        <w:pStyle w:val="Heading2"/>
      </w:pPr>
      <w:r>
        <w:t>Unhappy cases</w:t>
      </w:r>
    </w:p>
    <w:p>
      <w:pPr>
        <w:pStyle w:val="ListBullet"/>
      </w:pPr>
      <w:r>
        <w:t>External Member opens page: forbidden state.</w:t>
      </w:r>
    </w:p>
    <w:p>
      <w:pPr>
        <w:pStyle w:val="ListBullet"/>
      </w:pPr>
      <w:r>
        <w:t>Admin tries to remove Owner: forbidden.</w:t>
      </w:r>
    </w:p>
    <w:p>
      <w:pPr>
        <w:pStyle w:val="ListBullet"/>
      </w:pPr>
      <w:r>
        <w:t>Target member already removed: refresh and show stale row message.</w:t>
      </w:r>
    </w:p>
    <w:p>
      <w:pPr>
        <w:pStyle w:val="ListBullet"/>
      </w:pPr>
      <w:r>
        <w:t>Network error during mutation: preserve table state and show retry.</w:t>
      </w:r>
    </w:p>
    <w:p>
      <w:pPr>
        <w:pStyle w:val="Heading1"/>
      </w:pPr>
      <w:r>
        <w:t>7. Screen: Invitations</w:t>
      </w:r>
    </w:p>
    <w:p>
      <w:pPr>
        <w:pStyle w:val="Heading2"/>
      </w:pPr>
      <w:r>
        <w:t>Goal</w:t>
      </w:r>
    </w:p>
    <w:p>
      <w:r>
        <w:t>Let Owner/Admin manage pending invitations and let invited users preview/accept invitation safely.</w:t>
      </w:r>
    </w:p>
    <w:p>
      <w:pPr>
        <w:pStyle w:val="Heading2"/>
      </w:pPr>
      <w:r>
        <w:t>Information</w:t>
      </w:r>
    </w:p>
    <w:p>
      <w:pPr>
        <w:pStyle w:val="ListBullet"/>
      </w:pPr>
      <w:r>
        <w:t>Invited email, masked where public preview.</w:t>
      </w:r>
    </w:p>
    <w:p>
      <w:pPr>
        <w:pStyle w:val="ListBullet"/>
      </w:pPr>
      <w:r>
        <w:t>Role.</w:t>
      </w:r>
    </w:p>
    <w:p>
      <w:pPr>
        <w:pStyle w:val="ListBullet"/>
      </w:pPr>
      <w:r>
        <w:t>Membership type.</w:t>
      </w:r>
    </w:p>
    <w:p>
      <w:pPr>
        <w:pStyle w:val="ListBullet"/>
      </w:pPr>
      <w:r>
        <w:t>Status.</w:t>
      </w:r>
    </w:p>
    <w:p>
      <w:pPr>
        <w:pStyle w:val="ListBullet"/>
      </w:pPr>
      <w:r>
        <w:t>Invited by.</w:t>
      </w:r>
    </w:p>
    <w:p>
      <w:pPr>
        <w:pStyle w:val="ListBullet"/>
      </w:pPr>
      <w:r>
        <w:t>Expiration time.</w:t>
      </w:r>
    </w:p>
    <w:p>
      <w:pPr>
        <w:pStyle w:val="ListBullet"/>
      </w:pPr>
      <w:r>
        <w:t>Last resend time.</w:t>
      </w:r>
    </w:p>
    <w:p>
      <w:pPr>
        <w:pStyle w:val="Heading2"/>
      </w:pPr>
      <w:r>
        <w:t>Actions</w:t>
      </w:r>
    </w:p>
    <w:p>
      <w:pPr>
        <w:pStyle w:val="ListBullet"/>
      </w:pPr>
      <w:r>
        <w:t>Create invite.</w:t>
      </w:r>
    </w:p>
    <w:p>
      <w:pPr>
        <w:pStyle w:val="ListBullet"/>
      </w:pPr>
      <w:r>
        <w:t>Resend invite.</w:t>
      </w:r>
    </w:p>
    <w:p>
      <w:pPr>
        <w:pStyle w:val="ListBullet"/>
      </w:pPr>
      <w:r>
        <w:t>Revoke invite.</w:t>
      </w:r>
    </w:p>
    <w:p>
      <w:pPr>
        <w:pStyle w:val="ListBullet"/>
      </w:pPr>
      <w:r>
        <w:t>Preview invite by token.</w:t>
      </w:r>
    </w:p>
    <w:p>
      <w:pPr>
        <w:pStyle w:val="ListBullet"/>
      </w:pPr>
      <w:r>
        <w:t>Accept invite by token.</w:t>
      </w:r>
    </w:p>
    <w:p>
      <w:pPr>
        <w:pStyle w:val="Heading2"/>
      </w:pPr>
      <w:r>
        <w:t>Rules</w:t>
      </w:r>
    </w:p>
    <w:p>
      <w:pPr>
        <w:pStyle w:val="ListBullet"/>
      </w:pPr>
      <w:r>
        <w:t>Owner/Admin can invite.</w:t>
      </w:r>
    </w:p>
    <w:p>
      <w:pPr>
        <w:pStyle w:val="ListBullet"/>
      </w:pPr>
      <w:r>
        <w:t>Admin cannot assign Owner.</w:t>
      </w:r>
    </w:p>
    <w:p>
      <w:pPr>
        <w:pStyle w:val="ListBullet"/>
      </w:pPr>
      <w:r>
        <w:t>External invitation requires external collaboration enabled and role Member.</w:t>
      </w:r>
    </w:p>
    <w:p>
      <w:pPr>
        <w:pStyle w:val="ListBullet"/>
      </w:pPr>
      <w:r>
        <w:t>Internal invitation requires verified domain when workspace policy requires it.</w:t>
      </w:r>
    </w:p>
    <w:p>
      <w:pPr>
        <w:pStyle w:val="ListBullet"/>
      </w:pPr>
      <w:r>
        <w:t>Accept requires exact authenticated email match.</w:t>
      </w:r>
    </w:p>
    <w:p>
      <w:pPr>
        <w:pStyle w:val="Heading2"/>
      </w:pPr>
      <w:r>
        <w:t>Test states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Case</w:t>
            </w:r>
          </w:p>
        </w:tc>
        <w:tc>
          <w:tcPr>
            <w:tcW w:type="dxa" w:w="4680"/>
            <w:tcMar>
              <w:top w:w="80" w:type="dxa"/>
              <w:bottom w:w="80" w:type="dxa"/>
              <w:start w:w="120" w:type="dxa"/>
              <w:end w:w="120" w:type="dxa"/>
            </w:tcMar>
            <w:vAlign w:val="center"/>
            <w:shd w:fill="E8EEF5"/>
          </w:tcPr>
          <w:p>
            <w:r>
              <w:rPr>
                <w:b/>
                <w:color w:val="0B2545"/>
              </w:rPr>
              <w:t>Expected UI</w:t>
            </w:r>
          </w:p>
        </w:tc>
      </w:tr>
      <w:tr>
        <w:tc>
          <w:tcPr>
            <w:tcW w:type="dxa" w:w="4680"/>
            <w:tcMar>
              <w:top w:w="80" w:type="dxa"/>
              <w:bottom w:w="80" w:type="dxa"/>
              <w:start w:w="120" w:type="dxa"/>
              <w:end w:w="120" w:type="dxa"/>
            </w:tcMar>
          </w:tcPr>
          <w:p>
            <w:pPr>
              <w:spacing w:after="40"/>
            </w:pPr>
            <w:r>
              <w:rPr>
                <w:sz w:val="18"/>
              </w:rPr>
              <w:t>Pending invite</w:t>
            </w:r>
          </w:p>
        </w:tc>
        <w:tc>
          <w:tcPr>
            <w:tcW w:type="dxa" w:w="4680"/>
            <w:tcMar>
              <w:top w:w="80" w:type="dxa"/>
              <w:bottom w:w="80" w:type="dxa"/>
              <w:start w:w="120" w:type="dxa"/>
              <w:end w:w="120" w:type="dxa"/>
            </w:tcMar>
          </w:tcPr>
          <w:p>
            <w:pPr>
              <w:spacing w:after="40"/>
            </w:pPr>
            <w:r>
              <w:rPr>
                <w:sz w:val="18"/>
              </w:rPr>
              <w:t>Show revoke/resend actions.</w:t>
            </w:r>
          </w:p>
        </w:tc>
      </w:tr>
      <w:tr>
        <w:tc>
          <w:tcPr>
            <w:tcW w:type="dxa" w:w="4680"/>
            <w:tcMar>
              <w:top w:w="80" w:type="dxa"/>
              <w:bottom w:w="80" w:type="dxa"/>
              <w:start w:w="120" w:type="dxa"/>
              <w:end w:w="120" w:type="dxa"/>
            </w:tcMar>
          </w:tcPr>
          <w:p>
            <w:pPr>
              <w:spacing w:after="40"/>
            </w:pPr>
            <w:r>
              <w:rPr>
                <w:sz w:val="18"/>
              </w:rPr>
              <w:t>Expired invite</w:t>
            </w:r>
          </w:p>
        </w:tc>
        <w:tc>
          <w:tcPr>
            <w:tcW w:type="dxa" w:w="4680"/>
            <w:tcMar>
              <w:top w:w="80" w:type="dxa"/>
              <w:bottom w:w="80" w:type="dxa"/>
              <w:start w:w="120" w:type="dxa"/>
              <w:end w:w="120" w:type="dxa"/>
            </w:tcMar>
          </w:tcPr>
          <w:p>
            <w:pPr>
              <w:spacing w:after="40"/>
            </w:pPr>
            <w:r>
              <w:rPr>
                <w:sz w:val="18"/>
              </w:rPr>
              <w:t>Disable accept and show expired message.</w:t>
            </w:r>
          </w:p>
        </w:tc>
      </w:tr>
      <w:tr>
        <w:tc>
          <w:tcPr>
            <w:tcW w:type="dxa" w:w="4680"/>
            <w:tcMar>
              <w:top w:w="80" w:type="dxa"/>
              <w:bottom w:w="80" w:type="dxa"/>
              <w:start w:w="120" w:type="dxa"/>
              <w:end w:w="120" w:type="dxa"/>
            </w:tcMar>
          </w:tcPr>
          <w:p>
            <w:pPr>
              <w:spacing w:after="40"/>
            </w:pPr>
            <w:r>
              <w:rPr>
                <w:sz w:val="18"/>
              </w:rPr>
              <w:t>Replaced invite</w:t>
            </w:r>
          </w:p>
        </w:tc>
        <w:tc>
          <w:tcPr>
            <w:tcW w:type="dxa" w:w="4680"/>
            <w:tcMar>
              <w:top w:w="80" w:type="dxa"/>
              <w:bottom w:w="80" w:type="dxa"/>
              <w:start w:w="120" w:type="dxa"/>
              <w:end w:w="120" w:type="dxa"/>
            </w:tcMar>
          </w:tcPr>
          <w:p>
            <w:pPr>
              <w:spacing w:after="40"/>
            </w:pPr>
            <w:r>
              <w:rPr>
                <w:sz w:val="18"/>
              </w:rPr>
              <w:t>Show invite superseded message.</w:t>
            </w:r>
          </w:p>
        </w:tc>
      </w:tr>
      <w:tr>
        <w:tc>
          <w:tcPr>
            <w:tcW w:type="dxa" w:w="4680"/>
            <w:tcMar>
              <w:top w:w="80" w:type="dxa"/>
              <w:bottom w:w="80" w:type="dxa"/>
              <w:start w:w="120" w:type="dxa"/>
              <w:end w:w="120" w:type="dxa"/>
            </w:tcMar>
          </w:tcPr>
          <w:p>
            <w:pPr>
              <w:spacing w:after="40"/>
            </w:pPr>
            <w:r>
              <w:rPr>
                <w:sz w:val="18"/>
              </w:rPr>
              <w:t>Email mismatch</w:t>
            </w:r>
          </w:p>
        </w:tc>
        <w:tc>
          <w:tcPr>
            <w:tcW w:type="dxa" w:w="4680"/>
            <w:tcMar>
              <w:top w:w="80" w:type="dxa"/>
              <w:bottom w:w="80" w:type="dxa"/>
              <w:start w:w="120" w:type="dxa"/>
              <w:end w:w="120" w:type="dxa"/>
            </w:tcMar>
          </w:tcPr>
          <w:p>
            <w:pPr>
              <w:spacing w:after="40"/>
            </w:pPr>
            <w:r>
              <w:rPr>
                <w:sz w:val="18"/>
              </w:rPr>
              <w:t>Show forbidden identity-bound message.</w:t>
            </w:r>
          </w:p>
        </w:tc>
      </w:tr>
      <w:tr>
        <w:tc>
          <w:tcPr>
            <w:tcW w:type="dxa" w:w="4680"/>
            <w:tcMar>
              <w:top w:w="80" w:type="dxa"/>
              <w:bottom w:w="80" w:type="dxa"/>
              <w:start w:w="120" w:type="dxa"/>
              <w:end w:w="120" w:type="dxa"/>
            </w:tcMar>
          </w:tcPr>
          <w:p>
            <w:pPr>
              <w:spacing w:after="40"/>
            </w:pPr>
            <w:r>
              <w:rPr>
                <w:sz w:val="18"/>
              </w:rPr>
              <w:t>External disabled</w:t>
            </w:r>
          </w:p>
        </w:tc>
        <w:tc>
          <w:tcPr>
            <w:tcW w:type="dxa" w:w="4680"/>
            <w:tcMar>
              <w:top w:w="80" w:type="dxa"/>
              <w:bottom w:w="80" w:type="dxa"/>
              <w:start w:w="120" w:type="dxa"/>
              <w:end w:w="120" w:type="dxa"/>
            </w:tcMar>
          </w:tcPr>
          <w:p>
            <w:pPr>
              <w:spacing w:after="40"/>
            </w:pPr>
            <w:r>
              <w:rPr>
                <w:sz w:val="18"/>
              </w:rPr>
              <w:t>Show policy error in invite form.</w:t>
            </w:r>
          </w:p>
        </w:tc>
      </w:tr>
    </w:tbl>
    <w:p/>
    <w:p>
      <w:pPr>
        <w:pStyle w:val="Heading1"/>
      </w:pPr>
      <w:r>
        <w:t>8. Screen: Documents</w:t>
      </w:r>
    </w:p>
    <w:p>
      <w:pPr>
        <w:pStyle w:val="Heading2"/>
      </w:pPr>
      <w:r>
        <w:t>Goal</w:t>
      </w:r>
    </w:p>
    <w:p>
      <w:r>
        <w:t>Let workspace members upload, view and govern document library under ACL, approval and AI guardrail policy.</w:t>
      </w:r>
    </w:p>
    <w:p>
      <w:pPr>
        <w:pStyle w:val="Heading2"/>
      </w:pPr>
      <w:r>
        <w:t>Information</w:t>
      </w:r>
    </w:p>
    <w:p>
      <w:pPr>
        <w:pStyle w:val="ListBullet"/>
      </w:pPr>
      <w:r>
        <w:t>Document name.</w:t>
      </w:r>
    </w:p>
    <w:p>
      <w:pPr>
        <w:pStyle w:val="ListBullet"/>
      </w:pPr>
      <w:r>
        <w:t>File type/size.</w:t>
      </w:r>
    </w:p>
    <w:p>
      <w:pPr>
        <w:pStyle w:val="ListBullet"/>
      </w:pPr>
      <w:r>
        <w:t>Status.</w:t>
      </w:r>
    </w:p>
    <w:p>
      <w:pPr>
        <w:pStyle w:val="ListBullet"/>
      </w:pPr>
      <w:r>
        <w:t>Ingestion status.</w:t>
      </w:r>
    </w:p>
    <w:p>
      <w:pPr>
        <w:pStyle w:val="ListBullet"/>
      </w:pPr>
      <w:r>
        <w:t>Sensitivity/confidentiality.</w:t>
      </w:r>
    </w:p>
    <w:p>
      <w:pPr>
        <w:pStyle w:val="ListBullet"/>
      </w:pPr>
      <w:r>
        <w:t>Uploaded by.</w:t>
      </w:r>
    </w:p>
    <w:p>
      <w:pPr>
        <w:pStyle w:val="ListBullet"/>
      </w:pPr>
      <w:r>
        <w:t>Owner.</w:t>
      </w:r>
    </w:p>
    <w:p>
      <w:pPr>
        <w:pStyle w:val="ListBullet"/>
      </w:pPr>
      <w:r>
        <w:t>Retention date.</w:t>
      </w:r>
    </w:p>
    <w:p>
      <w:pPr>
        <w:pStyle w:val="ListBullet"/>
      </w:pPr>
      <w:r>
        <w:t>Access level or policy summary.</w:t>
      </w:r>
    </w:p>
    <w:p>
      <w:pPr>
        <w:pStyle w:val="Heading2"/>
      </w:pPr>
      <w:r>
        <w:t>Actions</w:t>
      </w:r>
    </w:p>
    <w:p>
      <w:pPr>
        <w:pStyle w:val="ListBullet"/>
      </w:pPr>
      <w:r>
        <w:t>Upload document.</w:t>
      </w:r>
    </w:p>
    <w:p>
      <w:pPr>
        <w:pStyle w:val="ListBullet"/>
      </w:pPr>
      <w:r>
        <w:t>Approve/reject pending document, Owner/Admin.</w:t>
      </w:r>
    </w:p>
    <w:p>
      <w:pPr>
        <w:pStyle w:val="ListBullet"/>
      </w:pPr>
      <w:r>
        <w:t>Download.</w:t>
      </w:r>
    </w:p>
    <w:p>
      <w:pPr>
        <w:pStyle w:val="ListBullet"/>
      </w:pPr>
      <w:r>
        <w:t>Edit metadata, Owner/Admin/document owner.</w:t>
      </w:r>
    </w:p>
    <w:p>
      <w:pPr>
        <w:pStyle w:val="ListBullet"/>
      </w:pPr>
      <w:r>
        <w:t>Manage access policy, Owner/Admin/document owner where allowed.</w:t>
      </w:r>
    </w:p>
    <w:p>
      <w:pPr>
        <w:pStyle w:val="ListBullet"/>
      </w:pPr>
      <w:r>
        <w:t>Delete document.</w:t>
      </w:r>
    </w:p>
    <w:p>
      <w:pPr>
        <w:pStyle w:val="Heading2"/>
      </w:pPr>
      <w:r>
        <w:t>Happy case</w:t>
      </w:r>
    </w:p>
    <w:p>
      <w:pPr>
        <w:pStyle w:val="ListNumber"/>
      </w:pPr>
      <w:r>
        <w:t>Owner uploads document.</w:t>
      </w:r>
    </w:p>
    <w:p>
      <w:pPr>
        <w:pStyle w:val="ListNumber"/>
      </w:pPr>
      <w:r>
        <w:t>UI shows document as active and ingestion pending.</w:t>
      </w:r>
    </w:p>
    <w:p>
      <w:pPr>
        <w:pStyle w:val="ListNumber"/>
      </w:pPr>
      <w:r>
        <w:t>Worker processes event.</w:t>
      </w:r>
    </w:p>
    <w:p>
      <w:pPr>
        <w:pStyle w:val="ListNumber"/>
      </w:pPr>
      <w:r>
        <w:t>UI updates status to completed.</w:t>
      </w:r>
    </w:p>
    <w:p>
      <w:pPr>
        <w:pStyle w:val="ListNumber"/>
      </w:pPr>
      <w:r>
        <w:t>User downloads document if access evaluator allows.</w:t>
      </w:r>
    </w:p>
    <w:p>
      <w:pPr>
        <w:pStyle w:val="Heading2"/>
      </w:pPr>
      <w:r>
        <w:t>Edge cases</w:t>
      </w:r>
    </w:p>
    <w:p>
      <w:pPr>
        <w:pStyle w:val="ListBullet"/>
      </w:pPr>
      <w:r>
        <w:t>Member upload creates pending approval state.</w:t>
      </w:r>
    </w:p>
    <w:p>
      <w:pPr>
        <w:pStyle w:val="ListBullet"/>
      </w:pPr>
      <w:r>
        <w:t>Sensitive document defaults to restricted.</w:t>
      </w:r>
    </w:p>
    <w:p>
      <w:pPr>
        <w:pStyle w:val="ListBullet"/>
      </w:pPr>
      <w:r>
        <w:t>Ingestion failure shows failed status and does not expose AI eligibility.</w:t>
      </w:r>
    </w:p>
    <w:p>
      <w:pPr>
        <w:pStyle w:val="Heading2"/>
      </w:pPr>
      <w:r>
        <w:t>Unhappy cases</w:t>
      </w:r>
    </w:p>
    <w:p>
      <w:pPr>
        <w:pStyle w:val="ListBullet"/>
      </w:pPr>
      <w:r>
        <w:t>Unsupported file type/size.</w:t>
      </w:r>
    </w:p>
    <w:p>
      <w:pPr>
        <w:pStyle w:val="ListBullet"/>
      </w:pPr>
      <w:r>
        <w:t>Explicit deny policy.</w:t>
      </w:r>
    </w:p>
    <w:p>
      <w:pPr>
        <w:pStyle w:val="ListBullet"/>
      </w:pPr>
      <w:r>
        <w:t>Pending document accessed by non-owner/non-admin.</w:t>
      </w:r>
    </w:p>
    <w:p>
      <w:pPr>
        <w:pStyle w:val="ListBullet"/>
      </w:pPr>
      <w:r>
        <w:t>Document deleted/retention expired.</w:t>
      </w:r>
    </w:p>
    <w:p>
      <w:pPr>
        <w:pStyle w:val="ListBullet"/>
      </w:pPr>
      <w:r>
        <w:t>Download URL generation failed.</w:t>
      </w:r>
    </w:p>
    <w:p>
      <w:pPr>
        <w:pStyle w:val="Heading1"/>
      </w:pPr>
      <w:r>
        <w:t>9. Screen: Terminology</w:t>
      </w:r>
    </w:p>
    <w:p>
      <w:pPr>
        <w:pStyle w:val="Heading2"/>
      </w:pPr>
      <w:r>
        <w:t>Goal</w:t>
      </w:r>
    </w:p>
    <w:p>
      <w:r>
        <w:t>Manage workspace-level glossary so AI/translation uses correct business vocabulary.</w:t>
      </w:r>
    </w:p>
    <w:p>
      <w:pPr>
        <w:pStyle w:val="Heading2"/>
      </w:pPr>
      <w:r>
        <w:t>Information</w:t>
      </w:r>
    </w:p>
    <w:p>
      <w:pPr>
        <w:pStyle w:val="ListBullet"/>
      </w:pPr>
      <w:r>
        <w:t>Glossary name.</w:t>
      </w:r>
    </w:p>
    <w:p>
      <w:pPr>
        <w:pStyle w:val="ListBullet"/>
      </w:pPr>
      <w:r>
        <w:t>Business domain.</w:t>
      </w:r>
    </w:p>
    <w:p>
      <w:pPr>
        <w:pStyle w:val="ListBullet"/>
      </w:pPr>
      <w:r>
        <w:t>Source language.</w:t>
      </w:r>
    </w:p>
    <w:p>
      <w:pPr>
        <w:pStyle w:val="ListBullet"/>
      </w:pPr>
      <w:r>
        <w:t>Target language.</w:t>
      </w:r>
    </w:p>
    <w:p>
      <w:pPr>
        <w:pStyle w:val="ListBullet"/>
      </w:pPr>
      <w:r>
        <w:t>Term count.</w:t>
      </w:r>
    </w:p>
    <w:p>
      <w:pPr>
        <w:pStyle w:val="ListBullet"/>
      </w:pPr>
      <w:r>
        <w:t>Active/inactive.</w:t>
      </w:r>
    </w:p>
    <w:p>
      <w:r>
        <w:t>Term table:</w:t>
      </w:r>
    </w:p>
    <w:p>
      <w:pPr>
        <w:pStyle w:val="ListBullet"/>
      </w:pPr>
      <w:r>
        <w:t>Source term.</w:t>
      </w:r>
    </w:p>
    <w:p>
      <w:pPr>
        <w:pStyle w:val="ListBullet"/>
      </w:pPr>
      <w:r>
        <w:t>Preferred translation.</w:t>
      </w:r>
    </w:p>
    <w:p>
      <w:pPr>
        <w:pStyle w:val="ListBullet"/>
      </w:pPr>
      <w:r>
        <w:t>Definition.</w:t>
      </w:r>
    </w:p>
    <w:p>
      <w:pPr>
        <w:pStyle w:val="ListBullet"/>
      </w:pPr>
      <w:r>
        <w:t>Usage note/context.</w:t>
      </w:r>
    </w:p>
    <w:p>
      <w:pPr>
        <w:pStyle w:val="ListBullet"/>
      </w:pPr>
      <w:r>
        <w:t>Priority.</w:t>
      </w:r>
    </w:p>
    <w:p>
      <w:pPr>
        <w:pStyle w:val="ListBullet"/>
      </w:pPr>
      <w:r>
        <w:t>Status.</w:t>
      </w:r>
    </w:p>
    <w:p>
      <w:pPr>
        <w:pStyle w:val="Heading2"/>
      </w:pPr>
      <w:r>
        <w:t>Actions</w:t>
      </w:r>
    </w:p>
    <w:p>
      <w:pPr>
        <w:pStyle w:val="ListBullet"/>
      </w:pPr>
      <w:r>
        <w:t>Create glossary.</w:t>
      </w:r>
    </w:p>
    <w:p>
      <w:pPr>
        <w:pStyle w:val="ListBullet"/>
      </w:pPr>
      <w:r>
        <w:t>Add term.</w:t>
      </w:r>
    </w:p>
    <w:p>
      <w:pPr>
        <w:pStyle w:val="ListBullet"/>
      </w:pPr>
      <w:r>
        <w:t>Import CSV.</w:t>
      </w:r>
    </w:p>
    <w:p>
      <w:pPr>
        <w:pStyle w:val="ListBullet"/>
      </w:pPr>
      <w:r>
        <w:t>Export.</w:t>
      </w:r>
    </w:p>
    <w:p>
      <w:pPr>
        <w:pStyle w:val="ListBullet"/>
      </w:pPr>
      <w:r>
        <w:t>Edit.</w:t>
      </w:r>
    </w:p>
    <w:p>
      <w:pPr>
        <w:pStyle w:val="ListBullet"/>
      </w:pPr>
      <w:r>
        <w:t>Deactivate.</w:t>
      </w:r>
    </w:p>
    <w:p>
      <w:pPr>
        <w:pStyle w:val="Heading2"/>
      </w:pPr>
      <w:r>
        <w:t>Happy case</w:t>
      </w:r>
    </w:p>
    <w:p>
      <w:r>
        <w:t>Manager adds term ARR with preferred translation; translation prompt/model adapter uses that term in the same workspace/domain/language pair.</w:t>
      </w:r>
    </w:p>
    <w:p>
      <w:pPr>
        <w:pStyle w:val="Heading2"/>
      </w:pPr>
      <w:r>
        <w:t>Unhappy cases</w:t>
      </w:r>
    </w:p>
    <w:p>
      <w:pPr>
        <w:pStyle w:val="ListBullet"/>
      </w:pPr>
      <w:r>
        <w:t>Duplicate term in same workspace/domain/source/target.</w:t>
      </w:r>
    </w:p>
    <w:p>
      <w:pPr>
        <w:pStyle w:val="ListBullet"/>
      </w:pPr>
      <w:r>
        <w:t>Unsupported language.</w:t>
      </w:r>
    </w:p>
    <w:p>
      <w:pPr>
        <w:pStyle w:val="ListBullet"/>
      </w:pPr>
      <w:r>
        <w:t>CSV invalid.</w:t>
      </w:r>
    </w:p>
    <w:p>
      <w:pPr>
        <w:pStyle w:val="ListBullet"/>
      </w:pPr>
      <w:r>
        <w:t>User lacks permission.</w:t>
      </w:r>
    </w:p>
    <w:p>
      <w:pPr>
        <w:pStyle w:val="Heading1"/>
      </w:pPr>
      <w:r>
        <w:t>10. Screen: Artifacts</w:t>
      </w:r>
    </w:p>
    <w:p>
      <w:pPr>
        <w:pStyle w:val="Heading2"/>
      </w:pPr>
      <w:r>
        <w:t>Goal</w:t>
      </w:r>
    </w:p>
    <w:p>
      <w:r>
        <w:t>Let workspace users inspect room artifacts by permission, sensitivity and retention.</w:t>
      </w:r>
    </w:p>
    <w:p>
      <w:pPr>
        <w:pStyle w:val="Heading2"/>
      </w:pPr>
      <w:r>
        <w:t>Information</w:t>
      </w:r>
    </w:p>
    <w:p>
      <w:pPr>
        <w:pStyle w:val="ListBullet"/>
      </w:pPr>
      <w:r>
        <w:t>Artifact list by room.</w:t>
      </w:r>
    </w:p>
    <w:p>
      <w:pPr>
        <w:pStyle w:val="ListBullet"/>
      </w:pPr>
      <w:r>
        <w:t>Type.</w:t>
      </w:r>
    </w:p>
    <w:p>
      <w:pPr>
        <w:pStyle w:val="ListBullet"/>
      </w:pPr>
      <w:r>
        <w:t>Owner/room.</w:t>
      </w:r>
    </w:p>
    <w:p>
      <w:pPr>
        <w:pStyle w:val="ListBullet"/>
      </w:pPr>
      <w:r>
        <w:t>Sensitivity.</w:t>
      </w:r>
    </w:p>
    <w:p>
      <w:pPr>
        <w:pStyle w:val="ListBullet"/>
      </w:pPr>
      <w:r>
        <w:t>Retention date.</w:t>
      </w:r>
    </w:p>
    <w:p>
      <w:pPr>
        <w:pStyle w:val="ListBullet"/>
      </w:pPr>
      <w:r>
        <w:t>Access level.</w:t>
      </w:r>
    </w:p>
    <w:p>
      <w:pPr>
        <w:pStyle w:val="ListBullet"/>
      </w:pPr>
      <w:r>
        <w:t>Consent required.</w:t>
      </w:r>
    </w:p>
    <w:p>
      <w:pPr>
        <w:pStyle w:val="ListBullet"/>
      </w:pPr>
      <w:r>
        <w:t>Status.</w:t>
      </w:r>
    </w:p>
    <w:p>
      <w:pPr>
        <w:pStyle w:val="Heading2"/>
      </w:pPr>
      <w:r>
        <w:t>Filters</w:t>
      </w:r>
    </w:p>
    <w:p>
      <w:pPr>
        <w:pStyle w:val="ListBullet"/>
      </w:pPr>
      <w:r>
        <w:t>Room.</w:t>
      </w:r>
    </w:p>
    <w:p>
      <w:pPr>
        <w:pStyle w:val="ListBullet"/>
      </w:pPr>
      <w:r>
        <w:t>Type.</w:t>
      </w:r>
    </w:p>
    <w:p>
      <w:pPr>
        <w:pStyle w:val="ListBullet"/>
      </w:pPr>
      <w:r>
        <w:t>Status.</w:t>
      </w:r>
    </w:p>
    <w:p>
      <w:pPr>
        <w:pStyle w:val="ListBullet"/>
      </w:pPr>
      <w:r>
        <w:t>Contains raw audio.</w:t>
      </w:r>
    </w:p>
    <w:p>
      <w:pPr>
        <w:pStyle w:val="ListBullet"/>
      </w:pPr>
      <w:r>
        <w:t>Retention expiring soon.</w:t>
      </w:r>
    </w:p>
    <w:p>
      <w:pPr>
        <w:pStyle w:val="ListBullet"/>
      </w:pPr>
      <w:r>
        <w:t>Confidentiality.</w:t>
      </w:r>
    </w:p>
    <w:p>
      <w:pPr>
        <w:pStyle w:val="Heading2"/>
      </w:pPr>
      <w:r>
        <w:t>Actions</w:t>
      </w:r>
    </w:p>
    <w:p>
      <w:pPr>
        <w:pStyle w:val="ListBullet"/>
      </w:pPr>
      <w:r>
        <w:t>Download.</w:t>
      </w:r>
    </w:p>
    <w:p>
      <w:pPr>
        <w:pStyle w:val="ListBullet"/>
      </w:pPr>
      <w:r>
        <w:t>Review access.</w:t>
      </w:r>
    </w:p>
    <w:p>
      <w:pPr>
        <w:pStyle w:val="ListBullet"/>
      </w:pPr>
      <w:r>
        <w:t>Delete.</w:t>
      </w:r>
    </w:p>
    <w:p>
      <w:pPr>
        <w:pStyle w:val="ListBullet"/>
      </w:pPr>
      <w:r>
        <w:t>Extend retention.</w:t>
      </w:r>
    </w:p>
    <w:p>
      <w:pPr>
        <w:pStyle w:val="ListBullet"/>
      </w:pPr>
      <w:r>
        <w:t>Request consent.</w:t>
      </w:r>
    </w:p>
    <w:p>
      <w:pPr>
        <w:pStyle w:val="Heading2"/>
      </w:pPr>
      <w:r>
        <w:t>Rules</w:t>
      </w:r>
    </w:p>
    <w:p>
      <w:pPr>
        <w:pStyle w:val="ListBullet"/>
      </w:pPr>
      <w:r>
        <w:t>Sensitive artifact requires audit.</w:t>
      </w:r>
    </w:p>
    <w:p>
      <w:pPr>
        <w:pStyle w:val="ListBullet"/>
      </w:pPr>
      <w:r>
        <w:t>Raw audio/video artifact requires stricter permission.</w:t>
      </w:r>
    </w:p>
    <w:p>
      <w:pPr>
        <w:pStyle w:val="ListBullet"/>
      </w:pPr>
      <w:r>
        <w:t>Expired retention must not expose download.</w:t>
      </w:r>
    </w:p>
    <w:p>
      <w:pPr>
        <w:pStyle w:val="Heading1"/>
      </w:pPr>
      <w:r>
        <w:t>11. Screen: Settings</w:t>
      </w:r>
    </w:p>
    <w:p>
      <w:pPr>
        <w:pStyle w:val="Heading2"/>
      </w:pPr>
      <w:r>
        <w:t>Goal</w:t>
      </w:r>
    </w:p>
    <w:p>
      <w:r>
        <w:t>Let Owner/Admin manage workspace settings with Owner-only boundaries for external collaboration.</w:t>
      </w:r>
    </w:p>
    <w:p>
      <w:pPr>
        <w:pStyle w:val="Heading2"/>
      </w:pPr>
      <w:r>
        <w:t>Sections</w:t>
      </w:r>
    </w:p>
    <w:p>
      <w:pPr>
        <w:pStyle w:val="ListBullet"/>
      </w:pPr>
      <w:r>
        <w:t>General: name, logo, default language.</w:t>
      </w:r>
    </w:p>
    <w:p>
      <w:pPr>
        <w:pStyle w:val="ListBullet"/>
      </w:pPr>
      <w:r>
        <w:t>Collaboration: allow external collaboration, require verified domain, allow subdomains.</w:t>
      </w:r>
    </w:p>
    <w:p>
      <w:pPr>
        <w:pStyle w:val="ListBullet"/>
      </w:pPr>
      <w:r>
        <w:t>Verified domains: domain list, status, verification method.</w:t>
      </w:r>
    </w:p>
    <w:p>
      <w:pPr>
        <w:pStyle w:val="ListBullet"/>
      </w:pPr>
      <w:r>
        <w:t>Governance: retention, allowed languages, active room limits.</w:t>
      </w:r>
    </w:p>
    <w:p>
      <w:pPr>
        <w:pStyle w:val="ListBullet"/>
      </w:pPr>
      <w:r>
        <w:t>AI policy: PII/DLP toggles and guardrail keywords.</w:t>
      </w:r>
    </w:p>
    <w:p>
      <w:pPr>
        <w:pStyle w:val="Heading2"/>
      </w:pPr>
      <w:r>
        <w:t>Role rules</w:t>
      </w:r>
    </w:p>
    <w:p>
      <w:pPr>
        <w:pStyle w:val="ListBullet"/>
      </w:pPr>
      <w:r>
        <w:t>Owner can update all settings.</w:t>
      </w:r>
    </w:p>
    <w:p>
      <w:pPr>
        <w:pStyle w:val="ListBullet"/>
      </w:pPr>
      <w:r>
        <w:t>Admin can update operational settings but cannot change AllowExternalCollaboration.</w:t>
      </w:r>
    </w:p>
    <w:p>
      <w:pPr>
        <w:pStyle w:val="ListBullet"/>
      </w:pPr>
      <w:r>
        <w:t>Member and External Member cannot update settings.</w:t>
      </w:r>
    </w:p>
    <w:p>
      <w:pPr>
        <w:pStyle w:val="Heading2"/>
      </w:pPr>
      <w:r>
        <w:t>Unhappy cases</w:t>
      </w:r>
    </w:p>
    <w:p>
      <w:pPr>
        <w:pStyle w:val="ListBullet"/>
      </w:pPr>
      <w:r>
        <w:t>Public domain verification attempt.</w:t>
      </w:r>
    </w:p>
    <w:p>
      <w:pPr>
        <w:pStyle w:val="ListBullet"/>
      </w:pPr>
      <w:r>
        <w:t>Domain already verified by another workspace.</w:t>
      </w:r>
    </w:p>
    <w:p>
      <w:pPr>
        <w:pStyle w:val="ListBullet"/>
      </w:pPr>
      <w:r>
        <w:t>Admin changes external collaboration toggle.</w:t>
      </w:r>
    </w:p>
    <w:p>
      <w:pPr>
        <w:pStyle w:val="ListBullet"/>
      </w:pPr>
      <w:r>
        <w:t>Invalid settings payload.</w:t>
      </w:r>
    </w:p>
    <w:p>
      <w:pPr>
        <w:pStyle w:val="Heading1"/>
      </w:pPr>
      <w:r>
        <w:t>12. UI Non-functional Requirements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ID</w:t>
            </w:r>
          </w:p>
        </w:tc>
        <w:tc>
          <w:tcPr>
            <w:tcW w:type="dxa" w:w="3120"/>
            <w:tcMar>
              <w:top w:w="80" w:type="dxa"/>
              <w:bottom w:w="80" w:type="dxa"/>
              <w:start w:w="120" w:type="dxa"/>
              <w:end w:w="120" w:type="dxa"/>
            </w:tcMar>
            <w:vAlign w:val="center"/>
            <w:shd w:fill="E8EEF5"/>
          </w:tcPr>
          <w:p>
            <w:r>
              <w:rPr>
                <w:b/>
                <w:color w:val="0B2545"/>
              </w:rPr>
              <w:t>Requirement</w:t>
            </w:r>
          </w:p>
        </w:tc>
        <w:tc>
          <w:tcPr>
            <w:tcW w:type="dxa" w:w="3120"/>
            <w:tcMar>
              <w:top w:w="80" w:type="dxa"/>
              <w:bottom w:w="80" w:type="dxa"/>
              <w:start w:w="120" w:type="dxa"/>
              <w:end w:w="120" w:type="dxa"/>
            </w:tcMar>
            <w:vAlign w:val="center"/>
            <w:shd w:fill="E8EEF5"/>
          </w:tcPr>
          <w:p>
            <w:r>
              <w:rPr>
                <w:b/>
                <w:color w:val="0B2545"/>
              </w:rPr>
              <w:t>Source</w:t>
            </w:r>
          </w:p>
        </w:tc>
      </w:tr>
      <w:tr>
        <w:tc>
          <w:tcPr>
            <w:tcW w:type="dxa" w:w="3120"/>
            <w:tcMar>
              <w:top w:w="80" w:type="dxa"/>
              <w:bottom w:w="80" w:type="dxa"/>
              <w:start w:w="120" w:type="dxa"/>
              <w:end w:w="120" w:type="dxa"/>
            </w:tcMar>
          </w:tcPr>
          <w:p>
            <w:pPr>
              <w:spacing w:after="40"/>
            </w:pPr>
            <w:r>
              <w:rPr>
                <w:sz w:val="18"/>
              </w:rPr>
              <w:t>UI-NFR-001</w:t>
            </w:r>
          </w:p>
        </w:tc>
        <w:tc>
          <w:tcPr>
            <w:tcW w:type="dxa" w:w="3120"/>
            <w:tcMar>
              <w:top w:w="80" w:type="dxa"/>
              <w:bottom w:w="80" w:type="dxa"/>
              <w:start w:w="120" w:type="dxa"/>
              <w:end w:w="120" w:type="dxa"/>
            </w:tcMar>
          </w:tcPr>
          <w:p>
            <w:pPr>
              <w:spacing w:after="40"/>
            </w:pPr>
            <w:r>
              <w:rPr>
                <w:sz w:val="18"/>
              </w:rPr>
              <w:t>Every private Workspace route must verify authenticated session before rendering sensitive data; if token refresh fails, redirect to login and do not flash stale workspace data.</w:t>
            </w:r>
          </w:p>
        </w:tc>
        <w:tc>
          <w:tcPr>
            <w:tcW w:type="dxa" w:w="3120"/>
            <w:tcMar>
              <w:top w:w="80" w:type="dxa"/>
              <w:bottom w:w="80" w:type="dxa"/>
              <w:start w:w="120" w:type="dxa"/>
              <w:end w:w="120" w:type="dxa"/>
            </w:tcMar>
          </w:tcPr>
          <w:p>
            <w:pPr>
              <w:spacing w:after="40"/>
            </w:pPr>
            <w:r>
              <w:rPr>
                <w:sz w:val="18"/>
              </w:rPr>
              <w:t>warptalk-web api client pattern</w:t>
            </w:r>
          </w:p>
        </w:tc>
      </w:tr>
      <w:tr>
        <w:tc>
          <w:tcPr>
            <w:tcW w:type="dxa" w:w="3120"/>
            <w:tcMar>
              <w:top w:w="80" w:type="dxa"/>
              <w:bottom w:w="80" w:type="dxa"/>
              <w:start w:w="120" w:type="dxa"/>
              <w:end w:w="120" w:type="dxa"/>
            </w:tcMar>
          </w:tcPr>
          <w:p>
            <w:pPr>
              <w:spacing w:after="40"/>
            </w:pPr>
            <w:r>
              <w:rPr>
                <w:sz w:val="18"/>
              </w:rPr>
              <w:t>UI-NFR-002</w:t>
            </w:r>
          </w:p>
        </w:tc>
        <w:tc>
          <w:tcPr>
            <w:tcW w:type="dxa" w:w="3120"/>
            <w:tcMar>
              <w:top w:w="80" w:type="dxa"/>
              <w:bottom w:w="80" w:type="dxa"/>
              <w:start w:w="120" w:type="dxa"/>
              <w:end w:w="120" w:type="dxa"/>
            </w:tcMar>
          </w:tcPr>
          <w:p>
            <w:pPr>
              <w:spacing w:after="40"/>
            </w:pPr>
            <w:r>
              <w:rPr>
                <w:sz w:val="18"/>
              </w:rPr>
              <w:t>Concurrent 401 responses must queue behind one refresh request to avoid token-refresh storms; failed refresh clears protected state and shows controlled login redirect.</w:t>
            </w:r>
          </w:p>
        </w:tc>
        <w:tc>
          <w:tcPr>
            <w:tcW w:type="dxa" w:w="3120"/>
            <w:tcMar>
              <w:top w:w="80" w:type="dxa"/>
              <w:bottom w:w="80" w:type="dxa"/>
              <w:start w:w="120" w:type="dxa"/>
              <w:end w:w="120" w:type="dxa"/>
            </w:tcMar>
          </w:tcPr>
          <w:p>
            <w:pPr>
              <w:spacing w:after="40"/>
            </w:pPr>
            <w:r>
              <w:rPr>
                <w:sz w:val="18"/>
              </w:rPr>
              <w:t>warptalk-web api client pattern</w:t>
            </w:r>
          </w:p>
        </w:tc>
      </w:tr>
      <w:tr>
        <w:tc>
          <w:tcPr>
            <w:tcW w:type="dxa" w:w="3120"/>
            <w:tcMar>
              <w:top w:w="80" w:type="dxa"/>
              <w:bottom w:w="80" w:type="dxa"/>
              <w:start w:w="120" w:type="dxa"/>
              <w:end w:w="120" w:type="dxa"/>
            </w:tcMar>
          </w:tcPr>
          <w:p>
            <w:pPr>
              <w:spacing w:after="40"/>
            </w:pPr>
            <w:r>
              <w:rPr>
                <w:sz w:val="18"/>
              </w:rPr>
              <w:t>UI-NFR-003</w:t>
            </w:r>
          </w:p>
        </w:tc>
        <w:tc>
          <w:tcPr>
            <w:tcW w:type="dxa" w:w="3120"/>
            <w:tcMar>
              <w:top w:w="80" w:type="dxa"/>
              <w:bottom w:w="80" w:type="dxa"/>
              <w:start w:w="120" w:type="dxa"/>
              <w:end w:w="120" w:type="dxa"/>
            </w:tcMar>
          </w:tcPr>
          <w:p>
            <w:pPr>
              <w:spacing w:after="40"/>
            </w:pPr>
            <w:r>
              <w:rPr>
                <w:sz w:val="18"/>
              </w:rPr>
              <w:t>API requests must use timeout/retry affordance; failed mutations preserve user input/table state and show retry near the affected form or row.</w:t>
            </w:r>
          </w:p>
        </w:tc>
        <w:tc>
          <w:tcPr>
            <w:tcW w:type="dxa" w:w="3120"/>
            <w:tcMar>
              <w:top w:w="80" w:type="dxa"/>
              <w:bottom w:w="80" w:type="dxa"/>
              <w:start w:w="120" w:type="dxa"/>
              <w:end w:w="120" w:type="dxa"/>
            </w:tcMar>
          </w:tcPr>
          <w:p>
            <w:pPr>
              <w:spacing w:after="40"/>
            </w:pPr>
            <w:r>
              <w:rPr>
                <w:sz w:val="18"/>
              </w:rPr>
              <w:t>warptalk-web api client pattern + UI source</w:t>
            </w:r>
          </w:p>
        </w:tc>
      </w:tr>
      <w:tr>
        <w:tc>
          <w:tcPr>
            <w:tcW w:type="dxa" w:w="3120"/>
            <w:tcMar>
              <w:top w:w="80" w:type="dxa"/>
              <w:bottom w:w="80" w:type="dxa"/>
              <w:start w:w="120" w:type="dxa"/>
              <w:end w:w="120" w:type="dxa"/>
            </w:tcMar>
          </w:tcPr>
          <w:p>
            <w:pPr>
              <w:spacing w:after="40"/>
            </w:pPr>
            <w:r>
              <w:rPr>
                <w:sz w:val="18"/>
              </w:rPr>
              <w:t>UI-NFR-004</w:t>
            </w:r>
          </w:p>
        </w:tc>
        <w:tc>
          <w:tcPr>
            <w:tcW w:type="dxa" w:w="3120"/>
            <w:tcMar>
              <w:top w:w="80" w:type="dxa"/>
              <w:bottom w:w="80" w:type="dxa"/>
              <w:start w:w="120" w:type="dxa"/>
              <w:end w:w="120" w:type="dxa"/>
            </w:tcMar>
          </w:tcPr>
          <w:p>
            <w:pPr>
              <w:spacing w:after="40"/>
            </w:pPr>
            <w:r>
              <w:rPr>
                <w:sz w:val="18"/>
              </w:rPr>
              <w:t>Workspace route guards must evaluate role and membership type: Owner, Admin, Member, External Member. Hidden actions must not be reachable through direct route or stale UI state.</w:t>
            </w:r>
          </w:p>
        </w:tc>
        <w:tc>
          <w:tcPr>
            <w:tcW w:type="dxa" w:w="3120"/>
            <w:tcMar>
              <w:top w:w="80" w:type="dxa"/>
              <w:bottom w:w="80" w:type="dxa"/>
              <w:start w:w="120" w:type="dxa"/>
              <w:end w:w="120" w:type="dxa"/>
            </w:tcMar>
          </w:tcPr>
          <w:p>
            <w:pPr>
              <w:spacing w:after="40"/>
            </w:pPr>
            <w:r>
              <w:rPr>
                <w:sz w:val="18"/>
              </w:rPr>
              <w:t>Workspace SRS + UI source</w:t>
            </w:r>
          </w:p>
        </w:tc>
      </w:tr>
      <w:tr>
        <w:tc>
          <w:tcPr>
            <w:tcW w:type="dxa" w:w="3120"/>
            <w:tcMar>
              <w:top w:w="80" w:type="dxa"/>
              <w:bottom w:w="80" w:type="dxa"/>
              <w:start w:w="120" w:type="dxa"/>
              <w:end w:w="120" w:type="dxa"/>
            </w:tcMar>
          </w:tcPr>
          <w:p>
            <w:pPr>
              <w:spacing w:after="40"/>
            </w:pPr>
            <w:r>
              <w:rPr>
                <w:sz w:val="18"/>
              </w:rPr>
              <w:t>UI-NFR-005</w:t>
            </w:r>
          </w:p>
        </w:tc>
        <w:tc>
          <w:tcPr>
            <w:tcW w:type="dxa" w:w="3120"/>
            <w:tcMar>
              <w:top w:w="80" w:type="dxa"/>
              <w:bottom w:w="80" w:type="dxa"/>
              <w:start w:w="120" w:type="dxa"/>
              <w:end w:w="120" w:type="dxa"/>
            </w:tcMar>
          </w:tcPr>
          <w:p>
            <w:pPr>
              <w:spacing w:after="40"/>
            </w:pPr>
            <w:r>
              <w:rPr>
                <w:sz w:val="18"/>
              </w:rPr>
              <w:t>Security headers must include X-Frame-Options DENY, X-Content-Type-Options nosniff and strict referrer policy; Workspace screens must not use iframe-friendly assumptions.</w:t>
            </w:r>
          </w:p>
        </w:tc>
        <w:tc>
          <w:tcPr>
            <w:tcW w:type="dxa" w:w="3120"/>
            <w:tcMar>
              <w:top w:w="80" w:type="dxa"/>
              <w:bottom w:w="80" w:type="dxa"/>
              <w:start w:w="120" w:type="dxa"/>
              <w:end w:w="120" w:type="dxa"/>
            </w:tcMar>
          </w:tcPr>
          <w:p>
            <w:pPr>
              <w:spacing w:after="40"/>
            </w:pPr>
            <w:r>
              <w:rPr>
                <w:sz w:val="18"/>
              </w:rPr>
              <w:t>warptalk-web next.config pattern</w:t>
            </w:r>
          </w:p>
        </w:tc>
      </w:tr>
      <w:tr>
        <w:tc>
          <w:tcPr>
            <w:tcW w:type="dxa" w:w="3120"/>
            <w:tcMar>
              <w:top w:w="80" w:type="dxa"/>
              <w:bottom w:w="80" w:type="dxa"/>
              <w:start w:w="120" w:type="dxa"/>
              <w:end w:w="120" w:type="dxa"/>
            </w:tcMar>
          </w:tcPr>
          <w:p>
            <w:pPr>
              <w:spacing w:after="40"/>
            </w:pPr>
            <w:r>
              <w:rPr>
                <w:sz w:val="18"/>
              </w:rPr>
              <w:t>UI-NFR-006</w:t>
            </w:r>
          </w:p>
        </w:tc>
        <w:tc>
          <w:tcPr>
            <w:tcW w:type="dxa" w:w="3120"/>
            <w:tcMar>
              <w:top w:w="80" w:type="dxa"/>
              <w:bottom w:w="80" w:type="dxa"/>
              <w:start w:w="120" w:type="dxa"/>
              <w:end w:w="120" w:type="dxa"/>
            </w:tcMar>
          </w:tcPr>
          <w:p>
            <w:pPr>
              <w:spacing w:after="40"/>
            </w:pPr>
            <w:r>
              <w:rPr>
                <w:sz w:val="18"/>
              </w:rPr>
              <w:t>Static assets are cacheable with immutable policy only when build hash guarantees freshness; runtime workspace data must not be cached as static asset.</w:t>
            </w:r>
          </w:p>
        </w:tc>
        <w:tc>
          <w:tcPr>
            <w:tcW w:type="dxa" w:w="3120"/>
            <w:tcMar>
              <w:top w:w="80" w:type="dxa"/>
              <w:bottom w:w="80" w:type="dxa"/>
              <w:start w:w="120" w:type="dxa"/>
              <w:end w:w="120" w:type="dxa"/>
            </w:tcMar>
          </w:tcPr>
          <w:p>
            <w:pPr>
              <w:spacing w:after="40"/>
            </w:pPr>
            <w:r>
              <w:rPr>
                <w:sz w:val="18"/>
              </w:rPr>
              <w:t>warptalk-web next.config pattern</w:t>
            </w:r>
          </w:p>
        </w:tc>
      </w:tr>
      <w:tr>
        <w:tc>
          <w:tcPr>
            <w:tcW w:type="dxa" w:w="3120"/>
            <w:tcMar>
              <w:top w:w="80" w:type="dxa"/>
              <w:bottom w:w="80" w:type="dxa"/>
              <w:start w:w="120" w:type="dxa"/>
              <w:end w:w="120" w:type="dxa"/>
            </w:tcMar>
          </w:tcPr>
          <w:p>
            <w:pPr>
              <w:spacing w:after="40"/>
            </w:pPr>
            <w:r>
              <w:rPr>
                <w:sz w:val="18"/>
              </w:rPr>
              <w:t>UI-NFR-007</w:t>
            </w:r>
          </w:p>
        </w:tc>
        <w:tc>
          <w:tcPr>
            <w:tcW w:type="dxa" w:w="3120"/>
            <w:tcMar>
              <w:top w:w="80" w:type="dxa"/>
              <w:bottom w:w="80" w:type="dxa"/>
              <w:start w:w="120" w:type="dxa"/>
              <w:end w:w="120" w:type="dxa"/>
            </w:tcMar>
          </w:tcPr>
          <w:p>
            <w:pPr>
              <w:spacing w:after="40"/>
            </w:pPr>
            <w:r>
              <w:rPr>
                <w:sz w:val="18"/>
              </w:rPr>
              <w:t>Every operational table/list must include structural Skeleton, Empty, error state, forbidden state, row actions, search/filter and pagination when item count can grow.</w:t>
            </w:r>
          </w:p>
        </w:tc>
        <w:tc>
          <w:tcPr>
            <w:tcW w:type="dxa" w:w="3120"/>
            <w:tcMar>
              <w:top w:w="80" w:type="dxa"/>
              <w:bottom w:w="80" w:type="dxa"/>
              <w:start w:w="120" w:type="dxa"/>
              <w:end w:w="120" w:type="dxa"/>
            </w:tcMar>
          </w:tcPr>
          <w:p>
            <w:pPr>
              <w:spacing w:after="40"/>
            </w:pPr>
            <w:r>
              <w:rPr>
                <w:sz w:val="18"/>
              </w:rPr>
              <w:t>shadcn composition + UI source</w:t>
            </w:r>
          </w:p>
        </w:tc>
      </w:tr>
      <w:tr>
        <w:tc>
          <w:tcPr>
            <w:tcW w:type="dxa" w:w="3120"/>
            <w:tcMar>
              <w:top w:w="80" w:type="dxa"/>
              <w:bottom w:w="80" w:type="dxa"/>
              <w:start w:w="120" w:type="dxa"/>
              <w:end w:w="120" w:type="dxa"/>
            </w:tcMar>
          </w:tcPr>
          <w:p>
            <w:pPr>
              <w:spacing w:after="40"/>
            </w:pPr>
            <w:r>
              <w:rPr>
                <w:sz w:val="18"/>
              </w:rPr>
              <w:t>UI-NFR-008</w:t>
            </w:r>
          </w:p>
        </w:tc>
        <w:tc>
          <w:tcPr>
            <w:tcW w:type="dxa" w:w="3120"/>
            <w:tcMar>
              <w:top w:w="80" w:type="dxa"/>
              <w:bottom w:w="80" w:type="dxa"/>
              <w:start w:w="120" w:type="dxa"/>
              <w:end w:w="120" w:type="dxa"/>
            </w:tcMar>
          </w:tcPr>
          <w:p>
            <w:pPr>
              <w:spacing w:after="40"/>
            </w:pPr>
            <w:r>
              <w:rPr>
                <w:sz w:val="18"/>
              </w:rPr>
              <w:t>Forms must use FieldGroup/Field, labels, inline errors, aria-invalid, data-invalid, disabled/loading submit and backend error summary.</w:t>
            </w:r>
          </w:p>
        </w:tc>
        <w:tc>
          <w:tcPr>
            <w:tcW w:type="dxa" w:w="3120"/>
            <w:tcMar>
              <w:top w:w="80" w:type="dxa"/>
              <w:bottom w:w="80" w:type="dxa"/>
              <w:start w:w="120" w:type="dxa"/>
              <w:end w:w="120" w:type="dxa"/>
            </w:tcMar>
          </w:tcPr>
          <w:p>
            <w:pPr>
              <w:spacing w:after="40"/>
            </w:pPr>
            <w:r>
              <w:rPr>
                <w:sz w:val="18"/>
              </w:rPr>
              <w:t>shadcn forms</w:t>
            </w:r>
          </w:p>
        </w:tc>
      </w:tr>
      <w:tr>
        <w:tc>
          <w:tcPr>
            <w:tcW w:type="dxa" w:w="3120"/>
            <w:tcMar>
              <w:top w:w="80" w:type="dxa"/>
              <w:bottom w:w="80" w:type="dxa"/>
              <w:start w:w="120" w:type="dxa"/>
              <w:end w:w="120" w:type="dxa"/>
            </w:tcMar>
          </w:tcPr>
          <w:p>
            <w:pPr>
              <w:spacing w:after="40"/>
            </w:pPr>
            <w:r>
              <w:rPr>
                <w:sz w:val="18"/>
              </w:rPr>
              <w:t>UI-NFR-009</w:t>
            </w:r>
          </w:p>
        </w:tc>
        <w:tc>
          <w:tcPr>
            <w:tcW w:type="dxa" w:w="3120"/>
            <w:tcMar>
              <w:top w:w="80" w:type="dxa"/>
              <w:bottom w:w="80" w:type="dxa"/>
              <w:start w:w="120" w:type="dxa"/>
              <w:end w:w="120" w:type="dxa"/>
            </w:tcMar>
          </w:tcPr>
          <w:p>
            <w:pPr>
              <w:spacing w:after="40"/>
            </w:pPr>
            <w:r>
              <w:rPr>
                <w:sz w:val="18"/>
              </w:rPr>
              <w:t>Dialog/Sheet/Drawer must include accessible title; destructive actions use AlertDialog; success/failure feedback uses sonner plus local state update.</w:t>
            </w:r>
          </w:p>
        </w:tc>
        <w:tc>
          <w:tcPr>
            <w:tcW w:type="dxa" w:w="3120"/>
            <w:tcMar>
              <w:top w:w="80" w:type="dxa"/>
              <w:bottom w:w="80" w:type="dxa"/>
              <w:start w:w="120" w:type="dxa"/>
              <w:end w:w="120" w:type="dxa"/>
            </w:tcMar>
          </w:tcPr>
          <w:p>
            <w:pPr>
              <w:spacing w:after="40"/>
            </w:pPr>
            <w:r>
              <w:rPr>
                <w:sz w:val="18"/>
              </w:rPr>
              <w:t>shadcn composition</w:t>
            </w:r>
          </w:p>
        </w:tc>
      </w:tr>
      <w:tr>
        <w:tc>
          <w:tcPr>
            <w:tcW w:type="dxa" w:w="3120"/>
            <w:tcMar>
              <w:top w:w="80" w:type="dxa"/>
              <w:bottom w:w="80" w:type="dxa"/>
              <w:start w:w="120" w:type="dxa"/>
              <w:end w:w="120" w:type="dxa"/>
            </w:tcMar>
          </w:tcPr>
          <w:p>
            <w:pPr>
              <w:spacing w:after="40"/>
            </w:pPr>
            <w:r>
              <w:rPr>
                <w:sz w:val="18"/>
              </w:rPr>
              <w:t>UI-NFR-010</w:t>
            </w:r>
          </w:p>
        </w:tc>
        <w:tc>
          <w:tcPr>
            <w:tcW w:type="dxa" w:w="3120"/>
            <w:tcMar>
              <w:top w:w="80" w:type="dxa"/>
              <w:bottom w:w="80" w:type="dxa"/>
              <w:start w:w="120" w:type="dxa"/>
              <w:end w:w="120" w:type="dxa"/>
            </w:tcMar>
          </w:tcPr>
          <w:p>
            <w:pPr>
              <w:spacing w:after="40"/>
            </w:pPr>
            <w:r>
              <w:rPr>
                <w:sz w:val="18"/>
              </w:rPr>
              <w:t>UI must not rely only on color for status; use text labels, Badge, icon+text where needed and accessible contrast &gt;= 4.5:1.</w:t>
            </w:r>
          </w:p>
        </w:tc>
        <w:tc>
          <w:tcPr>
            <w:tcW w:type="dxa" w:w="3120"/>
            <w:tcMar>
              <w:top w:w="80" w:type="dxa"/>
              <w:bottom w:w="80" w:type="dxa"/>
              <w:start w:w="120" w:type="dxa"/>
              <w:end w:w="120" w:type="dxa"/>
            </w:tcMar>
          </w:tcPr>
          <w:p>
            <w:pPr>
              <w:spacing w:after="40"/>
            </w:pPr>
            <w:r>
              <w:rPr>
                <w:sz w:val="18"/>
              </w:rPr>
              <w:t>Linear UI + accessibility</w:t>
            </w:r>
          </w:p>
        </w:tc>
      </w:tr>
      <w:tr>
        <w:tc>
          <w:tcPr>
            <w:tcW w:type="dxa" w:w="3120"/>
            <w:tcMar>
              <w:top w:w="80" w:type="dxa"/>
              <w:bottom w:w="80" w:type="dxa"/>
              <w:start w:w="120" w:type="dxa"/>
              <w:end w:w="120" w:type="dxa"/>
            </w:tcMar>
          </w:tcPr>
          <w:p>
            <w:pPr>
              <w:spacing w:after="40"/>
            </w:pPr>
            <w:r>
              <w:rPr>
                <w:sz w:val="18"/>
              </w:rPr>
              <w:t>UI-NFR-011</w:t>
            </w:r>
          </w:p>
        </w:tc>
        <w:tc>
          <w:tcPr>
            <w:tcW w:type="dxa" w:w="3120"/>
            <w:tcMar>
              <w:top w:w="80" w:type="dxa"/>
              <w:bottom w:w="80" w:type="dxa"/>
              <w:start w:w="120" w:type="dxa"/>
              <w:end w:w="120" w:type="dxa"/>
            </w:tcMar>
          </w:tcPr>
          <w:p>
            <w:pPr>
              <w:spacing w:after="40"/>
            </w:pPr>
            <w:r>
              <w:rPr>
                <w:sz w:val="18"/>
              </w:rPr>
              <w:t>Visual system must use dark B2B operational surface, Inter, 4px grid, 6px/8px radius, 1px borders, semantic tokens and compact density.</w:t>
            </w:r>
          </w:p>
        </w:tc>
        <w:tc>
          <w:tcPr>
            <w:tcW w:type="dxa" w:w="3120"/>
            <w:tcMar>
              <w:top w:w="80" w:type="dxa"/>
              <w:bottom w:w="80" w:type="dxa"/>
              <w:start w:w="120" w:type="dxa"/>
              <w:end w:w="120" w:type="dxa"/>
            </w:tcMar>
          </w:tcPr>
          <w:p>
            <w:pPr>
              <w:spacing w:after="40"/>
            </w:pPr>
            <w:r>
              <w:rPr>
                <w:sz w:val="18"/>
              </w:rPr>
              <w:t>linear-ui-skills + tailwind-design-system</w:t>
            </w:r>
          </w:p>
        </w:tc>
      </w:tr>
      <w:tr>
        <w:tc>
          <w:tcPr>
            <w:tcW w:type="dxa" w:w="3120"/>
            <w:tcMar>
              <w:top w:w="80" w:type="dxa"/>
              <w:bottom w:w="80" w:type="dxa"/>
              <w:start w:w="120" w:type="dxa"/>
              <w:end w:w="120" w:type="dxa"/>
            </w:tcMar>
          </w:tcPr>
          <w:p>
            <w:pPr>
              <w:spacing w:after="40"/>
            </w:pPr>
            <w:r>
              <w:rPr>
                <w:sz w:val="18"/>
              </w:rPr>
              <w:t>UI-NFR-012</w:t>
            </w:r>
          </w:p>
        </w:tc>
        <w:tc>
          <w:tcPr>
            <w:tcW w:type="dxa" w:w="3120"/>
            <w:tcMar>
              <w:top w:w="80" w:type="dxa"/>
              <w:bottom w:w="80" w:type="dxa"/>
              <w:start w:w="120" w:type="dxa"/>
              <w:end w:w="120" w:type="dxa"/>
            </w:tcMar>
          </w:tcPr>
          <w:p>
            <w:pPr>
              <w:spacing w:after="40"/>
            </w:pPr>
            <w:r>
              <w:rPr>
                <w:sz w:val="18"/>
              </w:rPr>
              <w:t>Tailwind usage must prefer semantic tokens and cn(); no raw color overrides, no space-x/space-y when gap-* is possible, no w-* h-* for square controls when size-* exists.</w:t>
            </w:r>
          </w:p>
        </w:tc>
        <w:tc>
          <w:tcPr>
            <w:tcW w:type="dxa" w:w="3120"/>
            <w:tcMar>
              <w:top w:w="80" w:type="dxa"/>
              <w:bottom w:w="80" w:type="dxa"/>
              <w:start w:w="120" w:type="dxa"/>
              <w:end w:w="120" w:type="dxa"/>
            </w:tcMar>
          </w:tcPr>
          <w:p>
            <w:pPr>
              <w:spacing w:after="40"/>
            </w:pPr>
            <w:r>
              <w:rPr>
                <w:sz w:val="18"/>
              </w:rPr>
              <w:t>shadcn styling + Tailwind</w:t>
            </w:r>
          </w:p>
        </w:tc>
      </w:tr>
      <w:tr>
        <w:tc>
          <w:tcPr>
            <w:tcW w:type="dxa" w:w="3120"/>
            <w:tcMar>
              <w:top w:w="80" w:type="dxa"/>
              <w:bottom w:w="80" w:type="dxa"/>
              <w:start w:w="120" w:type="dxa"/>
              <w:end w:w="120" w:type="dxa"/>
            </w:tcMar>
          </w:tcPr>
          <w:p>
            <w:pPr>
              <w:spacing w:after="40"/>
            </w:pPr>
            <w:r>
              <w:rPr>
                <w:sz w:val="18"/>
              </w:rPr>
              <w:t>UI-NFR-013</w:t>
            </w:r>
          </w:p>
        </w:tc>
        <w:tc>
          <w:tcPr>
            <w:tcW w:type="dxa" w:w="3120"/>
            <w:tcMar>
              <w:top w:w="80" w:type="dxa"/>
              <w:bottom w:w="80" w:type="dxa"/>
              <w:start w:w="120" w:type="dxa"/>
              <w:end w:w="120" w:type="dxa"/>
            </w:tcMar>
          </w:tcPr>
          <w:p>
            <w:pPr>
              <w:spacing w:after="40"/>
            </w:pPr>
            <w:r>
              <w:rPr>
                <w:sz w:val="18"/>
              </w:rPr>
              <w:t>Animation must be minimal, optional, &lt;= 200ms for feedback, use only transform/opacity and respect prefers-reduced-motion.</w:t>
            </w:r>
          </w:p>
        </w:tc>
        <w:tc>
          <w:tcPr>
            <w:tcW w:type="dxa" w:w="3120"/>
            <w:tcMar>
              <w:top w:w="80" w:type="dxa"/>
              <w:bottom w:w="80" w:type="dxa"/>
              <w:start w:w="120" w:type="dxa"/>
              <w:end w:w="120" w:type="dxa"/>
            </w:tcMar>
          </w:tcPr>
          <w:p>
            <w:pPr>
              <w:spacing w:after="40"/>
            </w:pPr>
            <w:r>
              <w:rPr>
                <w:sz w:val="18"/>
              </w:rPr>
              <w:t>linear-ui-skills</w:t>
            </w:r>
          </w:p>
        </w:tc>
      </w:tr>
      <w:tr>
        <w:tc>
          <w:tcPr>
            <w:tcW w:type="dxa" w:w="3120"/>
            <w:tcMar>
              <w:top w:w="80" w:type="dxa"/>
              <w:bottom w:w="80" w:type="dxa"/>
              <w:start w:w="120" w:type="dxa"/>
              <w:end w:w="120" w:type="dxa"/>
            </w:tcMar>
          </w:tcPr>
          <w:p>
            <w:pPr>
              <w:spacing w:after="40"/>
            </w:pPr>
            <w:r>
              <w:rPr>
                <w:sz w:val="18"/>
              </w:rPr>
              <w:t>UI-NFR-014</w:t>
            </w:r>
          </w:p>
        </w:tc>
        <w:tc>
          <w:tcPr>
            <w:tcW w:type="dxa" w:w="3120"/>
            <w:tcMar>
              <w:top w:w="80" w:type="dxa"/>
              <w:bottom w:w="80" w:type="dxa"/>
              <w:start w:w="120" w:type="dxa"/>
              <w:end w:w="120" w:type="dxa"/>
            </w:tcMar>
          </w:tcPr>
          <w:p>
            <w:pPr>
              <w:spacing w:after="40"/>
            </w:pPr>
            <w:r>
              <w:rPr>
                <w:sz w:val="18"/>
              </w:rPr>
              <w:t>Workspace app shell must use h-dvh, min-h-0 scroll containers and stable table/card dimensions to avoid broken full-height layouts.</w:t>
            </w:r>
          </w:p>
        </w:tc>
        <w:tc>
          <w:tcPr>
            <w:tcW w:type="dxa" w:w="3120"/>
            <w:tcMar>
              <w:top w:w="80" w:type="dxa"/>
              <w:bottom w:w="80" w:type="dxa"/>
              <w:start w:w="120" w:type="dxa"/>
              <w:end w:w="120" w:type="dxa"/>
            </w:tcMar>
          </w:tcPr>
          <w:p>
            <w:pPr>
              <w:spacing w:after="40"/>
            </w:pPr>
            <w:r>
              <w:rPr>
                <w:sz w:val="18"/>
              </w:rPr>
              <w:t>linear-ui-skills + shadcn-layouts</w:t>
            </w:r>
          </w:p>
        </w:tc>
      </w:tr>
      <w:tr>
        <w:tc>
          <w:tcPr>
            <w:tcW w:type="dxa" w:w="3120"/>
            <w:tcMar>
              <w:top w:w="80" w:type="dxa"/>
              <w:bottom w:w="80" w:type="dxa"/>
              <w:start w:w="120" w:type="dxa"/>
              <w:end w:w="120" w:type="dxa"/>
            </w:tcMar>
          </w:tcPr>
          <w:p>
            <w:pPr>
              <w:spacing w:after="40"/>
            </w:pPr>
            <w:r>
              <w:rPr>
                <w:sz w:val="18"/>
              </w:rPr>
              <w:t>UI-NFR-015</w:t>
            </w:r>
          </w:p>
        </w:tc>
        <w:tc>
          <w:tcPr>
            <w:tcW w:type="dxa" w:w="3120"/>
            <w:tcMar>
              <w:top w:w="80" w:type="dxa"/>
              <w:bottom w:w="80" w:type="dxa"/>
              <w:start w:w="120" w:type="dxa"/>
              <w:end w:w="120" w:type="dxa"/>
            </w:tcMar>
          </w:tcPr>
          <w:p>
            <w:pPr>
              <w:spacing w:after="40"/>
            </w:pPr>
            <w:r>
              <w:rPr>
                <w:sz w:val="18"/>
              </w:rPr>
              <w:t>Empty/loading/error/forbidden/success states are required per screen and must be specified before implementation; no screen may render blank state for unavailable data.</w:t>
            </w:r>
          </w:p>
        </w:tc>
        <w:tc>
          <w:tcPr>
            <w:tcW w:type="dxa" w:w="3120"/>
            <w:tcMar>
              <w:top w:w="80" w:type="dxa"/>
              <w:bottom w:w="80" w:type="dxa"/>
              <w:start w:w="120" w:type="dxa"/>
              <w:end w:w="120" w:type="dxa"/>
            </w:tcMar>
          </w:tcPr>
          <w:p>
            <w:pPr>
              <w:spacing w:after="40"/>
            </w:pPr>
            <w:r>
              <w:rPr>
                <w:sz w:val="18"/>
              </w:rPr>
              <w:t>UI source-of-truth</w:t>
            </w:r>
          </w:p>
        </w:tc>
      </w:tr>
    </w:tbl>
    <w:p/>
    <w:p>
      <w:pPr>
        <w:pStyle w:val="Heading1"/>
      </w:pPr>
      <w:r>
        <w:t>13. Acceptance Checklist</w:t>
      </w:r>
    </w:p>
    <w:p>
      <w:pPr>
        <w:pStyle w:val="ListBullet"/>
      </w:pPr>
      <w:r>
        <w:t>Page order is clear.</w:t>
      </w:r>
    </w:p>
    <w:p>
      <w:pPr>
        <w:pStyle w:val="ListBullet"/>
      </w:pPr>
      <w:r>
        <w:t>Each page has one primary action.</w:t>
      </w:r>
    </w:p>
    <w:p>
      <w:pPr>
        <w:pStyle w:val="ListBullet"/>
      </w:pPr>
      <w:r>
        <w:t>Each page has loading, empty, error, success and forbidden state.</w:t>
      </w:r>
    </w:p>
    <w:p>
      <w:pPr>
        <w:pStyle w:val="ListBullet"/>
      </w:pPr>
      <w:r>
        <w:t>Buttons match role and status.</w:t>
      </w:r>
    </w:p>
    <w:p>
      <w:pPr>
        <w:pStyle w:val="ListBullet"/>
      </w:pPr>
      <w:r>
        <w:t>Data displayed maps to Workspace/Translation/Billing/Artifact domain.</w:t>
      </w:r>
    </w:p>
    <w:p>
      <w:pPr>
        <w:pStyle w:val="ListBullet"/>
      </w:pPr>
      <w:r>
        <w:t>State transition is valid.</w:t>
      </w:r>
    </w:p>
    <w:p>
      <w:pPr>
        <w:pStyle w:val="ListBullet"/>
      </w:pPr>
      <w:r>
        <w:t>Happy case works end to end.</w:t>
      </w:r>
    </w:p>
    <w:p>
      <w:pPr>
        <w:pStyle w:val="ListBullet"/>
      </w:pPr>
      <w:r>
        <w:t>At least five unhappy cases are handled for complex flows.</w:t>
      </w:r>
    </w:p>
    <w:p>
      <w:pPr>
        <w:pStyle w:val="ListBullet"/>
      </w:pPr>
      <w:r>
        <w:t>Permission restrictions are visible and enforced.</w:t>
      </w:r>
    </w:p>
    <w:p>
      <w:pPr>
        <w:pStyle w:val="ListBullet"/>
      </w:pPr>
      <w:r>
        <w:t>UI style matches dark B2B product system.</w:t>
      </w:r>
    </w:p>
    <w:p>
      <w:pPr>
        <w:pStyle w:val="ListBullet"/>
      </w:pPr>
      <w:r>
        <w:t>No invented entity/state outside WarpTalk vocabulary.</w:t>
      </w:r>
    </w:p>
    <w:p>
      <w:pPr>
        <w:pStyle w:val="Heading1"/>
      </w:pPr>
      <w:r>
        <w:t>14. Per-screen Markdown Specifications</w:t>
      </w:r>
    </w:p>
    <w:p>
      <w:r>
        <w:t>Mỗi màn hình Workspace có file Markdown riêng để AI hoặc engineer implement UI theo đúng screen, schema, role rule, state, screen flow và requirement baseline. Nội dung dưới đây không chỉ là bảng tổng hợp; từng đặc tả screen được đưa trực tiếp vào DOCX để reviewer không cần mở file phụ.</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Screen</w:t>
            </w:r>
          </w:p>
        </w:tc>
        <w:tc>
          <w:tcPr>
            <w:tcW w:type="dxa" w:w="3120"/>
            <w:tcMar>
              <w:top w:w="80" w:type="dxa"/>
              <w:bottom w:w="80" w:type="dxa"/>
              <w:start w:w="120" w:type="dxa"/>
              <w:end w:w="120" w:type="dxa"/>
            </w:tcMar>
            <w:vAlign w:val="center"/>
            <w:shd w:fill="E8EEF5"/>
          </w:tcPr>
          <w:p>
            <w:r>
              <w:rPr>
                <w:b/>
                <w:color w:val="0B2545"/>
              </w:rPr>
              <w:t>File</w:t>
            </w:r>
          </w:p>
        </w:tc>
        <w:tc>
          <w:tcPr>
            <w:tcW w:type="dxa" w:w="3120"/>
            <w:tcMar>
              <w:top w:w="80" w:type="dxa"/>
              <w:bottom w:w="80" w:type="dxa"/>
              <w:start w:w="120" w:type="dxa"/>
              <w:end w:w="120" w:type="dxa"/>
            </w:tcMar>
            <w:vAlign w:val="center"/>
            <w:shd w:fill="E8EEF5"/>
          </w:tcPr>
          <w:p>
            <w:r>
              <w:rPr>
                <w:b/>
                <w:color w:val="0B2545"/>
              </w:rPr>
              <w:t>Purpose</w:t>
            </w:r>
          </w:p>
        </w:tc>
      </w:tr>
      <w:tr>
        <w:tc>
          <w:tcPr>
            <w:tcW w:type="dxa" w:w="3120"/>
            <w:tcMar>
              <w:top w:w="80" w:type="dxa"/>
              <w:bottom w:w="80" w:type="dxa"/>
              <w:start w:w="120" w:type="dxa"/>
              <w:end w:w="120" w:type="dxa"/>
            </w:tcMar>
          </w:tcPr>
          <w:p>
            <w:pPr>
              <w:spacing w:after="40"/>
            </w:pPr>
            <w:r>
              <w:rPr>
                <w:sz w:val="18"/>
              </w:rPr>
              <w:t>Workspace Selection</w:t>
            </w:r>
          </w:p>
        </w:tc>
        <w:tc>
          <w:tcPr>
            <w:tcW w:type="dxa" w:w="3120"/>
            <w:tcMar>
              <w:top w:w="80" w:type="dxa"/>
              <w:bottom w:w="80" w:type="dxa"/>
              <w:start w:w="120" w:type="dxa"/>
              <w:end w:w="120" w:type="dxa"/>
            </w:tcMar>
          </w:tcPr>
          <w:p>
            <w:pPr>
              <w:spacing w:after="40"/>
            </w:pPr>
            <w:r>
              <w:rPr>
                <w:sz w:val="18"/>
              </w:rPr>
              <w:t>[ui-screens/workspace-selection.md](ui-screens/workspace-selection.md)</w:t>
            </w:r>
          </w:p>
        </w:tc>
        <w:tc>
          <w:tcPr>
            <w:tcW w:type="dxa" w:w="3120"/>
            <w:tcMar>
              <w:top w:w="80" w:type="dxa"/>
              <w:bottom w:w="80" w:type="dxa"/>
              <w:start w:w="120" w:type="dxa"/>
              <w:end w:w="120" w:type="dxa"/>
            </w:tcMar>
          </w:tcPr>
          <w:p>
            <w:pPr>
              <w:spacing w:after="40"/>
            </w:pPr>
            <w:r>
              <w:rPr>
                <w:sz w:val="18"/>
              </w:rPr>
              <w:t>Select/create active Enterprise Workspace.</w:t>
            </w:r>
          </w:p>
        </w:tc>
      </w:tr>
      <w:tr>
        <w:tc>
          <w:tcPr>
            <w:tcW w:type="dxa" w:w="3120"/>
            <w:tcMar>
              <w:top w:w="80" w:type="dxa"/>
              <w:bottom w:w="80" w:type="dxa"/>
              <w:start w:w="120" w:type="dxa"/>
              <w:end w:w="120" w:type="dxa"/>
            </w:tcMar>
          </w:tcPr>
          <w:p>
            <w:pPr>
              <w:spacing w:after="40"/>
            </w:pPr>
            <w:r>
              <w:rPr>
                <w:sz w:val="18"/>
              </w:rPr>
              <w:t>Workspace Dashboard</w:t>
            </w:r>
          </w:p>
        </w:tc>
        <w:tc>
          <w:tcPr>
            <w:tcW w:type="dxa" w:w="3120"/>
            <w:tcMar>
              <w:top w:w="80" w:type="dxa"/>
              <w:bottom w:w="80" w:type="dxa"/>
              <w:start w:w="120" w:type="dxa"/>
              <w:end w:w="120" w:type="dxa"/>
            </w:tcMar>
          </w:tcPr>
          <w:p>
            <w:pPr>
              <w:spacing w:after="40"/>
            </w:pPr>
            <w:r>
              <w:rPr>
                <w:sz w:val="18"/>
              </w:rPr>
              <w:t>[ui-screens/workspace-dashboard.md](ui-screens/workspace-dashboard.md)</w:t>
            </w:r>
          </w:p>
        </w:tc>
        <w:tc>
          <w:tcPr>
            <w:tcW w:type="dxa" w:w="3120"/>
            <w:tcMar>
              <w:top w:w="80" w:type="dxa"/>
              <w:bottom w:w="80" w:type="dxa"/>
              <w:start w:w="120" w:type="dxa"/>
              <w:end w:w="120" w:type="dxa"/>
            </w:tcMar>
          </w:tcPr>
          <w:p>
            <w:pPr>
              <w:spacing w:after="40"/>
            </w:pPr>
            <w:r>
              <w:rPr>
                <w:sz w:val="18"/>
              </w:rPr>
              <w:t>Operational overview and governance readiness.</w:t>
            </w:r>
          </w:p>
        </w:tc>
      </w:tr>
      <w:tr>
        <w:tc>
          <w:tcPr>
            <w:tcW w:type="dxa" w:w="3120"/>
            <w:tcMar>
              <w:top w:w="80" w:type="dxa"/>
              <w:bottom w:w="80" w:type="dxa"/>
              <w:start w:w="120" w:type="dxa"/>
              <w:end w:w="120" w:type="dxa"/>
            </w:tcMar>
          </w:tcPr>
          <w:p>
            <w:pPr>
              <w:spacing w:after="40"/>
            </w:pPr>
            <w:r>
              <w:rPr>
                <w:sz w:val="18"/>
              </w:rPr>
              <w:t>Members</w:t>
            </w:r>
          </w:p>
        </w:tc>
        <w:tc>
          <w:tcPr>
            <w:tcW w:type="dxa" w:w="3120"/>
            <w:tcMar>
              <w:top w:w="80" w:type="dxa"/>
              <w:bottom w:w="80" w:type="dxa"/>
              <w:start w:w="120" w:type="dxa"/>
              <w:end w:w="120" w:type="dxa"/>
            </w:tcMar>
          </w:tcPr>
          <w:p>
            <w:pPr>
              <w:spacing w:after="40"/>
            </w:pPr>
            <w:r>
              <w:rPr>
                <w:sz w:val="18"/>
              </w:rPr>
              <w:t>[ui-screens/workspace-members.md](ui-screens/workspace-members.md)</w:t>
            </w:r>
          </w:p>
        </w:tc>
        <w:tc>
          <w:tcPr>
            <w:tcW w:type="dxa" w:w="3120"/>
            <w:tcMar>
              <w:top w:w="80" w:type="dxa"/>
              <w:bottom w:w="80" w:type="dxa"/>
              <w:start w:w="120" w:type="dxa"/>
              <w:end w:w="120" w:type="dxa"/>
            </w:tcMar>
          </w:tcPr>
          <w:p>
            <w:pPr>
              <w:spacing w:after="40"/>
            </w:pPr>
            <w:r>
              <w:rPr>
                <w:sz w:val="18"/>
              </w:rPr>
              <w:t>Member directory, role, ownership and CanCreateMeetings.</w:t>
            </w:r>
          </w:p>
        </w:tc>
      </w:tr>
      <w:tr>
        <w:tc>
          <w:tcPr>
            <w:tcW w:type="dxa" w:w="3120"/>
            <w:tcMar>
              <w:top w:w="80" w:type="dxa"/>
              <w:bottom w:w="80" w:type="dxa"/>
              <w:start w:w="120" w:type="dxa"/>
              <w:end w:w="120" w:type="dxa"/>
            </w:tcMar>
          </w:tcPr>
          <w:p>
            <w:pPr>
              <w:spacing w:after="40"/>
            </w:pPr>
            <w:r>
              <w:rPr>
                <w:sz w:val="18"/>
              </w:rPr>
              <w:t>Invitations</w:t>
            </w:r>
          </w:p>
        </w:tc>
        <w:tc>
          <w:tcPr>
            <w:tcW w:type="dxa" w:w="3120"/>
            <w:tcMar>
              <w:top w:w="80" w:type="dxa"/>
              <w:bottom w:w="80" w:type="dxa"/>
              <w:start w:w="120" w:type="dxa"/>
              <w:end w:w="120" w:type="dxa"/>
            </w:tcMar>
          </w:tcPr>
          <w:p>
            <w:pPr>
              <w:spacing w:after="40"/>
            </w:pPr>
            <w:r>
              <w:rPr>
                <w:sz w:val="18"/>
              </w:rPr>
              <w:t>[ui-screens/workspace-invitations.md](ui-screens/workspace-invitations.md)</w:t>
            </w:r>
          </w:p>
        </w:tc>
        <w:tc>
          <w:tcPr>
            <w:tcW w:type="dxa" w:w="3120"/>
            <w:tcMar>
              <w:top w:w="80" w:type="dxa"/>
              <w:bottom w:w="80" w:type="dxa"/>
              <w:start w:w="120" w:type="dxa"/>
              <w:end w:w="120" w:type="dxa"/>
            </w:tcMar>
          </w:tcPr>
          <w:p>
            <w:pPr>
              <w:spacing w:after="40"/>
            </w:pPr>
            <w:r>
              <w:rPr>
                <w:sz w:val="18"/>
              </w:rPr>
              <w:t>Invitation create/list/preview/accept/revoke/resend.</w:t>
            </w:r>
          </w:p>
        </w:tc>
      </w:tr>
      <w:tr>
        <w:tc>
          <w:tcPr>
            <w:tcW w:type="dxa" w:w="3120"/>
            <w:tcMar>
              <w:top w:w="80" w:type="dxa"/>
              <w:bottom w:w="80" w:type="dxa"/>
              <w:start w:w="120" w:type="dxa"/>
              <w:end w:w="120" w:type="dxa"/>
            </w:tcMar>
          </w:tcPr>
          <w:p>
            <w:pPr>
              <w:spacing w:after="40"/>
            </w:pPr>
            <w:r>
              <w:rPr>
                <w:sz w:val="18"/>
              </w:rPr>
              <w:t>Documents</w:t>
            </w:r>
          </w:p>
        </w:tc>
        <w:tc>
          <w:tcPr>
            <w:tcW w:type="dxa" w:w="3120"/>
            <w:tcMar>
              <w:top w:w="80" w:type="dxa"/>
              <w:bottom w:w="80" w:type="dxa"/>
              <w:start w:w="120" w:type="dxa"/>
              <w:end w:w="120" w:type="dxa"/>
            </w:tcMar>
          </w:tcPr>
          <w:p>
            <w:pPr>
              <w:spacing w:after="40"/>
            </w:pPr>
            <w:r>
              <w:rPr>
                <w:sz w:val="18"/>
              </w:rPr>
              <w:t>[ui-screens/workspace-documents.md](ui-screens/workspace-documents.md)</w:t>
            </w:r>
          </w:p>
        </w:tc>
        <w:tc>
          <w:tcPr>
            <w:tcW w:type="dxa" w:w="3120"/>
            <w:tcMar>
              <w:top w:w="80" w:type="dxa"/>
              <w:bottom w:w="80" w:type="dxa"/>
              <w:start w:w="120" w:type="dxa"/>
              <w:end w:w="120" w:type="dxa"/>
            </w:tcMar>
          </w:tcPr>
          <w:p>
            <w:pPr>
              <w:spacing w:after="40"/>
            </w:pPr>
            <w:r>
              <w:rPr>
                <w:sz w:val="18"/>
              </w:rPr>
              <w:t>Document library, approval queue, ingestion and AI eligibility.</w:t>
            </w:r>
          </w:p>
        </w:tc>
      </w:tr>
      <w:tr>
        <w:tc>
          <w:tcPr>
            <w:tcW w:type="dxa" w:w="3120"/>
            <w:tcMar>
              <w:top w:w="80" w:type="dxa"/>
              <w:bottom w:w="80" w:type="dxa"/>
              <w:start w:w="120" w:type="dxa"/>
              <w:end w:w="120" w:type="dxa"/>
            </w:tcMar>
          </w:tcPr>
          <w:p>
            <w:pPr>
              <w:spacing w:after="40"/>
            </w:pPr>
            <w:r>
              <w:rPr>
                <w:sz w:val="18"/>
              </w:rPr>
              <w:t>Document Detail / ACL</w:t>
            </w:r>
          </w:p>
        </w:tc>
        <w:tc>
          <w:tcPr>
            <w:tcW w:type="dxa" w:w="3120"/>
            <w:tcMar>
              <w:top w:w="80" w:type="dxa"/>
              <w:bottom w:w="80" w:type="dxa"/>
              <w:start w:w="120" w:type="dxa"/>
              <w:end w:w="120" w:type="dxa"/>
            </w:tcMar>
          </w:tcPr>
          <w:p>
            <w:pPr>
              <w:spacing w:after="40"/>
            </w:pPr>
            <w:r>
              <w:rPr>
                <w:sz w:val="18"/>
              </w:rPr>
              <w:t>[ui-screens/workspace-document-detail-acl.md](ui-screens/workspace-document-detail-acl.md)</w:t>
            </w:r>
          </w:p>
        </w:tc>
        <w:tc>
          <w:tcPr>
            <w:tcW w:type="dxa" w:w="3120"/>
            <w:tcMar>
              <w:top w:w="80" w:type="dxa"/>
              <w:bottom w:w="80" w:type="dxa"/>
              <w:start w:w="120" w:type="dxa"/>
              <w:end w:w="120" w:type="dxa"/>
            </w:tcMar>
          </w:tcPr>
          <w:p>
            <w:pPr>
              <w:spacing w:after="40"/>
            </w:pPr>
            <w:r>
              <w:rPr>
                <w:sz w:val="18"/>
              </w:rPr>
              <w:t>Document lifecycle, deny-overrides policy and audit.</w:t>
            </w:r>
          </w:p>
        </w:tc>
      </w:tr>
      <w:tr>
        <w:tc>
          <w:tcPr>
            <w:tcW w:type="dxa" w:w="3120"/>
            <w:tcMar>
              <w:top w:w="80" w:type="dxa"/>
              <w:bottom w:w="80" w:type="dxa"/>
              <w:start w:w="120" w:type="dxa"/>
              <w:end w:w="120" w:type="dxa"/>
            </w:tcMar>
          </w:tcPr>
          <w:p>
            <w:pPr>
              <w:spacing w:after="40"/>
            </w:pPr>
            <w:r>
              <w:rPr>
                <w:sz w:val="18"/>
              </w:rPr>
              <w:t>Settings / Domains</w:t>
            </w:r>
          </w:p>
        </w:tc>
        <w:tc>
          <w:tcPr>
            <w:tcW w:type="dxa" w:w="3120"/>
            <w:tcMar>
              <w:top w:w="80" w:type="dxa"/>
              <w:bottom w:w="80" w:type="dxa"/>
              <w:start w:w="120" w:type="dxa"/>
              <w:end w:w="120" w:type="dxa"/>
            </w:tcMar>
          </w:tcPr>
          <w:p>
            <w:pPr>
              <w:spacing w:after="40"/>
            </w:pPr>
            <w:r>
              <w:rPr>
                <w:sz w:val="18"/>
              </w:rPr>
              <w:t>[ui-screens/workspace-settings-domains.md](ui-screens/workspace-settings-domains.md)</w:t>
            </w:r>
          </w:p>
        </w:tc>
        <w:tc>
          <w:tcPr>
            <w:tcW w:type="dxa" w:w="3120"/>
            <w:tcMar>
              <w:top w:w="80" w:type="dxa"/>
              <w:bottom w:w="80" w:type="dxa"/>
              <w:start w:w="120" w:type="dxa"/>
              <w:end w:w="120" w:type="dxa"/>
            </w:tcMar>
          </w:tcPr>
          <w:p>
            <w:pPr>
              <w:spacing w:after="40"/>
            </w:pPr>
            <w:r>
              <w:rPr>
                <w:sz w:val="18"/>
              </w:rPr>
              <w:t>Workspace settings, verified domains and governance policy.</w:t>
            </w:r>
          </w:p>
        </w:tc>
      </w:tr>
      <w:tr>
        <w:tc>
          <w:tcPr>
            <w:tcW w:type="dxa" w:w="3120"/>
            <w:tcMar>
              <w:top w:w="80" w:type="dxa"/>
              <w:bottom w:w="80" w:type="dxa"/>
              <w:start w:w="120" w:type="dxa"/>
              <w:end w:w="120" w:type="dxa"/>
            </w:tcMar>
          </w:tcPr>
          <w:p>
            <w:pPr>
              <w:spacing w:after="40"/>
            </w:pPr>
            <w:r>
              <w:rPr>
                <w:sz w:val="18"/>
              </w:rPr>
              <w:t>Artifacts</w:t>
            </w:r>
          </w:p>
        </w:tc>
        <w:tc>
          <w:tcPr>
            <w:tcW w:type="dxa" w:w="3120"/>
            <w:tcMar>
              <w:top w:w="80" w:type="dxa"/>
              <w:bottom w:w="80" w:type="dxa"/>
              <w:start w:w="120" w:type="dxa"/>
              <w:end w:w="120" w:type="dxa"/>
            </w:tcMar>
          </w:tcPr>
          <w:p>
            <w:pPr>
              <w:spacing w:after="40"/>
            </w:pPr>
            <w:r>
              <w:rPr>
                <w:sz w:val="18"/>
              </w:rPr>
              <w:t>[ui-screens/workspace-artifacts.md](ui-screens/workspace-artifacts.md)</w:t>
            </w:r>
          </w:p>
        </w:tc>
        <w:tc>
          <w:tcPr>
            <w:tcW w:type="dxa" w:w="3120"/>
            <w:tcMar>
              <w:top w:w="80" w:type="dxa"/>
              <w:bottom w:w="80" w:type="dxa"/>
              <w:start w:w="120" w:type="dxa"/>
              <w:end w:w="120" w:type="dxa"/>
            </w:tcMar>
          </w:tcPr>
          <w:p>
            <w:pPr>
              <w:spacing w:after="40"/>
            </w:pPr>
            <w:r>
              <w:rPr>
                <w:sz w:val="18"/>
              </w:rPr>
              <w:t>Post-meeting transcript/summary retention and cleanup states.</w:t>
            </w:r>
          </w:p>
        </w:tc>
      </w:tr>
      <w:tr>
        <w:tc>
          <w:tcPr>
            <w:tcW w:type="dxa" w:w="3120"/>
            <w:tcMar>
              <w:top w:w="80" w:type="dxa"/>
              <w:bottom w:w="80" w:type="dxa"/>
              <w:start w:w="120" w:type="dxa"/>
              <w:end w:w="120" w:type="dxa"/>
            </w:tcMar>
          </w:tcPr>
          <w:p>
            <w:pPr>
              <w:spacing w:after="40"/>
            </w:pPr>
            <w:r>
              <w:rPr>
                <w:sz w:val="18"/>
              </w:rPr>
              <w:t>Terminology</w:t>
            </w:r>
          </w:p>
        </w:tc>
        <w:tc>
          <w:tcPr>
            <w:tcW w:type="dxa" w:w="3120"/>
            <w:tcMar>
              <w:top w:w="80" w:type="dxa"/>
              <w:bottom w:w="80" w:type="dxa"/>
              <w:start w:w="120" w:type="dxa"/>
              <w:end w:w="120" w:type="dxa"/>
            </w:tcMar>
          </w:tcPr>
          <w:p>
            <w:pPr>
              <w:spacing w:after="40"/>
            </w:pPr>
            <w:r>
              <w:rPr>
                <w:sz w:val="18"/>
              </w:rPr>
              <w:t>[ui-screens/workspace-terminology.md](ui-screens/workspace-terminology.md)</w:t>
            </w:r>
          </w:p>
        </w:tc>
        <w:tc>
          <w:tcPr>
            <w:tcW w:type="dxa" w:w="3120"/>
            <w:tcMar>
              <w:top w:w="80" w:type="dxa"/>
              <w:bottom w:w="80" w:type="dxa"/>
              <w:start w:w="120" w:type="dxa"/>
              <w:end w:w="120" w:type="dxa"/>
            </w:tcMar>
          </w:tcPr>
          <w:p>
            <w:pPr>
              <w:spacing w:after="40"/>
            </w:pPr>
            <w:r>
              <w:rPr>
                <w:sz w:val="18"/>
              </w:rPr>
              <w:t>Workspace glossary and language pair terms.</w:t>
            </w:r>
          </w:p>
        </w:tc>
      </w:tr>
      <w:tr>
        <w:tc>
          <w:tcPr>
            <w:tcW w:type="dxa" w:w="3120"/>
            <w:tcMar>
              <w:top w:w="80" w:type="dxa"/>
              <w:bottom w:w="80" w:type="dxa"/>
              <w:start w:w="120" w:type="dxa"/>
              <w:end w:w="120" w:type="dxa"/>
            </w:tcMar>
          </w:tcPr>
          <w:p>
            <w:pPr>
              <w:spacing w:after="40"/>
            </w:pPr>
            <w:r>
              <w:rPr>
                <w:sz w:val="18"/>
              </w:rPr>
              <w:t>Dashboard subscription panel</w:t>
            </w:r>
          </w:p>
        </w:tc>
        <w:tc>
          <w:tcPr>
            <w:tcW w:type="dxa" w:w="3120"/>
            <w:tcMar>
              <w:top w:w="80" w:type="dxa"/>
              <w:bottom w:w="80" w:type="dxa"/>
              <w:start w:w="120" w:type="dxa"/>
              <w:end w:w="120" w:type="dxa"/>
            </w:tcMar>
          </w:tcPr>
          <w:p>
            <w:pPr>
              <w:spacing w:after="40"/>
            </w:pPr>
            <w:r>
              <w:rPr>
                <w:sz w:val="18"/>
              </w:rPr>
              <w:t>[ui-screens/workspace-dashboard.md](ui-screens/workspace-dashboard.md)</w:t>
            </w:r>
          </w:p>
        </w:tc>
        <w:tc>
          <w:tcPr>
            <w:tcW w:type="dxa" w:w="3120"/>
            <w:tcMar>
              <w:top w:w="80" w:type="dxa"/>
              <w:bottom w:w="80" w:type="dxa"/>
              <w:start w:w="120" w:type="dxa"/>
              <w:end w:w="120" w:type="dxa"/>
            </w:tcMar>
          </w:tcPr>
          <w:p>
            <w:pPr>
              <w:spacing w:after="40"/>
            </w:pPr>
            <w:r>
              <w:rPr>
                <w:sz w:val="18"/>
              </w:rPr>
              <w:t>Enterprise subscription context is embedded in Dashboard; no separate Billing screen because the app has one Enterprise plan.</w:t>
            </w:r>
          </w:p>
        </w:tc>
      </w:tr>
    </w:tbl>
    <w:p/>
    <w:p>
      <w:pPr>
        <w:pStyle w:val="Heading2"/>
      </w:pPr>
      <w:r>
        <w:t>14.1 Workspace Selection</w:t>
      </w:r>
    </w:p>
    <w:p>
      <w:pPr>
        <w:pStyle w:val="Heading3"/>
      </w:pPr>
      <w:r>
        <w:t>Goal</w:t>
      </w:r>
    </w:p>
    <w:p>
      <w:r>
        <w:t>Let an authenticated user choose or create an active Enterprise Workspace before using workspace-scoped resources.</w:t>
      </w:r>
    </w:p>
    <w:p>
      <w:pPr>
        <w:pStyle w:val="Heading3"/>
      </w:pPr>
      <w:r>
        <w:t>Screen flow</w:t>
      </w:r>
    </w:p>
    <w:p>
      <w:pPr>
        <w:jc w:val="center"/>
      </w:pPr>
      <w:r>
        <w:drawing>
          <wp:inline xmlns:a="http://schemas.openxmlformats.org/drawingml/2006/main" xmlns:pic="http://schemas.openxmlformats.org/drawingml/2006/picture">
            <wp:extent cx="5760720" cy="4656582"/>
            <wp:docPr id="2" name="Picture 2"/>
            <wp:cNvGraphicFramePr>
              <a:graphicFrameLocks noChangeAspect="1"/>
            </wp:cNvGraphicFramePr>
            <a:graphic>
              <a:graphicData uri="http://schemas.openxmlformats.org/drawingml/2006/picture">
                <pic:pic>
                  <pic:nvPicPr>
                    <pic:cNvPr id="0" name="02_14_1_workspace_selection_screen_flow.png"/>
                    <pic:cNvPicPr/>
                  </pic:nvPicPr>
                  <pic:blipFill>
                    <a:blip r:embed="rId12"/>
                    <a:stretch>
                      <a:fillRect/>
                    </a:stretch>
                  </pic:blipFill>
                  <pic:spPr>
                    <a:xfrm>
                      <a:off x="0" y="0"/>
                      <a:ext cx="5760720" cy="4656582"/>
                    </a:xfrm>
                    <a:prstGeom prst="rect"/>
                  </pic:spPr>
                </pic:pic>
              </a:graphicData>
            </a:graphic>
          </wp:inline>
        </w:drawing>
      </w:r>
    </w:p>
    <w:p>
      <w:pPr>
        <w:spacing w:after="160"/>
        <w:jc w:val="center"/>
      </w:pPr>
      <w:r>
        <w:rPr>
          <w:i/>
          <w:color w:val="5F5F5F"/>
          <w:sz w:val="18"/>
        </w:rPr>
        <w:t>14.1 Workspace Selection - Screen flow</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 / context</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Sees owned Enterprise Workspaces, can select them and can create a new Enterprise Workspace.</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Sees Enterprise Workspaces where membership is active; can select but cannot create on behalf of another owner.</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Sees only active Enterprise Workspace memberships; no management shortcuts are shown.</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Sees only Enterprise Workspaces where direct external membership exists; internal directory/settings shortcuts are hidden after selection.</w:t>
            </w:r>
          </w:p>
        </w:tc>
      </w:tr>
      <w:tr>
        <w:tc>
          <w:tcPr>
            <w:tcW w:type="dxa" w:w="4680"/>
            <w:tcMar>
              <w:top w:w="80" w:type="dxa"/>
              <w:bottom w:w="80" w:type="dxa"/>
              <w:start w:w="120" w:type="dxa"/>
              <w:end w:w="120" w:type="dxa"/>
            </w:tcMar>
          </w:tcPr>
          <w:p>
            <w:pPr>
              <w:spacing w:after="40"/>
            </w:pPr>
            <w:r>
              <w:rPr>
                <w:sz w:val="18"/>
              </w:rPr>
              <w:t>No active workspace</w:t>
            </w:r>
          </w:p>
        </w:tc>
        <w:tc>
          <w:tcPr>
            <w:tcW w:type="dxa" w:w="4680"/>
            <w:tcMar>
              <w:top w:w="80" w:type="dxa"/>
              <w:bottom w:w="80" w:type="dxa"/>
              <w:start w:w="120" w:type="dxa"/>
              <w:end w:w="120" w:type="dxa"/>
            </w:tcMar>
          </w:tcPr>
          <w:p>
            <w:pPr>
              <w:spacing w:after="40"/>
            </w:pPr>
            <w:r>
              <w:rPr>
                <w:sz w:val="18"/>
              </w:rPr>
              <w:t>Shows create CTA and workspace list empty state; workspace-scoped navigation remains unavailable.</w:t>
            </w:r>
          </w:p>
        </w:tc>
      </w:tr>
    </w:tbl>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workspace.workspaces</w:t>
            </w:r>
          </w:p>
        </w:tc>
        <w:tc>
          <w:tcPr>
            <w:tcW w:type="dxa" w:w="4680"/>
            <w:tcMar>
              <w:top w:w="80" w:type="dxa"/>
              <w:bottom w:w="80" w:type="dxa"/>
              <w:start w:w="120" w:type="dxa"/>
              <w:end w:w="120" w:type="dxa"/>
            </w:tcMar>
          </w:tcPr>
          <w:p>
            <w:pPr>
              <w:spacing w:after="40"/>
            </w:pPr>
            <w:r>
              <w:rPr>
                <w:sz w:val="18"/>
              </w:rPr>
              <w:t>id, name, slug, logo_url, is_active, created_at</w:t>
            </w:r>
          </w:p>
        </w:tc>
      </w:tr>
      <w:tr>
        <w:tc>
          <w:tcPr>
            <w:tcW w:type="dxa" w:w="4680"/>
            <w:tcMar>
              <w:top w:w="80" w:type="dxa"/>
              <w:bottom w:w="80" w:type="dxa"/>
              <w:start w:w="120" w:type="dxa"/>
              <w:end w:w="120" w:type="dxa"/>
            </w:tcMar>
          </w:tcPr>
          <w:p>
            <w:pPr>
              <w:spacing w:after="40"/>
            </w:pPr>
            <w:r>
              <w:rPr>
                <w:sz w:val="18"/>
              </w:rPr>
              <w:t>workspace.workspace_members</w:t>
            </w:r>
          </w:p>
        </w:tc>
        <w:tc>
          <w:tcPr>
            <w:tcW w:type="dxa" w:w="4680"/>
            <w:tcMar>
              <w:top w:w="80" w:type="dxa"/>
              <w:bottom w:w="80" w:type="dxa"/>
              <w:start w:w="120" w:type="dxa"/>
              <w:end w:w="120" w:type="dxa"/>
            </w:tcMar>
          </w:tcPr>
          <w:p>
            <w:pPr>
              <w:spacing w:after="40"/>
            </w:pPr>
            <w:r>
              <w:rPr>
                <w:sz w:val="18"/>
              </w:rPr>
              <w:t>workspace_id, user_id, role_id, membership_type, status, joined_at</w:t>
            </w:r>
          </w:p>
        </w:tc>
      </w:tr>
    </w:tbl>
    <w:p/>
    <w:p>
      <w:pPr>
        <w:pStyle w:val="Heading3"/>
      </w:pPr>
      <w:r>
        <w:t>Layout</w:t>
      </w:r>
    </w:p>
    <w:p>
      <w:pPr>
        <w:pStyle w:val="ListBullet"/>
      </w:pPr>
      <w:r>
        <w:t>App shell: left/global nav hidden or minimized until active workspace exists.</w:t>
      </w:r>
    </w:p>
    <w:p>
      <w:pPr>
        <w:pStyle w:val="ListBullet"/>
      </w:pPr>
      <w:r>
        <w:t>Header: current account, page title, create workspace action.</w:t>
      </w:r>
    </w:p>
    <w:p>
      <w:pPr>
        <w:pStyle w:val="ListBullet"/>
      </w:pPr>
      <w:r>
        <w:t>Main table: workspace name, slug, role, membership type, joined date.</w:t>
      </w:r>
    </w:p>
    <w:p>
      <w:pPr>
        <w:pStyle w:val="ListBullet"/>
      </w:pPr>
      <w:r>
        <w:t>Right rail: compact create Enterprise Workspace form with name, logo URL and optional verified domain.</w:t>
      </w:r>
    </w:p>
    <w:p>
      <w:pPr>
        <w:pStyle w:val="Heading3"/>
      </w:pPr>
      <w:r>
        <w:t>Actions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2340"/>
            <w:tcMar>
              <w:top w:w="80" w:type="dxa"/>
              <w:bottom w:w="80" w:type="dxa"/>
              <w:start w:w="120" w:type="dxa"/>
              <w:end w:w="120" w:type="dxa"/>
            </w:tcMar>
            <w:vAlign w:val="center"/>
            <w:shd w:fill="E8EEF5"/>
          </w:tcPr>
          <w:p>
            <w:r>
              <w:rPr>
                <w:b/>
                <w:color w:val="0B2545"/>
              </w:rPr>
              <w:t>Action</w:t>
            </w:r>
          </w:p>
        </w:tc>
        <w:tc>
          <w:tcPr>
            <w:tcW w:type="dxa" w:w="2340"/>
            <w:tcMar>
              <w:top w:w="80" w:type="dxa"/>
              <w:bottom w:w="80" w:type="dxa"/>
              <w:start w:w="120" w:type="dxa"/>
              <w:end w:w="120" w:type="dxa"/>
            </w:tcMar>
            <w:vAlign w:val="center"/>
            <w:shd w:fill="E8EEF5"/>
          </w:tcPr>
          <w:p>
            <w:r>
              <w:rPr>
                <w:b/>
                <w:color w:val="0B2545"/>
              </w:rPr>
              <w:t>Role</w:t>
            </w:r>
          </w:p>
        </w:tc>
        <w:tc>
          <w:tcPr>
            <w:tcW w:type="dxa" w:w="2340"/>
            <w:tcMar>
              <w:top w:w="80" w:type="dxa"/>
              <w:bottom w:w="80" w:type="dxa"/>
              <w:start w:w="120" w:type="dxa"/>
              <w:end w:w="120" w:type="dxa"/>
            </w:tcMar>
            <w:vAlign w:val="center"/>
            <w:shd w:fill="E8EEF5"/>
          </w:tcPr>
          <w:p>
            <w:r>
              <w:rPr>
                <w:b/>
                <w:color w:val="0B2545"/>
              </w:rPr>
              <w:t>API intent</w:t>
            </w:r>
          </w:p>
        </w:tc>
        <w:tc>
          <w:tcPr>
            <w:tcW w:type="dxa" w:w="2340"/>
            <w:tcMar>
              <w:top w:w="80" w:type="dxa"/>
              <w:bottom w:w="80" w:type="dxa"/>
              <w:start w:w="120" w:type="dxa"/>
              <w:end w:w="120" w:type="dxa"/>
            </w:tcMar>
            <w:vAlign w:val="center"/>
            <w:shd w:fill="E8EEF5"/>
          </w:tcPr>
          <w:p>
            <w:r>
              <w:rPr>
                <w:b/>
                <w:color w:val="0B2545"/>
              </w:rPr>
              <w:t>UI rule</w:t>
            </w:r>
          </w:p>
        </w:tc>
      </w:tr>
      <w:tr>
        <w:tc>
          <w:tcPr>
            <w:tcW w:type="dxa" w:w="2340"/>
            <w:tcMar>
              <w:top w:w="80" w:type="dxa"/>
              <w:bottom w:w="80" w:type="dxa"/>
              <w:start w:w="120" w:type="dxa"/>
              <w:end w:w="120" w:type="dxa"/>
            </w:tcMar>
          </w:tcPr>
          <w:p>
            <w:pPr>
              <w:spacing w:after="40"/>
            </w:pPr>
            <w:r>
              <w:rPr>
                <w:sz w:val="18"/>
              </w:rPr>
              <w:t>Select workspace</w:t>
            </w:r>
          </w:p>
        </w:tc>
        <w:tc>
          <w:tcPr>
            <w:tcW w:type="dxa" w:w="2340"/>
            <w:tcMar>
              <w:top w:w="80" w:type="dxa"/>
              <w:bottom w:w="80" w:type="dxa"/>
              <w:start w:w="120" w:type="dxa"/>
              <w:end w:w="120" w:type="dxa"/>
            </w:tcMar>
          </w:tcPr>
          <w:p>
            <w:pPr>
              <w:spacing w:after="40"/>
            </w:pPr>
            <w:r>
              <w:rPr>
                <w:sz w:val="18"/>
              </w:rPr>
              <w:t>Active member</w:t>
            </w:r>
          </w:p>
        </w:tc>
        <w:tc>
          <w:tcPr>
            <w:tcW w:type="dxa" w:w="2340"/>
            <w:tcMar>
              <w:top w:w="80" w:type="dxa"/>
              <w:bottom w:w="80" w:type="dxa"/>
              <w:start w:w="120" w:type="dxa"/>
              <w:end w:w="120" w:type="dxa"/>
            </w:tcMar>
          </w:tcPr>
          <w:p>
            <w:pPr>
              <w:spacing w:after="40"/>
            </w:pPr>
            <w:r>
              <w:rPr>
                <w:sz w:val="18"/>
              </w:rPr>
              <w:t>POST /api/v1/workspaces/{id}/select</w:t>
            </w:r>
          </w:p>
        </w:tc>
        <w:tc>
          <w:tcPr>
            <w:tcW w:type="dxa" w:w="2340"/>
            <w:tcMar>
              <w:top w:w="80" w:type="dxa"/>
              <w:bottom w:w="80" w:type="dxa"/>
              <w:start w:w="120" w:type="dxa"/>
              <w:end w:w="120" w:type="dxa"/>
            </w:tcMar>
          </w:tcPr>
          <w:p>
            <w:pPr>
              <w:spacing w:after="40"/>
            </w:pPr>
            <w:r>
              <w:rPr>
                <w:sz w:val="18"/>
              </w:rPr>
              <w:t>Disable duplicate submit and show row-level progress.</w:t>
            </w:r>
          </w:p>
        </w:tc>
      </w:tr>
      <w:tr>
        <w:tc>
          <w:tcPr>
            <w:tcW w:type="dxa" w:w="2340"/>
            <w:tcMar>
              <w:top w:w="80" w:type="dxa"/>
              <w:bottom w:w="80" w:type="dxa"/>
              <w:start w:w="120" w:type="dxa"/>
              <w:end w:w="120" w:type="dxa"/>
            </w:tcMar>
          </w:tcPr>
          <w:p>
            <w:pPr>
              <w:spacing w:after="40"/>
            </w:pPr>
            <w:r>
              <w:rPr>
                <w:sz w:val="18"/>
              </w:rPr>
              <w:t>Create Enterprise Workspace</w:t>
            </w:r>
          </w:p>
        </w:tc>
        <w:tc>
          <w:tcPr>
            <w:tcW w:type="dxa" w:w="2340"/>
            <w:tcMar>
              <w:top w:w="80" w:type="dxa"/>
              <w:bottom w:w="80" w:type="dxa"/>
              <w:start w:w="120" w:type="dxa"/>
              <w:end w:w="120" w:type="dxa"/>
            </w:tcMar>
          </w:tcPr>
          <w:p>
            <w:pPr>
              <w:spacing w:after="40"/>
            </w:pPr>
            <w:r>
              <w:rPr>
                <w:sz w:val="18"/>
              </w:rPr>
              <w:t>Authenticated user</w:t>
            </w:r>
          </w:p>
        </w:tc>
        <w:tc>
          <w:tcPr>
            <w:tcW w:type="dxa" w:w="2340"/>
            <w:tcMar>
              <w:top w:w="80" w:type="dxa"/>
              <w:bottom w:w="80" w:type="dxa"/>
              <w:start w:w="120" w:type="dxa"/>
              <w:end w:w="120" w:type="dxa"/>
            </w:tcMar>
          </w:tcPr>
          <w:p>
            <w:pPr>
              <w:spacing w:after="40"/>
            </w:pPr>
            <w:r>
              <w:rPr>
                <w:sz w:val="18"/>
              </w:rPr>
              <w:t>POST /api/v1/workspaces</w:t>
            </w:r>
          </w:p>
        </w:tc>
        <w:tc>
          <w:tcPr>
            <w:tcW w:type="dxa" w:w="2340"/>
            <w:tcMar>
              <w:top w:w="80" w:type="dxa"/>
              <w:bottom w:w="80" w:type="dxa"/>
              <w:start w:w="120" w:type="dxa"/>
              <w:end w:w="120" w:type="dxa"/>
            </w:tcMar>
          </w:tcPr>
          <w:p>
            <w:pPr>
              <w:spacing w:after="40"/>
            </w:pPr>
            <w:r>
              <w:rPr>
                <w:sz w:val="18"/>
              </w:rPr>
              <w:t>Inline validation; public domain error stays near domain field.</w:t>
            </w:r>
          </w:p>
        </w:tc>
      </w:tr>
      <w:tr>
        <w:tc>
          <w:tcPr>
            <w:tcW w:type="dxa" w:w="2340"/>
            <w:tcMar>
              <w:top w:w="80" w:type="dxa"/>
              <w:bottom w:w="80" w:type="dxa"/>
              <w:start w:w="120" w:type="dxa"/>
              <w:end w:w="120" w:type="dxa"/>
            </w:tcMar>
          </w:tcPr>
          <w:p>
            <w:pPr>
              <w:spacing w:after="40"/>
            </w:pPr>
            <w:r>
              <w:rPr>
                <w:sz w:val="18"/>
              </w:rPr>
              <w:t>Search/list workspaces</w:t>
            </w:r>
          </w:p>
        </w:tc>
        <w:tc>
          <w:tcPr>
            <w:tcW w:type="dxa" w:w="2340"/>
            <w:tcMar>
              <w:top w:w="80" w:type="dxa"/>
              <w:bottom w:w="80" w:type="dxa"/>
              <w:start w:w="120" w:type="dxa"/>
              <w:end w:w="120" w:type="dxa"/>
            </w:tcMar>
          </w:tcPr>
          <w:p>
            <w:pPr>
              <w:spacing w:after="40"/>
            </w:pPr>
            <w:r>
              <w:rPr>
                <w:sz w:val="18"/>
              </w:rPr>
              <w:t>Authenticated user</w:t>
            </w:r>
          </w:p>
        </w:tc>
        <w:tc>
          <w:tcPr>
            <w:tcW w:type="dxa" w:w="2340"/>
            <w:tcMar>
              <w:top w:w="80" w:type="dxa"/>
              <w:bottom w:w="80" w:type="dxa"/>
              <w:start w:w="120" w:type="dxa"/>
              <w:end w:w="120" w:type="dxa"/>
            </w:tcMar>
          </w:tcPr>
          <w:p>
            <w:pPr>
              <w:spacing w:after="40"/>
            </w:pPr>
            <w:r>
              <w:rPr>
                <w:sz w:val="18"/>
              </w:rPr>
              <w:t>GET /api/v1/workspaces?page&amp;pageSize&amp;search</w:t>
            </w:r>
          </w:p>
        </w:tc>
        <w:tc>
          <w:tcPr>
            <w:tcW w:type="dxa" w:w="2340"/>
            <w:tcMar>
              <w:top w:w="80" w:type="dxa"/>
              <w:bottom w:w="80" w:type="dxa"/>
              <w:start w:w="120" w:type="dxa"/>
              <w:end w:w="120" w:type="dxa"/>
            </w:tcMar>
          </w:tcPr>
          <w:p>
            <w:pPr>
              <w:spacing w:after="40"/>
            </w:pPr>
            <w:r>
              <w:rPr>
                <w:sz w:val="18"/>
              </w:rPr>
              <w:t>Debounced search, paginated table.</w:t>
            </w:r>
          </w:p>
        </w:tc>
      </w:tr>
    </w:tbl>
    <w:p/>
    <w:p>
      <w:pPr>
        <w:pStyle w:val="Heading3"/>
      </w:pPr>
      <w:r>
        <w:t>States</w:t>
      </w:r>
    </w:p>
    <w:p>
      <w:pPr>
        <w:pStyle w:val="ListBullet"/>
      </w:pPr>
      <w:r>
        <w:t>Loading: skeleton rows with stable table height.</w:t>
      </w:r>
    </w:p>
    <w:p>
      <w:pPr>
        <w:pStyle w:val="ListBullet"/>
      </w:pPr>
      <w:r>
        <w:t>Empty: create workspace CTA, no marketing hero.</w:t>
      </w:r>
    </w:p>
    <w:p>
      <w:pPr>
        <w:pStyle w:val="ListBullet"/>
      </w:pPr>
      <w:r>
        <w:t>Error: keep previous list visible and show retry.</w:t>
      </w:r>
    </w:p>
    <w:p>
      <w:pPr>
        <w:pStyle w:val="ListBullet"/>
      </w:pPr>
      <w:r>
        <w:t>Forbidden: redirect to login when auth expired.</w:t>
      </w:r>
    </w:p>
    <w:p>
      <w:pPr>
        <w:pStyle w:val="ListBullet"/>
      </w:pPr>
      <w:r>
        <w:t>Success: selected workspace context updates and route goes to /workspace/dashboard.</w:t>
      </w:r>
    </w:p>
    <w:p>
      <w:pPr>
        <w:pStyle w:val="Heading3"/>
      </w:pPr>
      <w:r>
        <w:t>Requirement baseline behavior</w:t>
      </w:r>
    </w:p>
    <w:p>
      <w:pPr>
        <w:pStyle w:val="ListBullet"/>
      </w:pPr>
      <w:r>
        <w:t>If verified domain enforcement is configured during create, UI must explain internal enterprise membership constraint before submit.</w:t>
      </w:r>
    </w:p>
    <w:p>
      <w:pPr>
        <w:pStyle w:val="ListBullet"/>
      </w:pPr>
      <w:r>
        <w:t>If user already belongs as Internal Member in another Enterprise Workspace, show clear conflict copy from backend.</w:t>
      </w:r>
    </w:p>
    <w:p>
      <w:pPr>
        <w:pStyle w:val="Heading2"/>
      </w:pPr>
      <w:r>
        <w:t>14.2 Workspace Dashboard</w:t>
      </w:r>
    </w:p>
    <w:p>
      <w:pPr>
        <w:pStyle w:val="Heading3"/>
      </w:pPr>
      <w:r>
        <w:t>Goal</w:t>
      </w:r>
    </w:p>
    <w:p>
      <w:r>
        <w:t>Provide an operational summary for Enterprise Workspace activity, governance alerts and implementation readiness.</w:t>
      </w:r>
    </w:p>
    <w:p>
      <w:pPr>
        <w:pStyle w:val="Heading3"/>
      </w:pPr>
      <w:r>
        <w:t>Screen flow</w:t>
      </w:r>
    </w:p>
    <w:p>
      <w:pPr>
        <w:jc w:val="center"/>
      </w:pPr>
      <w:r>
        <w:drawing>
          <wp:inline xmlns:a="http://schemas.openxmlformats.org/drawingml/2006/main" xmlns:pic="http://schemas.openxmlformats.org/drawingml/2006/picture">
            <wp:extent cx="5760720" cy="4656582"/>
            <wp:docPr id="3" name="Picture 3"/>
            <wp:cNvGraphicFramePr>
              <a:graphicFrameLocks noChangeAspect="1"/>
            </wp:cNvGraphicFramePr>
            <a:graphic>
              <a:graphicData uri="http://schemas.openxmlformats.org/drawingml/2006/picture">
                <pic:pic>
                  <pic:nvPicPr>
                    <pic:cNvPr id="0" name="03_14_2_workspace_dashboard_screen_flow.png"/>
                    <pic:cNvPicPr/>
                  </pic:nvPicPr>
                  <pic:blipFill>
                    <a:blip r:embed="rId13"/>
                    <a:stretch>
                      <a:fillRect/>
                    </a:stretch>
                  </pic:blipFill>
                  <pic:spPr>
                    <a:xfrm>
                      <a:off x="0" y="0"/>
                      <a:ext cx="5760720" cy="4656582"/>
                    </a:xfrm>
                    <a:prstGeom prst="rect"/>
                  </pic:spPr>
                </pic:pic>
              </a:graphicData>
            </a:graphic>
          </wp:inline>
        </w:drawing>
      </w:r>
    </w:p>
    <w:p>
      <w:pPr>
        <w:spacing w:after="160"/>
        <w:jc w:val="center"/>
      </w:pPr>
      <w:r>
        <w:rPr>
          <w:i/>
          <w:color w:val="5F5F5F"/>
          <w:sz w:val="18"/>
        </w:rPr>
        <w:t>14.2 Workspace Dashboard - Screen flow</w:t>
      </w:r>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workspace.workspaces</w:t>
            </w:r>
          </w:p>
        </w:tc>
        <w:tc>
          <w:tcPr>
            <w:tcW w:type="dxa" w:w="4680"/>
            <w:tcMar>
              <w:top w:w="80" w:type="dxa"/>
              <w:bottom w:w="80" w:type="dxa"/>
              <w:start w:w="120" w:type="dxa"/>
              <w:end w:w="120" w:type="dxa"/>
            </w:tcMar>
          </w:tcPr>
          <w:p>
            <w:pPr>
              <w:spacing w:after="40"/>
            </w:pPr>
            <w:r>
              <w:rPr>
                <w:sz w:val="18"/>
              </w:rPr>
              <w:t>name, slug, settings, allow_external_collaboration, require_verified_domain_for_internal</w:t>
            </w:r>
          </w:p>
        </w:tc>
      </w:tr>
      <w:tr>
        <w:tc>
          <w:tcPr>
            <w:tcW w:type="dxa" w:w="4680"/>
            <w:tcMar>
              <w:top w:w="80" w:type="dxa"/>
              <w:bottom w:w="80" w:type="dxa"/>
              <w:start w:w="120" w:type="dxa"/>
              <w:end w:w="120" w:type="dxa"/>
            </w:tcMar>
          </w:tcPr>
          <w:p>
            <w:pPr>
              <w:spacing w:after="40"/>
            </w:pPr>
            <w:r>
              <w:rPr>
                <w:sz w:val="18"/>
              </w:rPr>
              <w:t>workspace.workspace_members</w:t>
            </w:r>
          </w:p>
        </w:tc>
        <w:tc>
          <w:tcPr>
            <w:tcW w:type="dxa" w:w="4680"/>
            <w:tcMar>
              <w:top w:w="80" w:type="dxa"/>
              <w:bottom w:w="80" w:type="dxa"/>
              <w:start w:w="120" w:type="dxa"/>
              <w:end w:w="120" w:type="dxa"/>
            </w:tcMar>
          </w:tcPr>
          <w:p>
            <w:pPr>
              <w:spacing w:after="40"/>
            </w:pPr>
            <w:r>
              <w:rPr>
                <w:sz w:val="18"/>
              </w:rPr>
              <w:t>active count, role distribution, external count</w:t>
            </w:r>
          </w:p>
        </w:tc>
      </w:tr>
      <w:tr>
        <w:tc>
          <w:tcPr>
            <w:tcW w:type="dxa" w:w="4680"/>
            <w:tcMar>
              <w:top w:w="80" w:type="dxa"/>
              <w:bottom w:w="80" w:type="dxa"/>
              <w:start w:w="120" w:type="dxa"/>
              <w:end w:w="120" w:type="dxa"/>
            </w:tcMar>
          </w:tcPr>
          <w:p>
            <w:pPr>
              <w:spacing w:after="40"/>
            </w:pPr>
            <w:r>
              <w:rPr>
                <w:sz w:val="18"/>
              </w:rPr>
              <w:t>workspace.workspace_invitations</w:t>
            </w:r>
          </w:p>
        </w:tc>
        <w:tc>
          <w:tcPr>
            <w:tcW w:type="dxa" w:w="4680"/>
            <w:tcMar>
              <w:top w:w="80" w:type="dxa"/>
              <w:bottom w:w="80" w:type="dxa"/>
              <w:start w:w="120" w:type="dxa"/>
              <w:end w:w="120" w:type="dxa"/>
            </w:tcMar>
          </w:tcPr>
          <w:p>
            <w:pPr>
              <w:spacing w:after="40"/>
            </w:pPr>
            <w:r>
              <w:rPr>
                <w:sz w:val="18"/>
              </w:rPr>
              <w:t>pending count</w:t>
            </w:r>
          </w:p>
        </w:tc>
      </w:tr>
      <w:tr>
        <w:tc>
          <w:tcPr>
            <w:tcW w:type="dxa" w:w="4680"/>
            <w:tcMar>
              <w:top w:w="80" w:type="dxa"/>
              <w:bottom w:w="80" w:type="dxa"/>
              <w:start w:w="120" w:type="dxa"/>
              <w:end w:w="120" w:type="dxa"/>
            </w:tcMar>
          </w:tcPr>
          <w:p>
            <w:pPr>
              <w:spacing w:after="40"/>
            </w:pPr>
            <w:r>
              <w:rPr>
                <w:sz w:val="18"/>
              </w:rPr>
              <w:t>workspace.workspace_documents</w:t>
            </w:r>
          </w:p>
        </w:tc>
        <w:tc>
          <w:tcPr>
            <w:tcW w:type="dxa" w:w="4680"/>
            <w:tcMar>
              <w:top w:w="80" w:type="dxa"/>
              <w:bottom w:w="80" w:type="dxa"/>
              <w:start w:w="120" w:type="dxa"/>
              <w:end w:w="120" w:type="dxa"/>
            </w:tcMar>
          </w:tcPr>
          <w:p>
            <w:pPr>
              <w:spacing w:after="40"/>
            </w:pPr>
            <w:r>
              <w:rPr>
                <w:sz w:val="18"/>
              </w:rPr>
              <w:t>active/pending/sensitive counts</w:t>
            </w:r>
          </w:p>
        </w:tc>
      </w:tr>
      <w:tr>
        <w:tc>
          <w:tcPr>
            <w:tcW w:type="dxa" w:w="4680"/>
            <w:tcMar>
              <w:top w:w="80" w:type="dxa"/>
              <w:bottom w:w="80" w:type="dxa"/>
              <w:start w:w="120" w:type="dxa"/>
              <w:end w:w="120" w:type="dxa"/>
            </w:tcMar>
          </w:tcPr>
          <w:p>
            <w:pPr>
              <w:spacing w:after="40"/>
            </w:pPr>
            <w:r>
              <w:rPr>
                <w:sz w:val="18"/>
              </w:rPr>
              <w:t>workspace.workspace_document_audits</w:t>
            </w:r>
          </w:p>
        </w:tc>
        <w:tc>
          <w:tcPr>
            <w:tcW w:type="dxa" w:w="4680"/>
            <w:tcMar>
              <w:top w:w="80" w:type="dxa"/>
              <w:bottom w:w="80" w:type="dxa"/>
              <w:start w:w="120" w:type="dxa"/>
              <w:end w:w="120" w:type="dxa"/>
            </w:tcMar>
          </w:tcPr>
          <w:p>
            <w:pPr>
              <w:spacing w:after="40"/>
            </w:pPr>
            <w:r>
              <w:rPr>
                <w:sz w:val="18"/>
              </w:rPr>
              <w:t>recent sensitive access count</w:t>
            </w:r>
          </w:p>
        </w:tc>
      </w:tr>
      <w:tr>
        <w:tc>
          <w:tcPr>
            <w:tcW w:type="dxa" w:w="4680"/>
            <w:tcMar>
              <w:top w:w="80" w:type="dxa"/>
              <w:bottom w:w="80" w:type="dxa"/>
              <w:start w:w="120" w:type="dxa"/>
              <w:end w:w="120" w:type="dxa"/>
            </w:tcMar>
          </w:tcPr>
          <w:p>
            <w:pPr>
              <w:spacing w:after="40"/>
            </w:pPr>
            <w:r>
              <w:rPr>
                <w:sz w:val="18"/>
              </w:rPr>
              <w:t>external billing schema/service</w:t>
            </w:r>
          </w:p>
        </w:tc>
        <w:tc>
          <w:tcPr>
            <w:tcW w:type="dxa" w:w="4680"/>
            <w:tcMar>
              <w:top w:w="80" w:type="dxa"/>
              <w:bottom w:w="80" w:type="dxa"/>
              <w:start w:w="120" w:type="dxa"/>
              <w:end w:w="120" w:type="dxa"/>
            </w:tcMar>
          </w:tcPr>
          <w:p>
            <w:pPr>
              <w:spacing w:after="40"/>
            </w:pPr>
            <w:r>
              <w:rPr>
                <w:sz w:val="18"/>
              </w:rPr>
              <w:t>Enterprise subscription status, credits, usage, invoices where integration exists</w:t>
            </w:r>
          </w:p>
        </w:tc>
      </w:tr>
    </w:tbl>
    <w:p/>
    <w:p>
      <w:pPr>
        <w:pStyle w:val="Heading3"/>
      </w:pPr>
      <w:r>
        <w:t>Layout</w:t>
      </w:r>
    </w:p>
    <w:p>
      <w:pPr>
        <w:pStyle w:val="ListBullet"/>
      </w:pPr>
      <w:r>
        <w:t>Header: workspace name, active role badge, membership type badge.</w:t>
      </w:r>
    </w:p>
    <w:p>
      <w:pPr>
        <w:pStyle w:val="ListBullet"/>
      </w:pPr>
      <w:r>
        <w:t>Metrics row: active members, pending invitations, active rooms, documents pending approval, artifacts expiring soon.</w:t>
      </w:r>
    </w:p>
    <w:p>
      <w:pPr>
        <w:pStyle w:val="ListBullet"/>
      </w:pPr>
      <w:r>
        <w:t>Main panels: recent rooms, document governance queue, domain alerts, AI ingestion health.</w:t>
      </w:r>
    </w:p>
    <w:p>
      <w:pPr>
        <w:pStyle w:val="ListBullet"/>
      </w:pPr>
      <w:r>
        <w:t>Right rail: settings health, Enterprise subscription/credits summary and governance readiness checklist.</w:t>
      </w:r>
    </w:p>
    <w:p>
      <w:pPr>
        <w:pStyle w:val="Heading3"/>
      </w:pPr>
      <w:r>
        <w:t>Role behavior</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Visible capability</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All governance controls and rollout checklist.</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alerts, invitations, members, documents and settings except Owner-only toggles.</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Read-only workspace summary and own resources.</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Restricted dashboard or forbidden, depending direct resource grants.</w:t>
            </w:r>
          </w:p>
        </w:tc>
      </w:tr>
    </w:tbl>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Full dashboard with governance, domains, Enterprise subscription panel, document approval, artifact retention and owner-only actions.</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dashboard with members, invitations, documents, read-only Enterprise subscription usage and settings except Owner-only controls.</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Read-only dashboard focused on own rooms, permitted documents and permitted artifacts.</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Restricted direct-resource dashboard; hides internal counts, directory summary and governance health.</w:t>
            </w:r>
          </w:p>
        </w:tc>
      </w:tr>
    </w:tbl>
    <w:p/>
    <w:p>
      <w:pPr>
        <w:pStyle w:val="Heading3"/>
      </w:pPr>
      <w:r>
        <w:t>Requirement baseline behavior</w:t>
      </w:r>
    </w:p>
    <w:p>
      <w:pPr>
        <w:pStyle w:val="ListBullet"/>
      </w:pPr>
      <w:r>
        <w:t>Show WT-159 meeting governance readiness: CanCreateMeetings, MaxActiveRooms, allowed languages, artifact retention.</w:t>
      </w:r>
    </w:p>
    <w:p>
      <w:pPr>
        <w:pStyle w:val="ListBullet"/>
      </w:pPr>
      <w:r>
        <w:t>Show WT-157 domain verification readiness: unverified/disabled domains and external collaboration state.</w:t>
      </w:r>
    </w:p>
    <w:p>
      <w:pPr>
        <w:pStyle w:val="ListBullet"/>
      </w:pPr>
      <w:r>
        <w:t>Show WT-158 document approval readiness: pending approval, failed ingestion and sensitive documents.</w:t>
      </w:r>
    </w:p>
    <w:p>
      <w:pPr>
        <w:pStyle w:val="ListBullet"/>
      </w:pPr>
      <w:r>
        <w:t>Show Enterprise plan and credit usage in Dashboard only; no standalone Billing route is required while the product has one Enterprise subscription plan.</w:t>
      </w:r>
    </w:p>
    <w:p>
      <w:pPr>
        <w:pStyle w:val="ListBullet"/>
      </w:pPr>
      <w:r>
        <w:t>Owner can see subscription management affordances where billing integration allows; Admin sees read-only operational usage; Member/External do not see billing controls.</w:t>
      </w:r>
    </w:p>
    <w:p>
      <w:pPr>
        <w:pStyle w:val="Heading2"/>
      </w:pPr>
      <w:r>
        <w:t>14.3 Members</w:t>
      </w:r>
    </w:p>
    <w:p>
      <w:pPr>
        <w:pStyle w:val="Heading3"/>
      </w:pPr>
      <w:r>
        <w:t>Goal</w:t>
      </w:r>
    </w:p>
    <w:p>
      <w:r>
        <w:t>Let internal users inspect active members and let Owner/Admin manage role, removal and ownership with code-enforced boundaries.</w:t>
      </w:r>
    </w:p>
    <w:p>
      <w:pPr>
        <w:pStyle w:val="Heading3"/>
      </w:pPr>
      <w:r>
        <w:t>Screen flow</w:t>
      </w:r>
    </w:p>
    <w:p>
      <w:pPr>
        <w:jc w:val="center"/>
      </w:pPr>
      <w:r>
        <w:drawing>
          <wp:inline xmlns:a="http://schemas.openxmlformats.org/drawingml/2006/main" xmlns:pic="http://schemas.openxmlformats.org/drawingml/2006/picture">
            <wp:extent cx="5760720" cy="4152519"/>
            <wp:docPr id="4" name="Picture 4"/>
            <wp:cNvGraphicFramePr>
              <a:graphicFrameLocks noChangeAspect="1"/>
            </wp:cNvGraphicFramePr>
            <a:graphic>
              <a:graphicData uri="http://schemas.openxmlformats.org/drawingml/2006/picture">
                <pic:pic>
                  <pic:nvPicPr>
                    <pic:cNvPr id="0" name="04_14_3_members_screen_flow.png"/>
                    <pic:cNvPicPr/>
                  </pic:nvPicPr>
                  <pic:blipFill>
                    <a:blip r:embed="rId14"/>
                    <a:stretch>
                      <a:fillRect/>
                    </a:stretch>
                  </pic:blipFill>
                  <pic:spPr>
                    <a:xfrm>
                      <a:off x="0" y="0"/>
                      <a:ext cx="5760720" cy="4152519"/>
                    </a:xfrm>
                    <a:prstGeom prst="rect"/>
                  </pic:spPr>
                </pic:pic>
              </a:graphicData>
            </a:graphic>
          </wp:inline>
        </w:drawing>
      </w:r>
    </w:p>
    <w:p>
      <w:pPr>
        <w:spacing w:after="160"/>
        <w:jc w:val="center"/>
      </w:pPr>
      <w:r>
        <w:rPr>
          <w:i/>
          <w:color w:val="5F5F5F"/>
          <w:sz w:val="18"/>
        </w:rPr>
        <w:t>14.3 Members - Screen flow</w:t>
      </w:r>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workspace.workspace_members</w:t>
            </w:r>
          </w:p>
        </w:tc>
        <w:tc>
          <w:tcPr>
            <w:tcW w:type="dxa" w:w="4680"/>
            <w:tcMar>
              <w:top w:w="80" w:type="dxa"/>
              <w:bottom w:w="80" w:type="dxa"/>
              <w:start w:w="120" w:type="dxa"/>
              <w:end w:w="120" w:type="dxa"/>
            </w:tcMar>
          </w:tcPr>
          <w:p>
            <w:pPr>
              <w:spacing w:after="40"/>
            </w:pPr>
            <w:r>
              <w:rPr>
                <w:sz w:val="18"/>
              </w:rPr>
              <w:t>user_id, role_id, membership_type, status, joined_at, removed_at, removed_by</w:t>
            </w:r>
          </w:p>
        </w:tc>
      </w:tr>
      <w:tr>
        <w:tc>
          <w:tcPr>
            <w:tcW w:type="dxa" w:w="4680"/>
            <w:tcMar>
              <w:top w:w="80" w:type="dxa"/>
              <w:bottom w:w="80" w:type="dxa"/>
              <w:start w:w="120" w:type="dxa"/>
              <w:end w:w="120" w:type="dxa"/>
            </w:tcMar>
          </w:tcPr>
          <w:p>
            <w:pPr>
              <w:spacing w:after="40"/>
            </w:pPr>
            <w:r>
              <w:rPr>
                <w:sz w:val="18"/>
              </w:rPr>
              <w:t>workspace.workspaces</w:t>
            </w:r>
          </w:p>
        </w:tc>
        <w:tc>
          <w:tcPr>
            <w:tcW w:type="dxa" w:w="4680"/>
            <w:tcMar>
              <w:top w:w="80" w:type="dxa"/>
              <w:bottom w:w="80" w:type="dxa"/>
              <w:start w:w="120" w:type="dxa"/>
              <w:end w:w="120" w:type="dxa"/>
            </w:tcMar>
          </w:tcPr>
          <w:p>
            <w:pPr>
              <w:spacing w:after="40"/>
            </w:pPr>
            <w:r>
              <w:rPr>
                <w:sz w:val="18"/>
              </w:rPr>
              <w:t>owner_id, settings policy values</w:t>
            </w:r>
          </w:p>
        </w:tc>
      </w:tr>
    </w:tbl>
    <w:p/>
    <w:p>
      <w:pPr>
        <w:pStyle w:val="Heading3"/>
      </w:pPr>
      <w:r>
        <w:t>Actions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Action</w:t>
            </w:r>
          </w:p>
        </w:tc>
        <w:tc>
          <w:tcPr>
            <w:tcW w:type="dxa" w:w="3120"/>
            <w:tcMar>
              <w:top w:w="80" w:type="dxa"/>
              <w:bottom w:w="80" w:type="dxa"/>
              <w:start w:w="120" w:type="dxa"/>
              <w:end w:w="120" w:type="dxa"/>
            </w:tcMar>
            <w:vAlign w:val="center"/>
            <w:shd w:fill="E8EEF5"/>
          </w:tcPr>
          <w:p>
            <w:r>
              <w:rPr>
                <w:b/>
                <w:color w:val="0B2545"/>
              </w:rPr>
              <w:t>Allowed roles</w:t>
            </w:r>
          </w:p>
        </w:tc>
        <w:tc>
          <w:tcPr>
            <w:tcW w:type="dxa" w:w="3120"/>
            <w:tcMar>
              <w:top w:w="80" w:type="dxa"/>
              <w:bottom w:w="80" w:type="dxa"/>
              <w:start w:w="120" w:type="dxa"/>
              <w:end w:w="120" w:type="dxa"/>
            </w:tcMar>
            <w:vAlign w:val="center"/>
            <w:shd w:fill="E8EEF5"/>
          </w:tcPr>
          <w:p>
            <w:r>
              <w:rPr>
                <w:b/>
                <w:color w:val="0B2545"/>
              </w:rPr>
              <w:t>Business rule</w:t>
            </w:r>
          </w:p>
        </w:tc>
      </w:tr>
      <w:tr>
        <w:tc>
          <w:tcPr>
            <w:tcW w:type="dxa" w:w="3120"/>
            <w:tcMar>
              <w:top w:w="80" w:type="dxa"/>
              <w:bottom w:w="80" w:type="dxa"/>
              <w:start w:w="120" w:type="dxa"/>
              <w:end w:w="120" w:type="dxa"/>
            </w:tcMar>
          </w:tcPr>
          <w:p>
            <w:pPr>
              <w:spacing w:after="40"/>
            </w:pPr>
            <w:r>
              <w:rPr>
                <w:sz w:val="18"/>
              </w:rPr>
              <w:t>List members</w:t>
            </w:r>
          </w:p>
        </w:tc>
        <w:tc>
          <w:tcPr>
            <w:tcW w:type="dxa" w:w="3120"/>
            <w:tcMar>
              <w:top w:w="80" w:type="dxa"/>
              <w:bottom w:w="80" w:type="dxa"/>
              <w:start w:w="120" w:type="dxa"/>
              <w:end w:w="120" w:type="dxa"/>
            </w:tcMar>
          </w:tcPr>
          <w:p>
            <w:pPr>
              <w:spacing w:after="40"/>
            </w:pPr>
            <w:r>
              <w:rPr>
                <w:sz w:val="18"/>
              </w:rPr>
              <w:t>Internal Owner/Admin/Member</w:t>
            </w:r>
          </w:p>
        </w:tc>
        <w:tc>
          <w:tcPr>
            <w:tcW w:type="dxa" w:w="3120"/>
            <w:tcMar>
              <w:top w:w="80" w:type="dxa"/>
              <w:bottom w:w="80" w:type="dxa"/>
              <w:start w:w="120" w:type="dxa"/>
              <w:end w:w="120" w:type="dxa"/>
            </w:tcMar>
          </w:tcPr>
          <w:p>
            <w:pPr>
              <w:spacing w:after="40"/>
            </w:pPr>
            <w:r>
              <w:rPr>
                <w:sz w:val="18"/>
              </w:rPr>
              <w:t>External Member cannot open full directory.</w:t>
            </w:r>
          </w:p>
        </w:tc>
      </w:tr>
      <w:tr>
        <w:tc>
          <w:tcPr>
            <w:tcW w:type="dxa" w:w="3120"/>
            <w:tcMar>
              <w:top w:w="80" w:type="dxa"/>
              <w:bottom w:w="80" w:type="dxa"/>
              <w:start w:w="120" w:type="dxa"/>
              <w:end w:w="120" w:type="dxa"/>
            </w:tcMar>
          </w:tcPr>
          <w:p>
            <w:pPr>
              <w:spacing w:after="40"/>
            </w:pPr>
            <w:r>
              <w:rPr>
                <w:sz w:val="18"/>
              </w:rPr>
              <w:t>Change role</w:t>
            </w:r>
          </w:p>
        </w:tc>
        <w:tc>
          <w:tcPr>
            <w:tcW w:type="dxa" w:w="3120"/>
            <w:tcMar>
              <w:top w:w="80" w:type="dxa"/>
              <w:bottom w:w="80" w:type="dxa"/>
              <w:start w:w="120" w:type="dxa"/>
              <w:end w:w="120" w:type="dxa"/>
            </w:tcMar>
          </w:tcPr>
          <w:p>
            <w:pPr>
              <w:spacing w:after="40"/>
            </w:pPr>
            <w:r>
              <w:rPr>
                <w:sz w:val="18"/>
              </w:rPr>
              <w:t>Owner/Admin with limits</w:t>
            </w:r>
          </w:p>
        </w:tc>
        <w:tc>
          <w:tcPr>
            <w:tcW w:type="dxa" w:w="3120"/>
            <w:tcMar>
              <w:top w:w="80" w:type="dxa"/>
              <w:bottom w:w="80" w:type="dxa"/>
              <w:start w:w="120" w:type="dxa"/>
              <w:end w:w="120" w:type="dxa"/>
            </w:tcMar>
          </w:tcPr>
          <w:p>
            <w:pPr>
              <w:spacing w:after="40"/>
            </w:pPr>
            <w:r>
              <w:rPr>
                <w:sz w:val="18"/>
              </w:rPr>
              <w:t>Admin cannot manage Owner, another Admin or promote Member to Admin.</w:t>
            </w:r>
          </w:p>
        </w:tc>
      </w:tr>
      <w:tr>
        <w:tc>
          <w:tcPr>
            <w:tcW w:type="dxa" w:w="3120"/>
            <w:tcMar>
              <w:top w:w="80" w:type="dxa"/>
              <w:bottom w:w="80" w:type="dxa"/>
              <w:start w:w="120" w:type="dxa"/>
              <w:end w:w="120" w:type="dxa"/>
            </w:tcMar>
          </w:tcPr>
          <w:p>
            <w:pPr>
              <w:spacing w:after="40"/>
            </w:pPr>
            <w:r>
              <w:rPr>
                <w:sz w:val="18"/>
              </w:rPr>
              <w:t>Remove member</w:t>
            </w:r>
          </w:p>
        </w:tc>
        <w:tc>
          <w:tcPr>
            <w:tcW w:type="dxa" w:w="3120"/>
            <w:tcMar>
              <w:top w:w="80" w:type="dxa"/>
              <w:bottom w:w="80" w:type="dxa"/>
              <w:start w:w="120" w:type="dxa"/>
              <w:end w:w="120" w:type="dxa"/>
            </w:tcMar>
          </w:tcPr>
          <w:p>
            <w:pPr>
              <w:spacing w:after="40"/>
            </w:pPr>
            <w:r>
              <w:rPr>
                <w:sz w:val="18"/>
              </w:rPr>
              <w:t>Owner/Admin with limits; self-leave for Member/Admin</w:t>
            </w:r>
          </w:p>
        </w:tc>
        <w:tc>
          <w:tcPr>
            <w:tcW w:type="dxa" w:w="3120"/>
            <w:tcMar>
              <w:top w:w="80" w:type="dxa"/>
              <w:bottom w:w="80" w:type="dxa"/>
              <w:start w:w="120" w:type="dxa"/>
              <w:end w:w="120" w:type="dxa"/>
            </w:tcMar>
          </w:tcPr>
          <w:p>
            <w:pPr>
              <w:spacing w:after="40"/>
            </w:pPr>
            <w:r>
              <w:rPr>
                <w:sz w:val="18"/>
              </w:rPr>
              <w:t>Soft delete, preserve audit/history.</w:t>
            </w:r>
          </w:p>
        </w:tc>
      </w:tr>
      <w:tr>
        <w:tc>
          <w:tcPr>
            <w:tcW w:type="dxa" w:w="3120"/>
            <w:tcMar>
              <w:top w:w="80" w:type="dxa"/>
              <w:bottom w:w="80" w:type="dxa"/>
              <w:start w:w="120" w:type="dxa"/>
              <w:end w:w="120" w:type="dxa"/>
            </w:tcMar>
          </w:tcPr>
          <w:p>
            <w:pPr>
              <w:spacing w:after="40"/>
            </w:pPr>
            <w:r>
              <w:rPr>
                <w:sz w:val="18"/>
              </w:rPr>
              <w:t>Transfer ownership</w:t>
            </w:r>
          </w:p>
        </w:tc>
        <w:tc>
          <w:tcPr>
            <w:tcW w:type="dxa" w:w="3120"/>
            <w:tcMar>
              <w:top w:w="80" w:type="dxa"/>
              <w:bottom w:w="80" w:type="dxa"/>
              <w:start w:w="120" w:type="dxa"/>
              <w:end w:w="120" w:type="dxa"/>
            </w:tcMar>
          </w:tcPr>
          <w:p>
            <w:pPr>
              <w:spacing w:after="40"/>
            </w:pPr>
            <w:r>
              <w:rPr>
                <w:sz w:val="18"/>
              </w:rPr>
              <w:t>Owner only</w:t>
            </w:r>
          </w:p>
        </w:tc>
        <w:tc>
          <w:tcPr>
            <w:tcW w:type="dxa" w:w="3120"/>
            <w:tcMar>
              <w:top w:w="80" w:type="dxa"/>
              <w:bottom w:w="80" w:type="dxa"/>
              <w:start w:w="120" w:type="dxa"/>
              <w:end w:w="120" w:type="dxa"/>
            </w:tcMar>
          </w:tcPr>
          <w:p>
            <w:pPr>
              <w:spacing w:after="40"/>
            </w:pPr>
            <w:r>
              <w:rPr>
                <w:sz w:val="18"/>
              </w:rPr>
              <w:t>Target must be active non-external member.</w:t>
            </w:r>
          </w:p>
        </w:tc>
      </w:tr>
      <w:tr>
        <w:tc>
          <w:tcPr>
            <w:tcW w:type="dxa" w:w="3120"/>
            <w:tcMar>
              <w:top w:w="80" w:type="dxa"/>
              <w:bottom w:w="80" w:type="dxa"/>
              <w:start w:w="120" w:type="dxa"/>
              <w:end w:w="120" w:type="dxa"/>
            </w:tcMar>
          </w:tcPr>
          <w:p>
            <w:pPr>
              <w:spacing w:after="40"/>
            </w:pPr>
            <w:r>
              <w:rPr>
                <w:sz w:val="18"/>
              </w:rPr>
              <w:t>Toggle CanCreateMeetings</w:t>
            </w:r>
          </w:p>
        </w:tc>
        <w:tc>
          <w:tcPr>
            <w:tcW w:type="dxa" w:w="3120"/>
            <w:tcMar>
              <w:top w:w="80" w:type="dxa"/>
              <w:bottom w:w="80" w:type="dxa"/>
              <w:start w:w="120" w:type="dxa"/>
              <w:end w:w="120" w:type="dxa"/>
            </w:tcMar>
          </w:tcPr>
          <w:p>
            <w:pPr>
              <w:spacing w:after="40"/>
            </w:pPr>
            <w:r>
              <w:rPr>
                <w:sz w:val="18"/>
              </w:rPr>
              <w:t>Owner/Admin</w:t>
            </w:r>
          </w:p>
        </w:tc>
        <w:tc>
          <w:tcPr>
            <w:tcW w:type="dxa" w:w="3120"/>
            <w:tcMar>
              <w:top w:w="80" w:type="dxa"/>
              <w:bottom w:w="80" w:type="dxa"/>
              <w:start w:w="120" w:type="dxa"/>
              <w:end w:w="120" w:type="dxa"/>
            </w:tcMar>
          </w:tcPr>
          <w:p>
            <w:pPr>
              <w:spacing w:after="40"/>
            </w:pPr>
            <w:r>
              <w:rPr>
                <w:sz w:val="18"/>
              </w:rPr>
              <w:t>WT-159 meeting governance.</w:t>
            </w:r>
          </w:p>
        </w:tc>
      </w:tr>
    </w:tbl>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Can transfer ownership, remove/change role within business rules, invite members and update meeting-creation permission.</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Can manage operational members within restrictions; cannot manage Owner, another Admin or ownership transfer.</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Can view internal directory if policy allows; cannot mutate roles, remove others or invite users.</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Cannot open full member directory; sees forbidden state with back-to-dashboard or resource route action.</w:t>
            </w:r>
          </w:p>
        </w:tc>
      </w:tr>
    </w:tbl>
    <w:p/>
    <w:p>
      <w:pPr>
        <w:pStyle w:val="Heading3"/>
      </w:pPr>
      <w:r>
        <w:t>States</w:t>
      </w:r>
    </w:p>
    <w:p>
      <w:pPr>
        <w:pStyle w:val="ListBullet"/>
      </w:pPr>
      <w:r>
        <w:t>Loading: table skeleton with search/filter controls disabled.</w:t>
      </w:r>
    </w:p>
    <w:p>
      <w:pPr>
        <w:pStyle w:val="ListBullet"/>
      </w:pPr>
      <w:r>
        <w:t>Empty: no active members except caller should not happen; show recovery alert.</w:t>
      </w:r>
    </w:p>
    <w:p>
      <w:pPr>
        <w:pStyle w:val="ListBullet"/>
      </w:pPr>
      <w:r>
        <w:t>Error: preserve table data and show retry near failed action.</w:t>
      </w:r>
    </w:p>
    <w:p>
      <w:pPr>
        <w:pStyle w:val="ListBullet"/>
      </w:pPr>
      <w:r>
        <w:t>Forbidden: external member sees explicit directory boundary message.</w:t>
      </w:r>
    </w:p>
    <w:p>
      <w:pPr>
        <w:pStyle w:val="ListBullet"/>
      </w:pPr>
      <w:r>
        <w:t>Success: changed row updates without full route reload.</w:t>
      </w:r>
    </w:p>
    <w:p>
      <w:pPr>
        <w:pStyle w:val="Heading3"/>
      </w:pPr>
      <w:r>
        <w:t>Requirement baseline behavior</w:t>
      </w:r>
    </w:p>
    <w:p>
      <w:pPr>
        <w:pStyle w:val="ListBullet"/>
      </w:pPr>
      <w:r>
        <w:t>Add per-member CanCreateMeetings control.</w:t>
      </w:r>
    </w:p>
    <w:p>
      <w:pPr>
        <w:pStyle w:val="ListBullet"/>
      </w:pPr>
      <w:r>
        <w:t>Add internal/external filters and governance column for meeting creation permission.</w:t>
      </w:r>
    </w:p>
    <w:p>
      <w:pPr>
        <w:pStyle w:val="Heading2"/>
      </w:pPr>
      <w:r>
        <w:t>14.4 Invitations</w:t>
      </w:r>
    </w:p>
    <w:p>
      <w:pPr>
        <w:pStyle w:val="Heading3"/>
      </w:pPr>
      <w:r>
        <w:t>Goal</w:t>
      </w:r>
    </w:p>
    <w:p>
      <w:r>
        <w:t>Let Owner/Admin create, list, revoke, resend and track Enterprise Workspace invitations; let invited users preview and accept safely.</w:t>
      </w:r>
    </w:p>
    <w:p>
      <w:pPr>
        <w:pStyle w:val="Heading3"/>
      </w:pPr>
      <w:r>
        <w:t>Screen flow</w:t>
      </w:r>
    </w:p>
    <w:p>
      <w:pPr>
        <w:jc w:val="center"/>
      </w:pPr>
      <w:r>
        <w:drawing>
          <wp:inline xmlns:a="http://schemas.openxmlformats.org/drawingml/2006/main" xmlns:pic="http://schemas.openxmlformats.org/drawingml/2006/picture">
            <wp:extent cx="5760720" cy="4152519"/>
            <wp:docPr id="5" name="Picture 5"/>
            <wp:cNvGraphicFramePr>
              <a:graphicFrameLocks noChangeAspect="1"/>
            </wp:cNvGraphicFramePr>
            <a:graphic>
              <a:graphicData uri="http://schemas.openxmlformats.org/drawingml/2006/picture">
                <pic:pic>
                  <pic:nvPicPr>
                    <pic:cNvPr id="0" name="05_14_4_invitations_screen_flow.png"/>
                    <pic:cNvPicPr/>
                  </pic:nvPicPr>
                  <pic:blipFill>
                    <a:blip r:embed="rId15"/>
                    <a:stretch>
                      <a:fillRect/>
                    </a:stretch>
                  </pic:blipFill>
                  <pic:spPr>
                    <a:xfrm>
                      <a:off x="0" y="0"/>
                      <a:ext cx="5760720" cy="4152519"/>
                    </a:xfrm>
                    <a:prstGeom prst="rect"/>
                  </pic:spPr>
                </pic:pic>
              </a:graphicData>
            </a:graphic>
          </wp:inline>
        </w:drawing>
      </w:r>
    </w:p>
    <w:p>
      <w:pPr>
        <w:spacing w:after="160"/>
        <w:jc w:val="center"/>
      </w:pPr>
      <w:r>
        <w:rPr>
          <w:i/>
          <w:color w:val="5F5F5F"/>
          <w:sz w:val="18"/>
        </w:rPr>
        <w:t>14.4 Invitations - Screen flow</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 / context</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Can create internal/external invitations, resend, revoke and inspect invitation status history.</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Can create/revoke/resend within workspace policy; cannot invite Owner role and external invites remain Member-only.</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No invitation management screen; may accept an invitation only through token preview flow when email matches.</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No invitation management screen; token preview is the only invitation-related screen.</w:t>
            </w:r>
          </w:p>
        </w:tc>
      </w:tr>
      <w:tr>
        <w:tc>
          <w:tcPr>
            <w:tcW w:type="dxa" w:w="4680"/>
            <w:tcMar>
              <w:top w:w="80" w:type="dxa"/>
              <w:bottom w:w="80" w:type="dxa"/>
              <w:start w:w="120" w:type="dxa"/>
              <w:end w:w="120" w:type="dxa"/>
            </w:tcMar>
          </w:tcPr>
          <w:p>
            <w:pPr>
              <w:spacing w:after="40"/>
            </w:pPr>
            <w:r>
              <w:rPr>
                <w:sz w:val="18"/>
              </w:rPr>
              <w:t>Invited user</w:t>
            </w:r>
          </w:p>
        </w:tc>
        <w:tc>
          <w:tcPr>
            <w:tcW w:type="dxa" w:w="4680"/>
            <w:tcMar>
              <w:top w:w="80" w:type="dxa"/>
              <w:bottom w:w="80" w:type="dxa"/>
              <w:start w:w="120" w:type="dxa"/>
              <w:end w:w="120" w:type="dxa"/>
            </w:tcMar>
          </w:tcPr>
          <w:p>
            <w:pPr>
              <w:spacing w:after="40"/>
            </w:pPr>
            <w:r>
              <w:rPr>
                <w:sz w:val="18"/>
              </w:rPr>
              <w:t>Sees workspace, inviter, target email, role and expiry; token hash is never displayed.</w:t>
            </w:r>
          </w:p>
        </w:tc>
      </w:tr>
    </w:tbl>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workspace.workspace_invitations</w:t>
            </w:r>
          </w:p>
        </w:tc>
        <w:tc>
          <w:tcPr>
            <w:tcW w:type="dxa" w:w="4680"/>
            <w:tcMar>
              <w:top w:w="80" w:type="dxa"/>
              <w:bottom w:w="80" w:type="dxa"/>
              <w:start w:w="120" w:type="dxa"/>
              <w:end w:w="120" w:type="dxa"/>
            </w:tcMar>
          </w:tcPr>
          <w:p>
            <w:pPr>
              <w:spacing w:after="40"/>
            </w:pPr>
            <w:r>
              <w:rPr>
                <w:sz w:val="18"/>
              </w:rPr>
              <w:t>email, role_id, membership_type, status, expires_at, accepted_at, revoked_at, replaced_by_invitation_id</w:t>
            </w:r>
          </w:p>
        </w:tc>
      </w:tr>
      <w:tr>
        <w:tc>
          <w:tcPr>
            <w:tcW w:type="dxa" w:w="4680"/>
            <w:tcMar>
              <w:top w:w="80" w:type="dxa"/>
              <w:bottom w:w="80" w:type="dxa"/>
              <w:start w:w="120" w:type="dxa"/>
              <w:end w:w="120" w:type="dxa"/>
            </w:tcMar>
          </w:tcPr>
          <w:p>
            <w:pPr>
              <w:spacing w:after="40"/>
            </w:pPr>
            <w:r>
              <w:rPr>
                <w:sz w:val="18"/>
              </w:rPr>
              <w:t>workspace.workspace_verified_domains</w:t>
            </w:r>
          </w:p>
        </w:tc>
        <w:tc>
          <w:tcPr>
            <w:tcW w:type="dxa" w:w="4680"/>
            <w:tcMar>
              <w:top w:w="80" w:type="dxa"/>
              <w:bottom w:w="80" w:type="dxa"/>
              <w:start w:w="120" w:type="dxa"/>
              <w:end w:w="120" w:type="dxa"/>
            </w:tcMar>
          </w:tcPr>
          <w:p>
            <w:pPr>
              <w:spacing w:after="40"/>
            </w:pPr>
            <w:r>
              <w:rPr>
                <w:sz w:val="18"/>
              </w:rPr>
              <w:t>domain validation for internal invitations</w:t>
            </w:r>
          </w:p>
        </w:tc>
      </w:tr>
      <w:tr>
        <w:tc>
          <w:tcPr>
            <w:tcW w:type="dxa" w:w="4680"/>
            <w:tcMar>
              <w:top w:w="80" w:type="dxa"/>
              <w:bottom w:w="80" w:type="dxa"/>
              <w:start w:w="120" w:type="dxa"/>
              <w:end w:w="120" w:type="dxa"/>
            </w:tcMar>
          </w:tcPr>
          <w:p>
            <w:pPr>
              <w:spacing w:after="40"/>
            </w:pPr>
            <w:r>
              <w:rPr>
                <w:sz w:val="18"/>
              </w:rPr>
              <w:t>workspace.workspace_members</w:t>
            </w:r>
          </w:p>
        </w:tc>
        <w:tc>
          <w:tcPr>
            <w:tcW w:type="dxa" w:w="4680"/>
            <w:tcMar>
              <w:top w:w="80" w:type="dxa"/>
              <w:bottom w:w="80" w:type="dxa"/>
              <w:start w:w="120" w:type="dxa"/>
              <w:end w:w="120" w:type="dxa"/>
            </w:tcMar>
          </w:tcPr>
          <w:p>
            <w:pPr>
              <w:spacing w:after="40"/>
            </w:pPr>
            <w:r>
              <w:rPr>
                <w:sz w:val="18"/>
              </w:rPr>
              <w:t>membership created/reactivated on accept</w:t>
            </w:r>
          </w:p>
        </w:tc>
      </w:tr>
    </w:tbl>
    <w:p/>
    <w:p>
      <w:pPr>
        <w:pStyle w:val="Heading3"/>
      </w:pPr>
      <w:r>
        <w:t>Actions and states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Action</w:t>
            </w:r>
          </w:p>
        </w:tc>
        <w:tc>
          <w:tcPr>
            <w:tcW w:type="dxa" w:w="4680"/>
            <w:tcMar>
              <w:top w:w="80" w:type="dxa"/>
              <w:bottom w:w="80" w:type="dxa"/>
              <w:start w:w="120" w:type="dxa"/>
              <w:end w:w="120" w:type="dxa"/>
            </w:tcMar>
            <w:vAlign w:val="center"/>
            <w:shd w:fill="E8EEF5"/>
          </w:tcPr>
          <w:p>
            <w:r>
              <w:rPr>
                <w:b/>
                <w:color w:val="0B2545"/>
              </w:rPr>
              <w:t>UI behavior</w:t>
            </w:r>
          </w:p>
        </w:tc>
      </w:tr>
      <w:tr>
        <w:tc>
          <w:tcPr>
            <w:tcW w:type="dxa" w:w="4680"/>
            <w:tcMar>
              <w:top w:w="80" w:type="dxa"/>
              <w:bottom w:w="80" w:type="dxa"/>
              <w:start w:w="120" w:type="dxa"/>
              <w:end w:w="120" w:type="dxa"/>
            </w:tcMar>
          </w:tcPr>
          <w:p>
            <w:pPr>
              <w:spacing w:after="40"/>
            </w:pPr>
            <w:r>
              <w:rPr>
                <w:sz w:val="18"/>
              </w:rPr>
              <w:t>Create internal invite</w:t>
            </w:r>
          </w:p>
        </w:tc>
        <w:tc>
          <w:tcPr>
            <w:tcW w:type="dxa" w:w="4680"/>
            <w:tcMar>
              <w:top w:w="80" w:type="dxa"/>
              <w:bottom w:w="80" w:type="dxa"/>
              <w:start w:w="120" w:type="dxa"/>
              <w:end w:w="120" w:type="dxa"/>
            </w:tcMar>
          </w:tcPr>
          <w:p>
            <w:pPr>
              <w:spacing w:after="40"/>
            </w:pPr>
            <w:r>
              <w:rPr>
                <w:sz w:val="18"/>
              </w:rPr>
              <w:t>Validate verified domain, role Admin/Member only.</w:t>
            </w:r>
          </w:p>
        </w:tc>
      </w:tr>
      <w:tr>
        <w:tc>
          <w:tcPr>
            <w:tcW w:type="dxa" w:w="4680"/>
            <w:tcMar>
              <w:top w:w="80" w:type="dxa"/>
              <w:bottom w:w="80" w:type="dxa"/>
              <w:start w:w="120" w:type="dxa"/>
              <w:end w:w="120" w:type="dxa"/>
            </w:tcMar>
          </w:tcPr>
          <w:p>
            <w:pPr>
              <w:spacing w:after="40"/>
            </w:pPr>
            <w:r>
              <w:rPr>
                <w:sz w:val="18"/>
              </w:rPr>
              <w:t>Create external invite</w:t>
            </w:r>
          </w:p>
        </w:tc>
        <w:tc>
          <w:tcPr>
            <w:tcW w:type="dxa" w:w="4680"/>
            <w:tcMar>
              <w:top w:w="80" w:type="dxa"/>
              <w:bottom w:w="80" w:type="dxa"/>
              <w:start w:w="120" w:type="dxa"/>
              <w:end w:w="120" w:type="dxa"/>
            </w:tcMar>
          </w:tcPr>
          <w:p>
            <w:pPr>
              <w:spacing w:after="40"/>
            </w:pPr>
            <w:r>
              <w:rPr>
                <w:sz w:val="18"/>
              </w:rPr>
              <w:t>Require external collaboration enabled; role must be Member.</w:t>
            </w:r>
          </w:p>
        </w:tc>
      </w:tr>
      <w:tr>
        <w:tc>
          <w:tcPr>
            <w:tcW w:type="dxa" w:w="4680"/>
            <w:tcMar>
              <w:top w:w="80" w:type="dxa"/>
              <w:bottom w:w="80" w:type="dxa"/>
              <w:start w:w="120" w:type="dxa"/>
              <w:end w:w="120" w:type="dxa"/>
            </w:tcMar>
          </w:tcPr>
          <w:p>
            <w:pPr>
              <w:spacing w:after="40"/>
            </w:pPr>
            <w:r>
              <w:rPr>
                <w:sz w:val="18"/>
              </w:rPr>
              <w:t>Preview invite</w:t>
            </w:r>
          </w:p>
        </w:tc>
        <w:tc>
          <w:tcPr>
            <w:tcW w:type="dxa" w:w="4680"/>
            <w:tcMar>
              <w:top w:w="80" w:type="dxa"/>
              <w:bottom w:w="80" w:type="dxa"/>
              <w:start w:w="120" w:type="dxa"/>
              <w:end w:w="120" w:type="dxa"/>
            </w:tcMar>
          </w:tcPr>
          <w:p>
            <w:pPr>
              <w:spacing w:after="40"/>
            </w:pPr>
            <w:r>
              <w:rPr>
                <w:sz w:val="18"/>
              </w:rPr>
              <w:t>Show safe workspace/inviter/role metadata; never show token hash.</w:t>
            </w:r>
          </w:p>
        </w:tc>
      </w:tr>
      <w:tr>
        <w:tc>
          <w:tcPr>
            <w:tcW w:type="dxa" w:w="4680"/>
            <w:tcMar>
              <w:top w:w="80" w:type="dxa"/>
              <w:bottom w:w="80" w:type="dxa"/>
              <w:start w:w="120" w:type="dxa"/>
              <w:end w:w="120" w:type="dxa"/>
            </w:tcMar>
          </w:tcPr>
          <w:p>
            <w:pPr>
              <w:spacing w:after="40"/>
            </w:pPr>
            <w:r>
              <w:rPr>
                <w:sz w:val="18"/>
              </w:rPr>
              <w:t>Accept invite</w:t>
            </w:r>
          </w:p>
        </w:tc>
        <w:tc>
          <w:tcPr>
            <w:tcW w:type="dxa" w:w="4680"/>
            <w:tcMar>
              <w:top w:w="80" w:type="dxa"/>
              <w:bottom w:w="80" w:type="dxa"/>
              <w:start w:w="120" w:type="dxa"/>
              <w:end w:w="120" w:type="dxa"/>
            </w:tcMar>
          </w:tcPr>
          <w:p>
            <w:pPr>
              <w:spacing w:after="40"/>
            </w:pPr>
            <w:r>
              <w:rPr>
                <w:sz w:val="18"/>
              </w:rPr>
              <w:t>Require authenticated email exact match; show email mismatch error clearly.</w:t>
            </w:r>
          </w:p>
        </w:tc>
      </w:tr>
      <w:tr>
        <w:tc>
          <w:tcPr>
            <w:tcW w:type="dxa" w:w="4680"/>
            <w:tcMar>
              <w:top w:w="80" w:type="dxa"/>
              <w:bottom w:w="80" w:type="dxa"/>
              <w:start w:w="120" w:type="dxa"/>
              <w:end w:w="120" w:type="dxa"/>
            </w:tcMar>
          </w:tcPr>
          <w:p>
            <w:pPr>
              <w:spacing w:after="40"/>
            </w:pPr>
            <w:r>
              <w:rPr>
                <w:sz w:val="18"/>
              </w:rPr>
              <w:t>Revoke invite</w:t>
            </w:r>
          </w:p>
        </w:tc>
        <w:tc>
          <w:tcPr>
            <w:tcW w:type="dxa" w:w="4680"/>
            <w:tcMar>
              <w:top w:w="80" w:type="dxa"/>
              <w:bottom w:w="80" w:type="dxa"/>
              <w:start w:w="120" w:type="dxa"/>
              <w:end w:w="120" w:type="dxa"/>
            </w:tcMar>
          </w:tcPr>
          <w:p>
            <w:pPr>
              <w:spacing w:after="40"/>
            </w:pPr>
            <w:r>
              <w:rPr>
                <w:sz w:val="18"/>
              </w:rPr>
              <w:t>Confirmation dialog; status becomes Revoked.</w:t>
            </w:r>
          </w:p>
        </w:tc>
      </w:tr>
      <w:tr>
        <w:tc>
          <w:tcPr>
            <w:tcW w:type="dxa" w:w="4680"/>
            <w:tcMar>
              <w:top w:w="80" w:type="dxa"/>
              <w:bottom w:w="80" w:type="dxa"/>
              <w:start w:w="120" w:type="dxa"/>
              <w:end w:w="120" w:type="dxa"/>
            </w:tcMar>
          </w:tcPr>
          <w:p>
            <w:pPr>
              <w:spacing w:after="40"/>
            </w:pPr>
            <w:r>
              <w:rPr>
                <w:sz w:val="18"/>
              </w:rPr>
              <w:t>Resend invite</w:t>
            </w:r>
          </w:p>
        </w:tc>
        <w:tc>
          <w:tcPr>
            <w:tcW w:type="dxa" w:w="4680"/>
            <w:tcMar>
              <w:top w:w="80" w:type="dxa"/>
              <w:bottom w:w="80" w:type="dxa"/>
              <w:start w:w="120" w:type="dxa"/>
              <w:end w:w="120" w:type="dxa"/>
            </w:tcMar>
          </w:tcPr>
          <w:p>
            <w:pPr>
              <w:spacing w:after="40"/>
            </w:pPr>
            <w:r>
              <w:rPr>
                <w:sz w:val="18"/>
              </w:rPr>
              <w:t>Old pending token becomes Replaced; newest token is active.</w:t>
            </w:r>
          </w:p>
        </w:tc>
      </w:tr>
    </w:tbl>
    <w:p/>
    <w:p>
      <w:pPr>
        <w:pStyle w:val="Heading3"/>
      </w:pPr>
      <w:r>
        <w:t>Requirement baseline behavior</w:t>
      </w:r>
    </w:p>
    <w:p>
      <w:pPr>
        <w:pStyle w:val="ListBullet"/>
      </w:pPr>
      <w:r>
        <w:t>Add domain policy hint in invite form: verified, unverified, public domain rejected, duplicate enterprise domain.</w:t>
      </w:r>
    </w:p>
    <w:p>
      <w:pPr>
        <w:pStyle w:val="ListBullet"/>
      </w:pPr>
      <w:r>
        <w:t>Add admin-review copy for external collaborator approval when policy requires manual approval.</w:t>
      </w:r>
    </w:p>
    <w:p>
      <w:pPr>
        <w:pStyle w:val="Heading2"/>
      </w:pPr>
      <w:r>
        <w:t>14.5 Documents</w:t>
      </w:r>
    </w:p>
    <w:p>
      <w:pPr>
        <w:pStyle w:val="Heading3"/>
      </w:pPr>
      <w:r>
        <w:t>Goal</w:t>
      </w:r>
    </w:p>
    <w:p>
      <w:r>
        <w:t>Let workspace users upload, search and access internal documents while surfacing approval, ingestion, sensitivity and retention states.</w:t>
      </w:r>
    </w:p>
    <w:p>
      <w:pPr>
        <w:pStyle w:val="Heading3"/>
      </w:pPr>
      <w:r>
        <w:t>Screen flow</w:t>
      </w:r>
    </w:p>
    <w:p>
      <w:pPr>
        <w:jc w:val="center"/>
      </w:pPr>
      <w:r>
        <w:drawing>
          <wp:inline xmlns:a="http://schemas.openxmlformats.org/drawingml/2006/main" xmlns:pic="http://schemas.openxmlformats.org/drawingml/2006/picture">
            <wp:extent cx="5760720" cy="5160645"/>
            <wp:docPr id="6" name="Picture 6"/>
            <wp:cNvGraphicFramePr>
              <a:graphicFrameLocks noChangeAspect="1"/>
            </wp:cNvGraphicFramePr>
            <a:graphic>
              <a:graphicData uri="http://schemas.openxmlformats.org/drawingml/2006/picture">
                <pic:pic>
                  <pic:nvPicPr>
                    <pic:cNvPr id="0" name="06_14_5_documents_screen_flow.png"/>
                    <pic:cNvPicPr/>
                  </pic:nvPicPr>
                  <pic:blipFill>
                    <a:blip r:embed="rId16"/>
                    <a:stretch>
                      <a:fillRect/>
                    </a:stretch>
                  </pic:blipFill>
                  <pic:spPr>
                    <a:xfrm>
                      <a:off x="0" y="0"/>
                      <a:ext cx="5760720" cy="5160645"/>
                    </a:xfrm>
                    <a:prstGeom prst="rect"/>
                  </pic:spPr>
                </pic:pic>
              </a:graphicData>
            </a:graphic>
          </wp:inline>
        </w:drawing>
      </w:r>
    </w:p>
    <w:p>
      <w:pPr>
        <w:spacing w:after="160"/>
        <w:jc w:val="center"/>
      </w:pPr>
      <w:r>
        <w:rPr>
          <w:i/>
          <w:color w:val="5F5F5F"/>
          <w:sz w:val="18"/>
        </w:rPr>
        <w:t>14.5 Documents - Screen flow</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Full library, upload, approval queue, policy summary, delete/archive and retry ingestion controls.</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library with upload, approval, retry and management controls except Owner-only policy changes.</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Can search/view/download allowed documents; upload may enter pending approval; management is limited to own documents where policy allows.</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No library-wide list by default; only direct meeting/document exception routes are visible when explicitly granted.</w:t>
            </w:r>
          </w:p>
        </w:tc>
      </w:tr>
    </w:tbl>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workspace.workspace_documents</w:t>
            </w:r>
          </w:p>
        </w:tc>
        <w:tc>
          <w:tcPr>
            <w:tcW w:type="dxa" w:w="4680"/>
            <w:tcMar>
              <w:top w:w="80" w:type="dxa"/>
              <w:bottom w:w="80" w:type="dxa"/>
              <w:start w:w="120" w:type="dxa"/>
              <w:end w:w="120" w:type="dxa"/>
            </w:tcMar>
          </w:tcPr>
          <w:p>
            <w:pPr>
              <w:spacing w:after="40"/>
            </w:pPr>
            <w:r>
              <w:rPr>
                <w:sz w:val="18"/>
              </w:rPr>
              <w:t>file_name, document_type, status, ingestion_status, is_sensitive, ai_eligible, storage_key, retention_until, deleted_at</w:t>
            </w:r>
          </w:p>
        </w:tc>
      </w:tr>
      <w:tr>
        <w:tc>
          <w:tcPr>
            <w:tcW w:type="dxa" w:w="4680"/>
            <w:tcMar>
              <w:top w:w="80" w:type="dxa"/>
              <w:bottom w:w="80" w:type="dxa"/>
              <w:start w:w="120" w:type="dxa"/>
              <w:end w:w="120" w:type="dxa"/>
            </w:tcMar>
          </w:tcPr>
          <w:p>
            <w:pPr>
              <w:spacing w:after="40"/>
            </w:pPr>
            <w:r>
              <w:rPr>
                <w:sz w:val="18"/>
              </w:rPr>
              <w:t>workspace.workspace_document_access_policies</w:t>
            </w:r>
          </w:p>
        </w:tc>
        <w:tc>
          <w:tcPr>
            <w:tcW w:type="dxa" w:w="4680"/>
            <w:tcMar>
              <w:top w:w="80" w:type="dxa"/>
              <w:bottom w:w="80" w:type="dxa"/>
              <w:start w:w="120" w:type="dxa"/>
              <w:end w:w="120" w:type="dxa"/>
            </w:tcMar>
          </w:tcPr>
          <w:p>
            <w:pPr>
              <w:spacing w:after="40"/>
            </w:pPr>
            <w:r>
              <w:rPr>
                <w:sz w:val="18"/>
              </w:rPr>
              <w:t>access summary and policy count</w:t>
            </w:r>
          </w:p>
        </w:tc>
      </w:tr>
      <w:tr>
        <w:tc>
          <w:tcPr>
            <w:tcW w:type="dxa" w:w="4680"/>
            <w:tcMar>
              <w:top w:w="80" w:type="dxa"/>
              <w:bottom w:w="80" w:type="dxa"/>
              <w:start w:w="120" w:type="dxa"/>
              <w:end w:w="120" w:type="dxa"/>
            </w:tcMar>
          </w:tcPr>
          <w:p>
            <w:pPr>
              <w:spacing w:after="40"/>
            </w:pPr>
            <w:r>
              <w:rPr>
                <w:sz w:val="18"/>
              </w:rPr>
              <w:t>workspace.workspace_document_audits</w:t>
            </w:r>
          </w:p>
        </w:tc>
        <w:tc>
          <w:tcPr>
            <w:tcW w:type="dxa" w:w="4680"/>
            <w:tcMar>
              <w:top w:w="80" w:type="dxa"/>
              <w:bottom w:w="80" w:type="dxa"/>
              <w:start w:w="120" w:type="dxa"/>
              <w:end w:w="120" w:type="dxa"/>
            </w:tcMar>
          </w:tcPr>
          <w:p>
            <w:pPr>
              <w:spacing w:after="40"/>
            </w:pPr>
            <w:r>
              <w:rPr>
                <w:sz w:val="18"/>
              </w:rPr>
              <w:t>recent sensitive actions</w:t>
            </w:r>
          </w:p>
        </w:tc>
      </w:tr>
    </w:tbl>
    <w:p/>
    <w:p>
      <w:pPr>
        <w:pStyle w:val="Heading3"/>
      </w:pPr>
      <w:r>
        <w:t>Actions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Action</w:t>
            </w:r>
          </w:p>
        </w:tc>
        <w:tc>
          <w:tcPr>
            <w:tcW w:type="dxa" w:w="3120"/>
            <w:tcMar>
              <w:top w:w="80" w:type="dxa"/>
              <w:bottom w:w="80" w:type="dxa"/>
              <w:start w:w="120" w:type="dxa"/>
              <w:end w:w="120" w:type="dxa"/>
            </w:tcMar>
            <w:vAlign w:val="center"/>
            <w:shd w:fill="E8EEF5"/>
          </w:tcPr>
          <w:p>
            <w:r>
              <w:rPr>
                <w:b/>
                <w:color w:val="0B2545"/>
              </w:rPr>
              <w:t>Role/policy</w:t>
            </w:r>
          </w:p>
        </w:tc>
        <w:tc>
          <w:tcPr>
            <w:tcW w:type="dxa" w:w="3120"/>
            <w:tcMar>
              <w:top w:w="80" w:type="dxa"/>
              <w:bottom w:w="80" w:type="dxa"/>
              <w:start w:w="120" w:type="dxa"/>
              <w:end w:w="120" w:type="dxa"/>
            </w:tcMar>
            <w:vAlign w:val="center"/>
            <w:shd w:fill="E8EEF5"/>
          </w:tcPr>
          <w:p>
            <w:r>
              <w:rPr>
                <w:b/>
                <w:color w:val="0B2545"/>
              </w:rPr>
              <w:t>UI rule</w:t>
            </w:r>
          </w:p>
        </w:tc>
      </w:tr>
      <w:tr>
        <w:tc>
          <w:tcPr>
            <w:tcW w:type="dxa" w:w="3120"/>
            <w:tcMar>
              <w:top w:w="80" w:type="dxa"/>
              <w:bottom w:w="80" w:type="dxa"/>
              <w:start w:w="120" w:type="dxa"/>
              <w:end w:w="120" w:type="dxa"/>
            </w:tcMar>
          </w:tcPr>
          <w:p>
            <w:pPr>
              <w:spacing w:after="40"/>
            </w:pPr>
            <w:r>
              <w:rPr>
                <w:sz w:val="18"/>
              </w:rPr>
              <w:t>Upload</w:t>
            </w:r>
          </w:p>
        </w:tc>
        <w:tc>
          <w:tcPr>
            <w:tcW w:type="dxa" w:w="3120"/>
            <w:tcMar>
              <w:top w:w="80" w:type="dxa"/>
              <w:bottom w:w="80" w:type="dxa"/>
              <w:start w:w="120" w:type="dxa"/>
              <w:end w:w="120" w:type="dxa"/>
            </w:tcMar>
          </w:tcPr>
          <w:p>
            <w:pPr>
              <w:spacing w:after="40"/>
            </w:pPr>
            <w:r>
              <w:rPr>
                <w:sz w:val="18"/>
              </w:rPr>
              <w:t>Active member; file policy applies</w:t>
            </w:r>
          </w:p>
        </w:tc>
        <w:tc>
          <w:tcPr>
            <w:tcW w:type="dxa" w:w="3120"/>
            <w:tcMar>
              <w:top w:w="80" w:type="dxa"/>
              <w:bottom w:w="80" w:type="dxa"/>
              <w:start w:w="120" w:type="dxa"/>
              <w:end w:w="120" w:type="dxa"/>
            </w:tcMar>
          </w:tcPr>
          <w:p>
            <w:pPr>
              <w:spacing w:after="40"/>
            </w:pPr>
            <w:r>
              <w:rPr>
                <w:sz w:val="18"/>
              </w:rPr>
              <w:t>Owner/Admin upload can become active; Member upload may become pending approval.</w:t>
            </w:r>
          </w:p>
        </w:tc>
      </w:tr>
      <w:tr>
        <w:tc>
          <w:tcPr>
            <w:tcW w:type="dxa" w:w="3120"/>
            <w:tcMar>
              <w:top w:w="80" w:type="dxa"/>
              <w:bottom w:w="80" w:type="dxa"/>
              <w:start w:w="120" w:type="dxa"/>
              <w:end w:w="120" w:type="dxa"/>
            </w:tcMar>
          </w:tcPr>
          <w:p>
            <w:pPr>
              <w:spacing w:after="40"/>
            </w:pPr>
            <w:r>
              <w:rPr>
                <w:sz w:val="18"/>
              </w:rPr>
              <w:t>Approve/reject</w:t>
            </w:r>
          </w:p>
        </w:tc>
        <w:tc>
          <w:tcPr>
            <w:tcW w:type="dxa" w:w="3120"/>
            <w:tcMar>
              <w:top w:w="80" w:type="dxa"/>
              <w:bottom w:w="80" w:type="dxa"/>
              <w:start w:w="120" w:type="dxa"/>
              <w:end w:w="120" w:type="dxa"/>
            </w:tcMar>
          </w:tcPr>
          <w:p>
            <w:pPr>
              <w:spacing w:after="40"/>
            </w:pPr>
            <w:r>
              <w:rPr>
                <w:sz w:val="18"/>
              </w:rPr>
              <w:t>Owner/Admin</w:t>
            </w:r>
          </w:p>
        </w:tc>
        <w:tc>
          <w:tcPr>
            <w:tcW w:type="dxa" w:w="3120"/>
            <w:tcMar>
              <w:top w:w="80" w:type="dxa"/>
              <w:bottom w:w="80" w:type="dxa"/>
              <w:start w:w="120" w:type="dxa"/>
              <w:end w:w="120" w:type="dxa"/>
            </w:tcMar>
          </w:tcPr>
          <w:p>
            <w:pPr>
              <w:spacing w:after="40"/>
            </w:pPr>
            <w:r>
              <w:rPr>
                <w:sz w:val="18"/>
              </w:rPr>
              <w:t>Show reason field for rejection.</w:t>
            </w:r>
          </w:p>
        </w:tc>
      </w:tr>
      <w:tr>
        <w:tc>
          <w:tcPr>
            <w:tcW w:type="dxa" w:w="3120"/>
            <w:tcMar>
              <w:top w:w="80" w:type="dxa"/>
              <w:bottom w:w="80" w:type="dxa"/>
              <w:start w:w="120" w:type="dxa"/>
              <w:end w:w="120" w:type="dxa"/>
            </w:tcMar>
          </w:tcPr>
          <w:p>
            <w:pPr>
              <w:spacing w:after="40"/>
            </w:pPr>
            <w:r>
              <w:rPr>
                <w:sz w:val="18"/>
              </w:rPr>
              <w:t>Download</w:t>
            </w:r>
          </w:p>
        </w:tc>
        <w:tc>
          <w:tcPr>
            <w:tcW w:type="dxa" w:w="3120"/>
            <w:tcMar>
              <w:top w:w="80" w:type="dxa"/>
              <w:bottom w:w="80" w:type="dxa"/>
              <w:start w:w="120" w:type="dxa"/>
              <w:end w:w="120" w:type="dxa"/>
            </w:tcMar>
          </w:tcPr>
          <w:p>
            <w:pPr>
              <w:spacing w:after="40"/>
            </w:pPr>
            <w:r>
              <w:rPr>
                <w:sz w:val="18"/>
              </w:rPr>
              <w:t>Access evaluator allows</w:t>
            </w:r>
          </w:p>
        </w:tc>
        <w:tc>
          <w:tcPr>
            <w:tcW w:type="dxa" w:w="3120"/>
            <w:tcMar>
              <w:top w:w="80" w:type="dxa"/>
              <w:bottom w:w="80" w:type="dxa"/>
              <w:start w:w="120" w:type="dxa"/>
              <w:end w:w="120" w:type="dxa"/>
            </w:tcMar>
          </w:tcPr>
          <w:p>
            <w:pPr>
              <w:spacing w:after="40"/>
            </w:pPr>
            <w:r>
              <w:rPr>
                <w:sz w:val="18"/>
              </w:rPr>
              <w:t>Block pending/sensitive/denied states with exact reason.</w:t>
            </w:r>
          </w:p>
        </w:tc>
      </w:tr>
      <w:tr>
        <w:tc>
          <w:tcPr>
            <w:tcW w:type="dxa" w:w="3120"/>
            <w:tcMar>
              <w:top w:w="80" w:type="dxa"/>
              <w:bottom w:w="80" w:type="dxa"/>
              <w:start w:w="120" w:type="dxa"/>
              <w:end w:w="120" w:type="dxa"/>
            </w:tcMar>
          </w:tcPr>
          <w:p>
            <w:pPr>
              <w:spacing w:after="40"/>
            </w:pPr>
            <w:r>
              <w:rPr>
                <w:sz w:val="18"/>
              </w:rPr>
              <w:t>Delete/archive</w:t>
            </w:r>
          </w:p>
        </w:tc>
        <w:tc>
          <w:tcPr>
            <w:tcW w:type="dxa" w:w="3120"/>
            <w:tcMar>
              <w:top w:w="80" w:type="dxa"/>
              <w:bottom w:w="80" w:type="dxa"/>
              <w:start w:w="120" w:type="dxa"/>
              <w:end w:w="120" w:type="dxa"/>
            </w:tcMar>
          </w:tcPr>
          <w:p>
            <w:pPr>
              <w:spacing w:after="40"/>
            </w:pPr>
            <w:r>
              <w:rPr>
                <w:sz w:val="18"/>
              </w:rPr>
              <w:t>Owner/Admin/document owner where allowed</w:t>
            </w:r>
          </w:p>
        </w:tc>
        <w:tc>
          <w:tcPr>
            <w:tcW w:type="dxa" w:w="3120"/>
            <w:tcMar>
              <w:top w:w="80" w:type="dxa"/>
              <w:bottom w:w="80" w:type="dxa"/>
              <w:start w:w="120" w:type="dxa"/>
              <w:end w:w="120" w:type="dxa"/>
            </w:tcMar>
          </w:tcPr>
          <w:p>
            <w:pPr>
              <w:spacing w:after="40"/>
            </w:pPr>
            <w:r>
              <w:rPr>
                <w:sz w:val="18"/>
              </w:rPr>
              <w:t>Destructive confirmation required.</w:t>
            </w:r>
          </w:p>
        </w:tc>
      </w:tr>
      <w:tr>
        <w:tc>
          <w:tcPr>
            <w:tcW w:type="dxa" w:w="3120"/>
            <w:tcMar>
              <w:top w:w="80" w:type="dxa"/>
              <w:bottom w:w="80" w:type="dxa"/>
              <w:start w:w="120" w:type="dxa"/>
              <w:end w:w="120" w:type="dxa"/>
            </w:tcMar>
          </w:tcPr>
          <w:p>
            <w:pPr>
              <w:spacing w:after="40"/>
            </w:pPr>
            <w:r>
              <w:rPr>
                <w:sz w:val="18"/>
              </w:rPr>
              <w:t>Search/filter</w:t>
            </w:r>
          </w:p>
        </w:tc>
        <w:tc>
          <w:tcPr>
            <w:tcW w:type="dxa" w:w="3120"/>
            <w:tcMar>
              <w:top w:w="80" w:type="dxa"/>
              <w:bottom w:w="80" w:type="dxa"/>
              <w:start w:w="120" w:type="dxa"/>
              <w:end w:w="120" w:type="dxa"/>
            </w:tcMar>
          </w:tcPr>
          <w:p>
            <w:pPr>
              <w:spacing w:after="40"/>
            </w:pPr>
            <w:r>
              <w:rPr>
                <w:sz w:val="18"/>
              </w:rPr>
              <w:t>Authorized users</w:t>
            </w:r>
          </w:p>
        </w:tc>
        <w:tc>
          <w:tcPr>
            <w:tcW w:type="dxa" w:w="3120"/>
            <w:tcMar>
              <w:top w:w="80" w:type="dxa"/>
              <w:bottom w:w="80" w:type="dxa"/>
              <w:start w:w="120" w:type="dxa"/>
              <w:end w:w="120" w:type="dxa"/>
            </w:tcMar>
          </w:tcPr>
          <w:p>
            <w:pPr>
              <w:spacing w:after="40"/>
            </w:pPr>
            <w:r>
              <w:rPr>
                <w:sz w:val="18"/>
              </w:rPr>
              <w:t>Filter by status, ingestion, sensitivity, type, owner.</w:t>
            </w:r>
          </w:p>
        </w:tc>
      </w:tr>
    </w:tbl>
    <w:p/>
    <w:p>
      <w:pPr>
        <w:pStyle w:val="Heading3"/>
      </w:pPr>
      <w:r>
        <w:t>Requirement baseline behavior</w:t>
      </w:r>
    </w:p>
    <w:p>
      <w:pPr>
        <w:pStyle w:val="ListBullet"/>
      </w:pPr>
      <w:r>
        <w:t>Approval queue is first-class: pending approval, rejected, failed ingestion and retry states.</w:t>
      </w:r>
    </w:p>
    <w:p>
      <w:pPr>
        <w:pStyle w:val="ListBullet"/>
      </w:pPr>
      <w:r>
        <w:t>Show AI retrieval boundary: deleted/archived/not completed/not eligible documents are not used by AI.</w:t>
      </w:r>
    </w:p>
    <w:p>
      <w:pPr>
        <w:pStyle w:val="ListBullet"/>
      </w:pPr>
      <w:r>
        <w:t>Show RabbitMQ/Redis async status only as operational indicator, not as user-editable state.</w:t>
      </w:r>
    </w:p>
    <w:p>
      <w:pPr>
        <w:pStyle w:val="Heading2"/>
      </w:pPr>
      <w:r>
        <w:t>14.6 Document Detail and ACL</w:t>
      </w:r>
    </w:p>
    <w:p>
      <w:pPr>
        <w:pStyle w:val="Heading3"/>
      </w:pPr>
      <w:r>
        <w:t>Goal</w:t>
      </w:r>
    </w:p>
    <w:p>
      <w:r>
        <w:t>Show a single workspace document, its lifecycle, sensitive/AI state, access policies and audit history.</w:t>
      </w:r>
    </w:p>
    <w:p>
      <w:pPr>
        <w:pStyle w:val="Heading3"/>
      </w:pPr>
      <w:r>
        <w:t>Screen flow</w:t>
      </w:r>
    </w:p>
    <w:p>
      <w:pPr>
        <w:jc w:val="center"/>
      </w:pPr>
      <w:r>
        <w:drawing>
          <wp:inline xmlns:a="http://schemas.openxmlformats.org/drawingml/2006/main" xmlns:pic="http://schemas.openxmlformats.org/drawingml/2006/picture">
            <wp:extent cx="5760720" cy="5160645"/>
            <wp:docPr id="7" name="Picture 7"/>
            <wp:cNvGraphicFramePr>
              <a:graphicFrameLocks noChangeAspect="1"/>
            </wp:cNvGraphicFramePr>
            <a:graphic>
              <a:graphicData uri="http://schemas.openxmlformats.org/drawingml/2006/picture">
                <pic:pic>
                  <pic:nvPicPr>
                    <pic:cNvPr id="0" name="07_14_6_document_detail_and_acl_screen_flow.png"/>
                    <pic:cNvPicPr/>
                  </pic:nvPicPr>
                  <pic:blipFill>
                    <a:blip r:embed="rId17"/>
                    <a:stretch>
                      <a:fillRect/>
                    </a:stretch>
                  </pic:blipFill>
                  <pic:spPr>
                    <a:xfrm>
                      <a:off x="0" y="0"/>
                      <a:ext cx="5760720" cy="5160645"/>
                    </a:xfrm>
                    <a:prstGeom prst="rect"/>
                  </pic:spPr>
                </pic:pic>
              </a:graphicData>
            </a:graphic>
          </wp:inline>
        </w:drawing>
      </w:r>
    </w:p>
    <w:p>
      <w:pPr>
        <w:spacing w:after="160"/>
        <w:jc w:val="center"/>
      </w:pPr>
      <w:r>
        <w:rPr>
          <w:i/>
          <w:color w:val="5F5F5F"/>
          <w:sz w:val="18"/>
        </w:rPr>
        <w:t>14.6 Document Detail and ACL - Screen flow</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 / subject</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Full metadata, ACL policy builder, audit timeline, delete/archive and sensitive access review.</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ACL and audit controls except Owner-only policy overrides.</w:t>
            </w:r>
          </w:p>
        </w:tc>
      </w:tr>
      <w:tr>
        <w:tc>
          <w:tcPr>
            <w:tcW w:type="dxa" w:w="4680"/>
            <w:tcMar>
              <w:top w:w="80" w:type="dxa"/>
              <w:bottom w:w="80" w:type="dxa"/>
              <w:start w:w="120" w:type="dxa"/>
              <w:end w:w="120" w:type="dxa"/>
            </w:tcMar>
          </w:tcPr>
          <w:p>
            <w:pPr>
              <w:spacing w:after="40"/>
            </w:pPr>
            <w:r>
              <w:rPr>
                <w:sz w:val="18"/>
              </w:rPr>
              <w:t>Document owner</w:t>
            </w:r>
          </w:p>
        </w:tc>
        <w:tc>
          <w:tcPr>
            <w:tcW w:type="dxa" w:w="4680"/>
            <w:tcMar>
              <w:top w:w="80" w:type="dxa"/>
              <w:bottom w:w="80" w:type="dxa"/>
              <w:start w:w="120" w:type="dxa"/>
              <w:end w:w="120" w:type="dxa"/>
            </w:tcMar>
          </w:tcPr>
          <w:p>
            <w:pPr>
              <w:spacing w:after="40"/>
            </w:pPr>
            <w:r>
              <w:rPr>
                <w:sz w:val="18"/>
              </w:rPr>
              <w:t>Can manage own document where workspace policy permits; cannot bypass deny/security rules.</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Can view/download only when evaluator allows; ACL and audit mutation controls are hidden.</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Direct exception view only within allowed meeting/document policy window; no ACL builder or full audit panel.</w:t>
            </w:r>
          </w:p>
        </w:tc>
      </w:tr>
    </w:tbl>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workspace.workspace_documents</w:t>
            </w:r>
          </w:p>
        </w:tc>
        <w:tc>
          <w:tcPr>
            <w:tcW w:type="dxa" w:w="4680"/>
            <w:tcMar>
              <w:top w:w="80" w:type="dxa"/>
              <w:bottom w:w="80" w:type="dxa"/>
              <w:start w:w="120" w:type="dxa"/>
              <w:end w:w="120" w:type="dxa"/>
            </w:tcMar>
          </w:tcPr>
          <w:p>
            <w:pPr>
              <w:spacing w:after="40"/>
            </w:pPr>
            <w:r>
              <w:rPr>
                <w:sz w:val="18"/>
              </w:rPr>
              <w:t>metadata, lifecycle, owner/uploader, sensitivity, AI eligibility</w:t>
            </w:r>
          </w:p>
        </w:tc>
      </w:tr>
      <w:tr>
        <w:tc>
          <w:tcPr>
            <w:tcW w:type="dxa" w:w="4680"/>
            <w:tcMar>
              <w:top w:w="80" w:type="dxa"/>
              <w:bottom w:w="80" w:type="dxa"/>
              <w:start w:w="120" w:type="dxa"/>
              <w:end w:w="120" w:type="dxa"/>
            </w:tcMar>
          </w:tcPr>
          <w:p>
            <w:pPr>
              <w:spacing w:after="40"/>
            </w:pPr>
            <w:r>
              <w:rPr>
                <w:sz w:val="18"/>
              </w:rPr>
              <w:t>workspace.workspace_document_access_policies</w:t>
            </w:r>
          </w:p>
        </w:tc>
        <w:tc>
          <w:tcPr>
            <w:tcW w:type="dxa" w:w="4680"/>
            <w:tcMar>
              <w:top w:w="80" w:type="dxa"/>
              <w:bottom w:w="80" w:type="dxa"/>
              <w:start w:w="120" w:type="dxa"/>
              <w:end w:w="120" w:type="dxa"/>
            </w:tcMar>
          </w:tcPr>
          <w:p>
            <w:pPr>
              <w:spacing w:after="40"/>
            </w:pPr>
            <w:r>
              <w:rPr>
                <w:sz w:val="18"/>
              </w:rPr>
              <w:t>subject type/key, effect, permission, status</w:t>
            </w:r>
          </w:p>
        </w:tc>
      </w:tr>
      <w:tr>
        <w:tc>
          <w:tcPr>
            <w:tcW w:type="dxa" w:w="4680"/>
            <w:tcMar>
              <w:top w:w="80" w:type="dxa"/>
              <w:bottom w:w="80" w:type="dxa"/>
              <w:start w:w="120" w:type="dxa"/>
              <w:end w:w="120" w:type="dxa"/>
            </w:tcMar>
          </w:tcPr>
          <w:p>
            <w:pPr>
              <w:spacing w:after="40"/>
            </w:pPr>
            <w:r>
              <w:rPr>
                <w:sz w:val="18"/>
              </w:rPr>
              <w:t>workspace.workspace_document_audits</w:t>
            </w:r>
          </w:p>
        </w:tc>
        <w:tc>
          <w:tcPr>
            <w:tcW w:type="dxa" w:w="4680"/>
            <w:tcMar>
              <w:top w:w="80" w:type="dxa"/>
              <w:bottom w:w="80" w:type="dxa"/>
              <w:start w:w="120" w:type="dxa"/>
              <w:end w:w="120" w:type="dxa"/>
            </w:tcMar>
          </w:tcPr>
          <w:p>
            <w:pPr>
              <w:spacing w:after="40"/>
            </w:pPr>
            <w:r>
              <w:rPr>
                <w:sz w:val="18"/>
              </w:rPr>
              <w:t>upload/view/download/delete/policy actions</w:t>
            </w:r>
          </w:p>
        </w:tc>
      </w:tr>
    </w:tbl>
    <w:p/>
    <w:p>
      <w:pPr>
        <w:pStyle w:val="Heading3"/>
      </w:pPr>
      <w:r>
        <w:t>Layout</w:t>
      </w:r>
    </w:p>
    <w:p>
      <w:pPr>
        <w:pStyle w:val="ListBullet"/>
      </w:pPr>
      <w:r>
        <w:t>Header: filename, status badges, owner/uploader, primary action.</w:t>
      </w:r>
    </w:p>
    <w:p>
      <w:pPr>
        <w:pStyle w:val="ListBullet"/>
      </w:pPr>
      <w:r>
        <w:t>Metadata panel: type, source, size, retention, storage provider pointer, AI eligibility.</w:t>
      </w:r>
    </w:p>
    <w:p>
      <w:pPr>
        <w:pStyle w:val="ListBullet"/>
      </w:pPr>
      <w:r>
        <w:t>ACL panel: policy table with deny-overrides explanation.</w:t>
      </w:r>
    </w:p>
    <w:p>
      <w:pPr>
        <w:pStyle w:val="ListBullet"/>
      </w:pPr>
      <w:r>
        <w:t>Audit panel: timeline of sensitive actions.</w:t>
      </w:r>
    </w:p>
    <w:p>
      <w:pPr>
        <w:pStyle w:val="Heading3"/>
      </w:pPr>
      <w:r>
        <w:t>Requirement baseline behavior</w:t>
      </w:r>
    </w:p>
    <w:p>
      <w:pPr>
        <w:pStyle w:val="ListBullet"/>
      </w:pPr>
      <w:r>
        <w:t>Add policy builder for SubjectType=Role, MembershipType, User.</w:t>
      </w:r>
    </w:p>
    <w:p>
      <w:pPr>
        <w:pStyle w:val="ListBullet"/>
      </w:pPr>
      <w:r>
        <w:t>Show conflict preview: DENY match wins over ALLOW.</w:t>
      </w:r>
    </w:p>
    <w:p>
      <w:pPr>
        <w:pStyle w:val="ListBullet"/>
      </w:pPr>
      <w:r>
        <w:t>Show meeting exception preview when source type is meeting artifact and external participant is within grace period.</w:t>
      </w:r>
    </w:p>
    <w:p>
      <w:pPr>
        <w:pStyle w:val="Heading2"/>
      </w:pPr>
      <w:r>
        <w:t>14.7 Settings and Verified Domains</w:t>
      </w:r>
    </w:p>
    <w:p>
      <w:pPr>
        <w:pStyle w:val="Heading3"/>
      </w:pPr>
      <w:r>
        <w:t>Goal</w:t>
      </w:r>
    </w:p>
    <w:p>
      <w:r>
        <w:t>Let Owner/Admin configure workspace identity, collaboration policy, verified domains and governance settings.</w:t>
      </w:r>
    </w:p>
    <w:p>
      <w:pPr>
        <w:pStyle w:val="Heading3"/>
      </w:pPr>
      <w:r>
        <w:t>Screen flow</w:t>
      </w:r>
    </w:p>
    <w:p>
      <w:pPr>
        <w:jc w:val="center"/>
      </w:pPr>
      <w:r>
        <w:drawing>
          <wp:inline xmlns:a="http://schemas.openxmlformats.org/drawingml/2006/main" xmlns:pic="http://schemas.openxmlformats.org/drawingml/2006/picture">
            <wp:extent cx="5760720" cy="4152519"/>
            <wp:docPr id="8" name="Picture 8"/>
            <wp:cNvGraphicFramePr>
              <a:graphicFrameLocks noChangeAspect="1"/>
            </wp:cNvGraphicFramePr>
            <a:graphic>
              <a:graphicData uri="http://schemas.openxmlformats.org/drawingml/2006/picture">
                <pic:pic>
                  <pic:nvPicPr>
                    <pic:cNvPr id="0" name="08_14_7_settings_and_verified_domains_screen_flow.png"/>
                    <pic:cNvPicPr/>
                  </pic:nvPicPr>
                  <pic:blipFill>
                    <a:blip r:embed="rId18"/>
                    <a:stretch>
                      <a:fillRect/>
                    </a:stretch>
                  </pic:blipFill>
                  <pic:spPr>
                    <a:xfrm>
                      <a:off x="0" y="0"/>
                      <a:ext cx="5760720" cy="4152519"/>
                    </a:xfrm>
                    <a:prstGeom prst="rect"/>
                  </pic:spPr>
                </pic:pic>
              </a:graphicData>
            </a:graphic>
          </wp:inline>
        </w:drawing>
      </w:r>
    </w:p>
    <w:p>
      <w:pPr>
        <w:spacing w:after="160"/>
        <w:jc w:val="center"/>
      </w:pPr>
      <w:r>
        <w:rPr>
          <w:i/>
          <w:color w:val="5F5F5F"/>
          <w:sz w:val="18"/>
        </w:rPr>
        <w:t>14.7 Settings and Verified Domains - Screen flow</w:t>
      </w:r>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workspace.workspaces</w:t>
            </w:r>
          </w:p>
        </w:tc>
        <w:tc>
          <w:tcPr>
            <w:tcW w:type="dxa" w:w="4680"/>
            <w:tcMar>
              <w:top w:w="80" w:type="dxa"/>
              <w:bottom w:w="80" w:type="dxa"/>
              <w:start w:w="120" w:type="dxa"/>
              <w:end w:w="120" w:type="dxa"/>
            </w:tcMar>
          </w:tcPr>
          <w:p>
            <w:pPr>
              <w:spacing w:after="40"/>
            </w:pPr>
            <w:r>
              <w:rPr>
                <w:sz w:val="18"/>
              </w:rPr>
              <w:t>name, logo_url, settings, allow_external_collaboration, require_verified_domain_for_internal, allow_subdomains</w:t>
            </w:r>
          </w:p>
        </w:tc>
      </w:tr>
      <w:tr>
        <w:tc>
          <w:tcPr>
            <w:tcW w:type="dxa" w:w="4680"/>
            <w:tcMar>
              <w:top w:w="80" w:type="dxa"/>
              <w:bottom w:w="80" w:type="dxa"/>
              <w:start w:w="120" w:type="dxa"/>
              <w:end w:w="120" w:type="dxa"/>
            </w:tcMar>
          </w:tcPr>
          <w:p>
            <w:pPr>
              <w:spacing w:after="40"/>
            </w:pPr>
            <w:r>
              <w:rPr>
                <w:sz w:val="18"/>
              </w:rPr>
              <w:t>workspace.workspace_verified_domains</w:t>
            </w:r>
          </w:p>
        </w:tc>
        <w:tc>
          <w:tcPr>
            <w:tcW w:type="dxa" w:w="4680"/>
            <w:tcMar>
              <w:top w:w="80" w:type="dxa"/>
              <w:bottom w:w="80" w:type="dxa"/>
              <w:start w:w="120" w:type="dxa"/>
              <w:end w:w="120" w:type="dxa"/>
            </w:tcMar>
          </w:tcPr>
          <w:p>
            <w:pPr>
              <w:spacing w:after="40"/>
            </w:pPr>
            <w:r>
              <w:rPr>
                <w:sz w:val="18"/>
              </w:rPr>
              <w:t>domain, status, verification_token, verified_at, disabled_at</w:t>
            </w:r>
          </w:p>
        </w:tc>
      </w:tr>
    </w:tbl>
    <w:p/>
    <w:p>
      <w:pPr>
        <w:pStyle w:val="Heading3"/>
      </w:pPr>
      <w:r>
        <w:t>Sections</w:t>
      </w:r>
    </w:p>
    <w:p>
      <w:pPr>
        <w:pStyle w:val="ListBullet"/>
      </w:pPr>
      <w:r>
        <w:t>General: name, logo, slug display.</w:t>
      </w:r>
    </w:p>
    <w:p>
      <w:pPr>
        <w:pStyle w:val="ListBullet"/>
      </w:pPr>
      <w:r>
        <w:t>Collaboration: allow external collaboration, require verified domain, allow subdomains.</w:t>
      </w:r>
    </w:p>
    <w:p>
      <w:pPr>
        <w:pStyle w:val="ListBullet"/>
      </w:pPr>
      <w:r>
        <w:t>Verified domains: add/verify/disable/remove domain.</w:t>
      </w:r>
    </w:p>
    <w:p>
      <w:pPr>
        <w:pStyle w:val="ListBullet"/>
      </w:pPr>
      <w:r>
        <w:t>Meeting governance: max active rooms, allowed target languages, artifact retention days.</w:t>
      </w:r>
    </w:p>
    <w:p>
      <w:pPr>
        <w:pStyle w:val="ListBullet"/>
      </w:pPr>
      <w:r>
        <w:t>AI/document policy: default PII/DLP/AI usage policy.</w:t>
      </w:r>
    </w:p>
    <w:p>
      <w:pPr>
        <w:pStyle w:val="Heading3"/>
      </w:pPr>
      <w:r>
        <w:t>Role behavior</w:t>
      </w:r>
    </w:p>
    <w:p>
      <w:pPr>
        <w:pStyle w:val="ListBullet"/>
      </w:pPr>
      <w:r>
        <w:t>Owner can update all settings.</w:t>
      </w:r>
    </w:p>
    <w:p>
      <w:pPr>
        <w:pStyle w:val="ListBullet"/>
      </w:pPr>
      <w:r>
        <w:t>Admin can update operational settings but cannot change Owner-only external collaboration toggle.</w:t>
      </w:r>
    </w:p>
    <w:p>
      <w:pPr>
        <w:pStyle w:val="ListBullet"/>
      </w:pPr>
      <w:r>
        <w:t>Member/External Member cannot update settings.</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Full settings, verified domains, external collaboration, retention and governance policy controls.</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settings and domain workflows where allowed; Owner-only external toggle and billing-linked policy are read-only.</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No settings mutation; may see limited read-only workspace identity if linked from dashboard.</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Settings route is hidden or forbidden.</w:t>
            </w:r>
          </w:p>
        </w:tc>
      </w:tr>
    </w:tbl>
    <w:p/>
    <w:p>
      <w:pPr>
        <w:pStyle w:val="Heading3"/>
      </w:pPr>
      <w:r>
        <w:t>Requirement baseline behavior</w:t>
      </w:r>
    </w:p>
    <w:p>
      <w:pPr>
        <w:pStyle w:val="ListBullet"/>
      </w:pPr>
      <w:r>
        <w:t>Domain verification method cards: DNS TXT, email challenge or admin-approved challenge.</w:t>
      </w:r>
    </w:p>
    <w:p>
      <w:pPr>
        <w:pStyle w:val="ListBullet"/>
      </w:pPr>
      <w:r>
        <w:t>Domain revocation warning: new internal joins blocked; existing exceptions require migration policy.</w:t>
      </w:r>
    </w:p>
    <w:p>
      <w:pPr>
        <w:pStyle w:val="ListBullet"/>
      </w:pPr>
      <w:r>
        <w:t>WT-159 settings are part of the Workspace UI requirement baseline.</w:t>
      </w:r>
    </w:p>
    <w:p>
      <w:pPr>
        <w:pStyle w:val="Heading2"/>
      </w:pPr>
      <w:r>
        <w:t>14.8 Artifacts</w:t>
      </w:r>
    </w:p>
    <w:p>
      <w:pPr>
        <w:pStyle w:val="Heading3"/>
      </w:pPr>
      <w:r>
        <w:t>Goal</w:t>
      </w:r>
    </w:p>
    <w:p>
      <w:r>
        <w:t>Let workspace users inspect post-meeting transcript and summary artifacts by permission, sensitivity and retention state.</w:t>
      </w:r>
    </w:p>
    <w:p>
      <w:pPr>
        <w:pStyle w:val="Heading3"/>
      </w:pPr>
      <w:r>
        <w:t>Screen flow</w:t>
      </w:r>
    </w:p>
    <w:p>
      <w:pPr>
        <w:jc w:val="center"/>
      </w:pPr>
      <w:r>
        <w:drawing>
          <wp:inline xmlns:a="http://schemas.openxmlformats.org/drawingml/2006/main" xmlns:pic="http://schemas.openxmlformats.org/drawingml/2006/picture">
            <wp:extent cx="5760720" cy="4152519"/>
            <wp:docPr id="9" name="Picture 9"/>
            <wp:cNvGraphicFramePr>
              <a:graphicFrameLocks noChangeAspect="1"/>
            </wp:cNvGraphicFramePr>
            <a:graphic>
              <a:graphicData uri="http://schemas.openxmlformats.org/drawingml/2006/picture">
                <pic:pic>
                  <pic:nvPicPr>
                    <pic:cNvPr id="0" name="09_14_8_artifacts_screen_flow.png"/>
                    <pic:cNvPicPr/>
                  </pic:nvPicPr>
                  <pic:blipFill>
                    <a:blip r:embed="rId19"/>
                    <a:stretch>
                      <a:fillRect/>
                    </a:stretch>
                  </pic:blipFill>
                  <pic:spPr>
                    <a:xfrm>
                      <a:off x="0" y="0"/>
                      <a:ext cx="5760720" cy="4152519"/>
                    </a:xfrm>
                    <a:prstGeom prst="rect"/>
                  </pic:spPr>
                </pic:pic>
              </a:graphicData>
            </a:graphic>
          </wp:inline>
        </w:drawing>
      </w:r>
    </w:p>
    <w:p>
      <w:pPr>
        <w:spacing w:after="160"/>
        <w:jc w:val="center"/>
      </w:pPr>
      <w:r>
        <w:rPr>
          <w:i/>
          <w:color w:val="5F5F5F"/>
          <w:sz w:val="18"/>
        </w:rPr>
        <w:t>14.8 Artifacts - Screen flow</w:t>
      </w:r>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translation_room.translation_room_artifacts</w:t>
            </w:r>
          </w:p>
        </w:tc>
        <w:tc>
          <w:tcPr>
            <w:tcW w:type="dxa" w:w="4680"/>
            <w:tcMar>
              <w:top w:w="80" w:type="dxa"/>
              <w:bottom w:w="80" w:type="dxa"/>
              <w:start w:w="120" w:type="dxa"/>
              <w:end w:w="120" w:type="dxa"/>
            </w:tcMar>
          </w:tcPr>
          <w:p>
            <w:pPr>
              <w:spacing w:after="40"/>
            </w:pPr>
            <w:r>
              <w:rPr>
                <w:sz w:val="18"/>
              </w:rPr>
              <w:t>artifact records linked to workspace/room</w:t>
            </w:r>
          </w:p>
        </w:tc>
      </w:tr>
      <w:tr>
        <w:tc>
          <w:tcPr>
            <w:tcW w:type="dxa" w:w="4680"/>
            <w:tcMar>
              <w:top w:w="80" w:type="dxa"/>
              <w:bottom w:w="80" w:type="dxa"/>
              <w:start w:w="120" w:type="dxa"/>
              <w:end w:w="120" w:type="dxa"/>
            </w:tcMar>
          </w:tcPr>
          <w:p>
            <w:pPr>
              <w:spacing w:after="40"/>
            </w:pPr>
            <w:r>
              <w:rPr>
                <w:sz w:val="18"/>
              </w:rPr>
              <w:t>workspace.workspaces.settings</w:t>
            </w:r>
          </w:p>
        </w:tc>
        <w:tc>
          <w:tcPr>
            <w:tcW w:type="dxa" w:w="4680"/>
            <w:tcMar>
              <w:top w:w="80" w:type="dxa"/>
              <w:bottom w:w="80" w:type="dxa"/>
              <w:start w:w="120" w:type="dxa"/>
              <w:end w:w="120" w:type="dxa"/>
            </w:tcMar>
          </w:tcPr>
          <w:p>
            <w:pPr>
              <w:spacing w:after="40"/>
            </w:pPr>
            <w:r>
              <w:rPr>
                <w:sz w:val="18"/>
              </w:rPr>
              <w:t>ArtifactRetentionDays and governance settings</w:t>
            </w:r>
          </w:p>
        </w:tc>
      </w:tr>
      <w:tr>
        <w:tc>
          <w:tcPr>
            <w:tcW w:type="dxa" w:w="4680"/>
            <w:tcMar>
              <w:top w:w="80" w:type="dxa"/>
              <w:bottom w:w="80" w:type="dxa"/>
              <w:start w:w="120" w:type="dxa"/>
              <w:end w:w="120" w:type="dxa"/>
            </w:tcMar>
          </w:tcPr>
          <w:p>
            <w:pPr>
              <w:spacing w:after="40"/>
            </w:pPr>
            <w:r>
              <w:rPr>
                <w:sz w:val="18"/>
              </w:rPr>
              <w:t>workspace.workspace_document_audits</w:t>
            </w:r>
          </w:p>
        </w:tc>
        <w:tc>
          <w:tcPr>
            <w:tcW w:type="dxa" w:w="4680"/>
            <w:tcMar>
              <w:top w:w="80" w:type="dxa"/>
              <w:bottom w:w="80" w:type="dxa"/>
              <w:start w:w="120" w:type="dxa"/>
              <w:end w:w="120" w:type="dxa"/>
            </w:tcMar>
          </w:tcPr>
          <w:p>
            <w:pPr>
              <w:spacing w:after="40"/>
            </w:pPr>
            <w:r>
              <w:rPr>
                <w:sz w:val="18"/>
              </w:rPr>
              <w:t>sensitive artifact access audit if artifacts are mirrored as documents</w:t>
            </w:r>
          </w:p>
        </w:tc>
      </w:tr>
    </w:tbl>
    <w:p/>
    <w:p>
      <w:pPr>
        <w:pStyle w:val="Heading3"/>
      </w:pPr>
      <w:r>
        <w:t>Artifact types</w:t>
      </w:r>
    </w:p>
    <w:p>
      <w:pPr>
        <w:pStyle w:val="ListBullet"/>
      </w:pPr>
      <w:r>
        <w:t>Transcript export.</w:t>
      </w:r>
    </w:p>
    <w:p>
      <w:pPr>
        <w:pStyle w:val="ListBullet"/>
      </w:pPr>
      <w:r>
        <w:t>Summary/report export.</w:t>
      </w:r>
    </w:p>
    <w:p>
      <w:pPr>
        <w:pStyle w:val="ListBullet"/>
      </w:pPr>
      <w:r>
        <w:t>Action items/decisions if generated from summary.</w:t>
      </w:r>
    </w:p>
    <w:p>
      <w:pPr>
        <w:pStyle w:val="ListBullet"/>
      </w:pPr>
      <w:r>
        <w:t>Raw recording is out of scope for WT-159 and must not appear as default saved artifact.</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Full artifact list, retention policy visibility, delete/cleanup retry and access review.</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Operational artifact management except Owner-only retention policy changes.</w:t>
            </w:r>
          </w:p>
        </w:tc>
      </w:tr>
      <w:tr>
        <w:tc>
          <w:tcPr>
            <w:tcW w:type="dxa" w:w="4680"/>
            <w:tcMar>
              <w:top w:w="80" w:type="dxa"/>
              <w:bottom w:w="80" w:type="dxa"/>
              <w:start w:w="120" w:type="dxa"/>
              <w:end w:w="120" w:type="dxa"/>
            </w:tcMar>
          </w:tcPr>
          <w:p>
            <w:pPr>
              <w:spacing w:after="40"/>
            </w:pPr>
            <w:r>
              <w:rPr>
                <w:sz w:val="18"/>
              </w:rPr>
              <w:t>Host/Internal participant</w:t>
            </w:r>
          </w:p>
        </w:tc>
        <w:tc>
          <w:tcPr>
            <w:tcW w:type="dxa" w:w="4680"/>
            <w:tcMar>
              <w:top w:w="80" w:type="dxa"/>
              <w:bottom w:w="80" w:type="dxa"/>
              <w:start w:w="120" w:type="dxa"/>
              <w:end w:w="120" w:type="dxa"/>
            </w:tcMar>
          </w:tcPr>
          <w:p>
            <w:pPr>
              <w:spacing w:after="40"/>
            </w:pPr>
            <w:r>
              <w:rPr>
                <w:sz w:val="18"/>
              </w:rPr>
              <w:t>Can see artifacts for hosted or participated meetings when policy allows.</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Can see workspace artifacts only when permission grants access.</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Can see only artifacts for meetings they participated in and only within allowed grace/policy window.</w:t>
            </w:r>
          </w:p>
        </w:tc>
      </w:tr>
    </w:tbl>
    <w:p/>
    <w:p>
      <w:pPr>
        <w:pStyle w:val="Heading3"/>
      </w:pPr>
      <w:r>
        <w:t>Requirement baseline behavior</w:t>
      </w:r>
    </w:p>
    <w:p>
      <w:pPr>
        <w:pStyle w:val="ListBullet"/>
      </w:pPr>
      <w:r>
        <w:t>Show generation timeline after meeting ends: transcript -&gt; summary -&gt; retention scheduled.</w:t>
      </w:r>
    </w:p>
    <w:p>
      <w:pPr>
        <w:pStyle w:val="ListBullet"/>
      </w:pPr>
      <w:r>
        <w:t>Show expired state and prevent download when RetentionUntil has passed.</w:t>
      </w:r>
    </w:p>
    <w:p>
      <w:pPr>
        <w:pStyle w:val="ListBullet"/>
      </w:pPr>
      <w:r>
        <w:t>Show cleanup status: active, expiring soon, deleted, cleanup failed/retry required.</w:t>
      </w:r>
    </w:p>
    <w:p>
      <w:pPr>
        <w:pStyle w:val="ListBullet"/>
      </w:pPr>
      <w:r>
        <w:t>External Member can only see artifacts for meetings they participated in and only within allowed grace/policy window.</w:t>
      </w:r>
    </w:p>
    <w:p>
      <w:pPr>
        <w:pStyle w:val="Heading2"/>
      </w:pPr>
      <w:r>
        <w:t>14.9 Terminology</w:t>
      </w:r>
    </w:p>
    <w:p>
      <w:pPr>
        <w:pStyle w:val="Heading3"/>
      </w:pPr>
      <w:r>
        <w:t>Goal</w:t>
      </w:r>
    </w:p>
    <w:p>
      <w:r>
        <w:t>Let workspace managers maintain business terminology so translation and AI prompts use consistent domain vocabulary.</w:t>
      </w:r>
    </w:p>
    <w:p>
      <w:pPr>
        <w:pStyle w:val="Heading3"/>
      </w:pPr>
      <w:r>
        <w:t>Screen flow</w:t>
      </w:r>
    </w:p>
    <w:p>
      <w:pPr>
        <w:jc w:val="center"/>
      </w:pPr>
      <w:r>
        <w:drawing>
          <wp:inline xmlns:a="http://schemas.openxmlformats.org/drawingml/2006/main" xmlns:pic="http://schemas.openxmlformats.org/drawingml/2006/picture">
            <wp:extent cx="5760720" cy="4152519"/>
            <wp:docPr id="10" name="Picture 10"/>
            <wp:cNvGraphicFramePr>
              <a:graphicFrameLocks noChangeAspect="1"/>
            </wp:cNvGraphicFramePr>
            <a:graphic>
              <a:graphicData uri="http://schemas.openxmlformats.org/drawingml/2006/picture">
                <pic:pic>
                  <pic:nvPicPr>
                    <pic:cNvPr id="0" name="10_14_9_terminology_screen_flow.png"/>
                    <pic:cNvPicPr/>
                  </pic:nvPicPr>
                  <pic:blipFill>
                    <a:blip r:embed="rId20"/>
                    <a:stretch>
                      <a:fillRect/>
                    </a:stretch>
                  </pic:blipFill>
                  <pic:spPr>
                    <a:xfrm>
                      <a:off x="0" y="0"/>
                      <a:ext cx="5760720" cy="4152519"/>
                    </a:xfrm>
                    <a:prstGeom prst="rect"/>
                  </pic:spPr>
                </pic:pic>
              </a:graphicData>
            </a:graphic>
          </wp:inline>
        </w:drawing>
      </w:r>
    </w:p>
    <w:p>
      <w:pPr>
        <w:spacing w:after="160"/>
        <w:jc w:val="center"/>
      </w:pPr>
      <w:r>
        <w:rPr>
          <w:i/>
          <w:color w:val="5F5F5F"/>
          <w:sz w:val="18"/>
        </w:rPr>
        <w:t>14.9 Terminology - Screen flow</w:t>
      </w:r>
    </w:p>
    <w:p>
      <w:pPr>
        <w:pStyle w:val="Heading3"/>
      </w:pPr>
      <w:r>
        <w:t>RBAC screen variants</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Role</w:t>
            </w:r>
          </w:p>
        </w:tc>
        <w:tc>
          <w:tcPr>
            <w:tcW w:type="dxa" w:w="4680"/>
            <w:tcMar>
              <w:top w:w="80" w:type="dxa"/>
              <w:bottom w:w="80" w:type="dxa"/>
              <w:start w:w="120" w:type="dxa"/>
              <w:end w:w="120" w:type="dxa"/>
            </w:tcMar>
            <w:vAlign w:val="center"/>
            <w:shd w:fill="E8EEF5"/>
          </w:tcPr>
          <w:p>
            <w:r>
              <w:rPr>
                <w:b/>
                <w:color w:val="0B2545"/>
              </w:rPr>
              <w:t>Screen behavior</w:t>
            </w:r>
          </w:p>
        </w:tc>
      </w:tr>
      <w:tr>
        <w:tc>
          <w:tcPr>
            <w:tcW w:type="dxa" w:w="4680"/>
            <w:tcMar>
              <w:top w:w="80" w:type="dxa"/>
              <w:bottom w:w="80" w:type="dxa"/>
              <w:start w:w="120" w:type="dxa"/>
              <w:end w:w="120" w:type="dxa"/>
            </w:tcMar>
          </w:tcPr>
          <w:p>
            <w:pPr>
              <w:spacing w:after="40"/>
            </w:pPr>
            <w:r>
              <w:rPr>
                <w:sz w:val="18"/>
              </w:rPr>
              <w:t>Owner</w:t>
            </w:r>
          </w:p>
        </w:tc>
        <w:tc>
          <w:tcPr>
            <w:tcW w:type="dxa" w:w="4680"/>
            <w:tcMar>
              <w:top w:w="80" w:type="dxa"/>
              <w:bottom w:w="80" w:type="dxa"/>
              <w:start w:w="120" w:type="dxa"/>
              <w:end w:w="120" w:type="dxa"/>
            </w:tcMar>
          </w:tcPr>
          <w:p>
            <w:pPr>
              <w:spacing w:after="40"/>
            </w:pPr>
            <w:r>
              <w:rPr>
                <w:sz w:val="18"/>
              </w:rPr>
              <w:t>Full glossary create/edit/import/export/deactivate.</w:t>
            </w:r>
          </w:p>
        </w:tc>
      </w:tr>
      <w:tr>
        <w:tc>
          <w:tcPr>
            <w:tcW w:type="dxa" w:w="4680"/>
            <w:tcMar>
              <w:top w:w="80" w:type="dxa"/>
              <w:bottom w:w="80" w:type="dxa"/>
              <w:start w:w="120" w:type="dxa"/>
              <w:end w:w="120" w:type="dxa"/>
            </w:tcMar>
          </w:tcPr>
          <w:p>
            <w:pPr>
              <w:spacing w:after="40"/>
            </w:pPr>
            <w:r>
              <w:rPr>
                <w:sz w:val="18"/>
              </w:rPr>
              <w:t>Admin</w:t>
            </w:r>
          </w:p>
        </w:tc>
        <w:tc>
          <w:tcPr>
            <w:tcW w:type="dxa" w:w="4680"/>
            <w:tcMar>
              <w:top w:w="80" w:type="dxa"/>
              <w:bottom w:w="80" w:type="dxa"/>
              <w:start w:w="120" w:type="dxa"/>
              <w:end w:w="120" w:type="dxa"/>
            </w:tcMar>
          </w:tcPr>
          <w:p>
            <w:pPr>
              <w:spacing w:after="40"/>
            </w:pPr>
            <w:r>
              <w:rPr>
                <w:sz w:val="18"/>
              </w:rPr>
              <w:t>Full operational glossary management unless workspace policy reserves it for Owner.</w:t>
            </w:r>
          </w:p>
        </w:tc>
      </w:tr>
      <w:tr>
        <w:tc>
          <w:tcPr>
            <w:tcW w:type="dxa" w:w="4680"/>
            <w:tcMar>
              <w:top w:w="80" w:type="dxa"/>
              <w:bottom w:w="80" w:type="dxa"/>
              <w:start w:w="120" w:type="dxa"/>
              <w:end w:w="120" w:type="dxa"/>
            </w:tcMar>
          </w:tcPr>
          <w:p>
            <w:pPr>
              <w:spacing w:after="40"/>
            </w:pPr>
            <w:r>
              <w:rPr>
                <w:sz w:val="18"/>
              </w:rPr>
              <w:t>Member</w:t>
            </w:r>
          </w:p>
        </w:tc>
        <w:tc>
          <w:tcPr>
            <w:tcW w:type="dxa" w:w="4680"/>
            <w:tcMar>
              <w:top w:w="80" w:type="dxa"/>
              <w:bottom w:w="80" w:type="dxa"/>
              <w:start w:w="120" w:type="dxa"/>
              <w:end w:w="120" w:type="dxa"/>
            </w:tcMar>
          </w:tcPr>
          <w:p>
            <w:pPr>
              <w:spacing w:after="40"/>
            </w:pPr>
            <w:r>
              <w:rPr>
                <w:sz w:val="18"/>
              </w:rPr>
              <w:t>Read/use visible glossary terms; management controls hidden.</w:t>
            </w:r>
          </w:p>
        </w:tc>
      </w:tr>
      <w:tr>
        <w:tc>
          <w:tcPr>
            <w:tcW w:type="dxa" w:w="4680"/>
            <w:tcMar>
              <w:top w:w="80" w:type="dxa"/>
              <w:bottom w:w="80" w:type="dxa"/>
              <w:start w:w="120" w:type="dxa"/>
              <w:end w:w="120" w:type="dxa"/>
            </w:tcMar>
          </w:tcPr>
          <w:p>
            <w:pPr>
              <w:spacing w:after="40"/>
            </w:pPr>
            <w:r>
              <w:rPr>
                <w:sz w:val="18"/>
              </w:rPr>
              <w:t>External Member</w:t>
            </w:r>
          </w:p>
        </w:tc>
        <w:tc>
          <w:tcPr>
            <w:tcW w:type="dxa" w:w="4680"/>
            <w:tcMar>
              <w:top w:w="80" w:type="dxa"/>
              <w:bottom w:w="80" w:type="dxa"/>
              <w:start w:w="120" w:type="dxa"/>
              <w:end w:w="120" w:type="dxa"/>
            </w:tcMar>
          </w:tcPr>
          <w:p>
            <w:pPr>
              <w:spacing w:after="40"/>
            </w:pPr>
            <w:r>
              <w:rPr>
                <w:sz w:val="18"/>
              </w:rPr>
              <w:t>No glossary management; direct meeting UI may show applied term behavior without exposing glossary records.</w:t>
            </w:r>
          </w:p>
        </w:tc>
      </w:tr>
    </w:tbl>
    <w:p/>
    <w:p>
      <w:pPr>
        <w:pStyle w:val="Heading3"/>
      </w:pPr>
      <w:r>
        <w:t>Workspace schema touched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Entity</w:t>
            </w:r>
          </w:p>
        </w:tc>
        <w:tc>
          <w:tcPr>
            <w:tcW w:type="dxa" w:w="4680"/>
            <w:tcMar>
              <w:top w:w="80" w:type="dxa"/>
              <w:bottom w:w="80" w:type="dxa"/>
              <w:start w:w="120" w:type="dxa"/>
              <w:end w:w="120" w:type="dxa"/>
            </w:tcMar>
            <w:vAlign w:val="center"/>
            <w:shd w:fill="E8EEF5"/>
          </w:tcPr>
          <w:p>
            <w:r>
              <w:rPr>
                <w:b/>
                <w:color w:val="0B2545"/>
              </w:rPr>
              <w:t>Fields shown or affected</w:t>
            </w:r>
          </w:p>
        </w:tc>
      </w:tr>
      <w:tr>
        <w:tc>
          <w:tcPr>
            <w:tcW w:type="dxa" w:w="4680"/>
            <w:tcMar>
              <w:top w:w="80" w:type="dxa"/>
              <w:bottom w:w="80" w:type="dxa"/>
              <w:start w:w="120" w:type="dxa"/>
              <w:end w:w="120" w:type="dxa"/>
            </w:tcMar>
          </w:tcPr>
          <w:p>
            <w:pPr>
              <w:spacing w:after="40"/>
            </w:pPr>
            <w:r>
              <w:rPr>
                <w:sz w:val="18"/>
              </w:rPr>
              <w:t>workspace.workspace_knowledge_glossaries</w:t>
            </w:r>
          </w:p>
        </w:tc>
        <w:tc>
          <w:tcPr>
            <w:tcW w:type="dxa" w:w="4680"/>
            <w:tcMar>
              <w:top w:w="80" w:type="dxa"/>
              <w:bottom w:w="80" w:type="dxa"/>
              <w:start w:w="120" w:type="dxa"/>
              <w:end w:w="120" w:type="dxa"/>
            </w:tcMar>
          </w:tcPr>
          <w:p>
            <w:pPr>
              <w:spacing w:after="40"/>
            </w:pPr>
            <w:r>
              <w:rPr>
                <w:sz w:val="18"/>
              </w:rPr>
              <w:t>business_domain, source_language, target_language, term, preferred_translation, definition, usage_note, status</w:t>
            </w:r>
          </w:p>
        </w:tc>
      </w:tr>
    </w:tbl>
    <w:p/>
    <w:p>
      <w:pPr>
        <w:pStyle w:val="Heading3"/>
      </w:pPr>
      <w:r>
        <w:t>Actions</w:t>
      </w:r>
    </w:p>
    <w:p>
      <w:pPr>
        <w:pStyle w:val="ListBullet"/>
      </w:pPr>
      <w:r>
        <w:t>Create glossary.</w:t>
      </w:r>
    </w:p>
    <w:p>
      <w:pPr>
        <w:pStyle w:val="ListBullet"/>
      </w:pPr>
      <w:r>
        <w:t>Add/edit/deactivate term.</w:t>
      </w:r>
    </w:p>
    <w:p>
      <w:pPr>
        <w:pStyle w:val="ListBullet"/>
      </w:pPr>
      <w:r>
        <w:t>Import/export CSV.</w:t>
      </w:r>
    </w:p>
    <w:p>
      <w:pPr>
        <w:pStyle w:val="ListBullet"/>
      </w:pPr>
      <w:r>
        <w:t>Filter by domain and language pair.</w:t>
      </w:r>
    </w:p>
    <w:p>
      <w:pPr>
        <w:pStyle w:val="Heading3"/>
      </w:pPr>
      <w:r>
        <w:t>Requirement baseline behavior</w:t>
      </w:r>
    </w:p>
    <w:p>
      <w:pPr>
        <w:pStyle w:val="ListBullet"/>
      </w:pPr>
      <w:r>
        <w:t>Show prompt-adapter readiness: active terms only, workspace-scoped, no duplicate same domain/source/target/term.</w:t>
      </w:r>
    </w:p>
    <w:p>
      <w:pPr>
        <w:pStyle w:val="ListBullet"/>
      </w:pPr>
      <w:r>
        <w:t>Show validation before import: unsupported language, duplicate term, malformed CSV.</w:t>
      </w:r>
    </w:p>
    <w:p>
      <w:pPr>
        <w:pStyle w:val="Heading1"/>
      </w:pPr>
      <w:r>
        <w:t>15. Workspace UI Functional Requirement Baseline</w:t>
      </w:r>
    </w:p>
    <w:p>
      <w:r>
        <w:t>Các requirement dưới đây là baseline SRS mục tiêu cho Workspace UI. Tài liệu này không phân loại theo đã/chưa implement; trạng thái triển khai được quản lý ở ticket, backlog hoặc plan riêng. UI phải mô tả rõ contract, trạng thái governance readiness và dependency để engineer không hiểu nhầm thành behavior ngoài phạm vi Workspace.</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2340"/>
            <w:tcMar>
              <w:top w:w="80" w:type="dxa"/>
              <w:bottom w:w="80" w:type="dxa"/>
              <w:start w:w="120" w:type="dxa"/>
              <w:end w:w="120" w:type="dxa"/>
            </w:tcMar>
            <w:vAlign w:val="center"/>
            <w:shd w:fill="E8EEF5"/>
          </w:tcPr>
          <w:p>
            <w:r>
              <w:rPr>
                <w:b/>
                <w:color w:val="0B2545"/>
              </w:rPr>
              <w:t>ID</w:t>
            </w:r>
          </w:p>
        </w:tc>
        <w:tc>
          <w:tcPr>
            <w:tcW w:type="dxa" w:w="2340"/>
            <w:tcMar>
              <w:top w:w="80" w:type="dxa"/>
              <w:bottom w:w="80" w:type="dxa"/>
              <w:start w:w="120" w:type="dxa"/>
              <w:end w:w="120" w:type="dxa"/>
            </w:tcMar>
            <w:vAlign w:val="center"/>
            <w:shd w:fill="E8EEF5"/>
          </w:tcPr>
          <w:p>
            <w:r>
              <w:rPr>
                <w:b/>
                <w:color w:val="0B2545"/>
              </w:rPr>
              <w:t>UI area</w:t>
            </w:r>
          </w:p>
        </w:tc>
        <w:tc>
          <w:tcPr>
            <w:tcW w:type="dxa" w:w="2340"/>
            <w:tcMar>
              <w:top w:w="80" w:type="dxa"/>
              <w:bottom w:w="80" w:type="dxa"/>
              <w:start w:w="120" w:type="dxa"/>
              <w:end w:w="120" w:type="dxa"/>
            </w:tcMar>
            <w:vAlign w:val="center"/>
            <w:shd w:fill="E8EEF5"/>
          </w:tcPr>
          <w:p>
            <w:r>
              <w:rPr>
                <w:b/>
                <w:color w:val="0B2545"/>
              </w:rPr>
              <w:t>Requirement behavior</w:t>
            </w:r>
          </w:p>
        </w:tc>
        <w:tc>
          <w:tcPr>
            <w:tcW w:type="dxa" w:w="2340"/>
            <w:tcMar>
              <w:top w:w="80" w:type="dxa"/>
              <w:bottom w:w="80" w:type="dxa"/>
              <w:start w:w="120" w:type="dxa"/>
              <w:end w:w="120" w:type="dxa"/>
            </w:tcMar>
            <w:vAlign w:val="center"/>
            <w:shd w:fill="E8EEF5"/>
          </w:tcPr>
          <w:p>
            <w:r>
              <w:rPr>
                <w:b/>
                <w:color w:val="0B2545"/>
              </w:rPr>
              <w:t>Source</w:t>
            </w:r>
          </w:p>
        </w:tc>
      </w:tr>
      <w:tr>
        <w:tc>
          <w:tcPr>
            <w:tcW w:type="dxa" w:w="2340"/>
            <w:tcMar>
              <w:top w:w="80" w:type="dxa"/>
              <w:bottom w:w="80" w:type="dxa"/>
              <w:start w:w="120" w:type="dxa"/>
              <w:end w:w="120" w:type="dxa"/>
            </w:tcMar>
          </w:tcPr>
          <w:p>
            <w:pPr>
              <w:spacing w:after="40"/>
            </w:pPr>
            <w:r>
              <w:rPr>
                <w:sz w:val="18"/>
              </w:rPr>
              <w:t>UI-REQ-001</w:t>
            </w:r>
          </w:p>
        </w:tc>
        <w:tc>
          <w:tcPr>
            <w:tcW w:type="dxa" w:w="2340"/>
            <w:tcMar>
              <w:top w:w="80" w:type="dxa"/>
              <w:bottom w:w="80" w:type="dxa"/>
              <w:start w:w="120" w:type="dxa"/>
              <w:end w:w="120" w:type="dxa"/>
            </w:tcMar>
          </w:tcPr>
          <w:p>
            <w:pPr>
              <w:spacing w:after="40"/>
            </w:pPr>
            <w:r>
              <w:rPr>
                <w:sz w:val="18"/>
              </w:rPr>
              <w:t>Settings / Domains</w:t>
            </w:r>
          </w:p>
        </w:tc>
        <w:tc>
          <w:tcPr>
            <w:tcW w:type="dxa" w:w="2340"/>
            <w:tcMar>
              <w:top w:w="80" w:type="dxa"/>
              <w:bottom w:w="80" w:type="dxa"/>
              <w:start w:w="120" w:type="dxa"/>
              <w:end w:w="120" w:type="dxa"/>
            </w:tcMar>
          </w:tcPr>
          <w:p>
            <w:pPr>
              <w:spacing w:after="40"/>
            </w:pPr>
            <w:r>
              <w:rPr>
                <w:sz w:val="18"/>
              </w:rPr>
              <w:t>Add/verify/disable/remove company domains, public-domain rejection, duplicate-domain warning and domain revocation guidance.</w:t>
            </w:r>
          </w:p>
        </w:tc>
        <w:tc>
          <w:tcPr>
            <w:tcW w:type="dxa" w:w="2340"/>
            <w:tcMar>
              <w:top w:w="80" w:type="dxa"/>
              <w:bottom w:w="80" w:type="dxa"/>
              <w:start w:w="120" w:type="dxa"/>
              <w:end w:w="120" w:type="dxa"/>
            </w:tcMar>
          </w:tcPr>
          <w:p>
            <w:pPr>
              <w:spacing w:after="40"/>
            </w:pPr>
            <w:r>
              <w:rPr>
                <w:sz w:val="18"/>
              </w:rPr>
              <w:t>Linear WT-157, spec 157</w:t>
            </w:r>
          </w:p>
        </w:tc>
      </w:tr>
      <w:tr>
        <w:tc>
          <w:tcPr>
            <w:tcW w:type="dxa" w:w="2340"/>
            <w:tcMar>
              <w:top w:w="80" w:type="dxa"/>
              <w:bottom w:w="80" w:type="dxa"/>
              <w:start w:w="120" w:type="dxa"/>
              <w:end w:w="120" w:type="dxa"/>
            </w:tcMar>
          </w:tcPr>
          <w:p>
            <w:pPr>
              <w:spacing w:after="40"/>
            </w:pPr>
            <w:r>
              <w:rPr>
                <w:sz w:val="18"/>
              </w:rPr>
              <w:t>UI-REQ-002</w:t>
            </w:r>
          </w:p>
        </w:tc>
        <w:tc>
          <w:tcPr>
            <w:tcW w:type="dxa" w:w="2340"/>
            <w:tcMar>
              <w:top w:w="80" w:type="dxa"/>
              <w:bottom w:w="80" w:type="dxa"/>
              <w:start w:w="120" w:type="dxa"/>
              <w:end w:w="120" w:type="dxa"/>
            </w:tcMar>
          </w:tcPr>
          <w:p>
            <w:pPr>
              <w:spacing w:after="40"/>
            </w:pPr>
            <w:r>
              <w:rPr>
                <w:sz w:val="18"/>
              </w:rPr>
              <w:t>Members</w:t>
            </w:r>
          </w:p>
        </w:tc>
        <w:tc>
          <w:tcPr>
            <w:tcW w:type="dxa" w:w="2340"/>
            <w:tcMar>
              <w:top w:w="80" w:type="dxa"/>
              <w:bottom w:w="80" w:type="dxa"/>
              <w:start w:w="120" w:type="dxa"/>
              <w:end w:w="120" w:type="dxa"/>
            </w:tcMar>
          </w:tcPr>
          <w:p>
            <w:pPr>
              <w:spacing w:after="40"/>
            </w:pPr>
            <w:r>
              <w:rPr>
                <w:sz w:val="18"/>
              </w:rPr>
              <w:t>Per-member CanCreateMeetings governance toggle and role-aware meeting creation permission.</w:t>
            </w:r>
          </w:p>
        </w:tc>
        <w:tc>
          <w:tcPr>
            <w:tcW w:type="dxa" w:w="2340"/>
            <w:tcMar>
              <w:top w:w="80" w:type="dxa"/>
              <w:bottom w:w="80" w:type="dxa"/>
              <w:start w:w="120" w:type="dxa"/>
              <w:end w:w="120" w:type="dxa"/>
            </w:tcMar>
          </w:tcPr>
          <w:p>
            <w:pPr>
              <w:spacing w:after="40"/>
            </w:pPr>
            <w:r>
              <w:rPr>
                <w:sz w:val="18"/>
              </w:rPr>
              <w:t>Linear WT-159, spec 159</w:t>
            </w:r>
          </w:p>
        </w:tc>
      </w:tr>
      <w:tr>
        <w:tc>
          <w:tcPr>
            <w:tcW w:type="dxa" w:w="2340"/>
            <w:tcMar>
              <w:top w:w="80" w:type="dxa"/>
              <w:bottom w:w="80" w:type="dxa"/>
              <w:start w:w="120" w:type="dxa"/>
              <w:end w:w="120" w:type="dxa"/>
            </w:tcMar>
          </w:tcPr>
          <w:p>
            <w:pPr>
              <w:spacing w:after="40"/>
            </w:pPr>
            <w:r>
              <w:rPr>
                <w:sz w:val="18"/>
              </w:rPr>
              <w:t>UI-REQ-003</w:t>
            </w:r>
          </w:p>
        </w:tc>
        <w:tc>
          <w:tcPr>
            <w:tcW w:type="dxa" w:w="2340"/>
            <w:tcMar>
              <w:top w:w="80" w:type="dxa"/>
              <w:bottom w:w="80" w:type="dxa"/>
              <w:start w:w="120" w:type="dxa"/>
              <w:end w:w="120" w:type="dxa"/>
            </w:tcMar>
          </w:tcPr>
          <w:p>
            <w:pPr>
              <w:spacing w:after="40"/>
            </w:pPr>
            <w:r>
              <w:rPr>
                <w:sz w:val="18"/>
              </w:rPr>
              <w:t>Settings / Governance</w:t>
            </w:r>
          </w:p>
        </w:tc>
        <w:tc>
          <w:tcPr>
            <w:tcW w:type="dxa" w:w="2340"/>
            <w:tcMar>
              <w:top w:w="80" w:type="dxa"/>
              <w:bottom w:w="80" w:type="dxa"/>
              <w:start w:w="120" w:type="dxa"/>
              <w:end w:w="120" w:type="dxa"/>
            </w:tcMar>
          </w:tcPr>
          <w:p>
            <w:pPr>
              <w:spacing w:after="40"/>
            </w:pPr>
            <w:r>
              <w:rPr>
                <w:sz w:val="18"/>
              </w:rPr>
              <w:t>Max active rooms, allowed target languages and artifact retention days.</w:t>
            </w:r>
          </w:p>
        </w:tc>
        <w:tc>
          <w:tcPr>
            <w:tcW w:type="dxa" w:w="2340"/>
            <w:tcMar>
              <w:top w:w="80" w:type="dxa"/>
              <w:bottom w:w="80" w:type="dxa"/>
              <w:start w:w="120" w:type="dxa"/>
              <w:end w:w="120" w:type="dxa"/>
            </w:tcMar>
          </w:tcPr>
          <w:p>
            <w:pPr>
              <w:spacing w:after="40"/>
            </w:pPr>
            <w:r>
              <w:rPr>
                <w:sz w:val="18"/>
              </w:rPr>
              <w:t>Linear WT-159, spec 159</w:t>
            </w:r>
          </w:p>
        </w:tc>
      </w:tr>
      <w:tr>
        <w:tc>
          <w:tcPr>
            <w:tcW w:type="dxa" w:w="2340"/>
            <w:tcMar>
              <w:top w:w="80" w:type="dxa"/>
              <w:bottom w:w="80" w:type="dxa"/>
              <w:start w:w="120" w:type="dxa"/>
              <w:end w:w="120" w:type="dxa"/>
            </w:tcMar>
          </w:tcPr>
          <w:p>
            <w:pPr>
              <w:spacing w:after="40"/>
            </w:pPr>
            <w:r>
              <w:rPr>
                <w:sz w:val="18"/>
              </w:rPr>
              <w:t>UI-REQ-004</w:t>
            </w:r>
          </w:p>
        </w:tc>
        <w:tc>
          <w:tcPr>
            <w:tcW w:type="dxa" w:w="2340"/>
            <w:tcMar>
              <w:top w:w="80" w:type="dxa"/>
              <w:bottom w:w="80" w:type="dxa"/>
              <w:start w:w="120" w:type="dxa"/>
              <w:end w:w="120" w:type="dxa"/>
            </w:tcMar>
          </w:tcPr>
          <w:p>
            <w:pPr>
              <w:spacing w:after="40"/>
            </w:pPr>
            <w:r>
              <w:rPr>
                <w:sz w:val="18"/>
              </w:rPr>
              <w:t>Documents</w:t>
            </w:r>
          </w:p>
        </w:tc>
        <w:tc>
          <w:tcPr>
            <w:tcW w:type="dxa" w:w="2340"/>
            <w:tcMar>
              <w:top w:w="80" w:type="dxa"/>
              <w:bottom w:w="80" w:type="dxa"/>
              <w:start w:w="120" w:type="dxa"/>
              <w:end w:w="120" w:type="dxa"/>
            </w:tcMar>
          </w:tcPr>
          <w:p>
            <w:pPr>
              <w:spacing w:after="40"/>
            </w:pPr>
            <w:r>
              <w:rPr>
                <w:sz w:val="18"/>
              </w:rPr>
              <w:t>Pending approval queue, sensitive default-deny, failed ingestion/retry and AI eligibility boundary.</w:t>
            </w:r>
          </w:p>
        </w:tc>
        <w:tc>
          <w:tcPr>
            <w:tcW w:type="dxa" w:w="2340"/>
            <w:tcMar>
              <w:top w:w="80" w:type="dxa"/>
              <w:bottom w:w="80" w:type="dxa"/>
              <w:start w:w="120" w:type="dxa"/>
              <w:end w:w="120" w:type="dxa"/>
            </w:tcMar>
          </w:tcPr>
          <w:p>
            <w:pPr>
              <w:spacing w:after="40"/>
            </w:pPr>
            <w:r>
              <w:rPr>
                <w:sz w:val="18"/>
              </w:rPr>
              <w:t>Linear WT-158, spec 158 addenda</w:t>
            </w:r>
          </w:p>
        </w:tc>
      </w:tr>
      <w:tr>
        <w:tc>
          <w:tcPr>
            <w:tcW w:type="dxa" w:w="2340"/>
            <w:tcMar>
              <w:top w:w="80" w:type="dxa"/>
              <w:bottom w:w="80" w:type="dxa"/>
              <w:start w:w="120" w:type="dxa"/>
              <w:end w:w="120" w:type="dxa"/>
            </w:tcMar>
          </w:tcPr>
          <w:p>
            <w:pPr>
              <w:spacing w:after="40"/>
            </w:pPr>
            <w:r>
              <w:rPr>
                <w:sz w:val="18"/>
              </w:rPr>
              <w:t>UI-REQ-005</w:t>
            </w:r>
          </w:p>
        </w:tc>
        <w:tc>
          <w:tcPr>
            <w:tcW w:type="dxa" w:w="2340"/>
            <w:tcMar>
              <w:top w:w="80" w:type="dxa"/>
              <w:bottom w:w="80" w:type="dxa"/>
              <w:start w:w="120" w:type="dxa"/>
              <w:end w:w="120" w:type="dxa"/>
            </w:tcMar>
          </w:tcPr>
          <w:p>
            <w:pPr>
              <w:spacing w:after="40"/>
            </w:pPr>
            <w:r>
              <w:rPr>
                <w:sz w:val="18"/>
              </w:rPr>
              <w:t>Document Detail / ACL</w:t>
            </w:r>
          </w:p>
        </w:tc>
        <w:tc>
          <w:tcPr>
            <w:tcW w:type="dxa" w:w="2340"/>
            <w:tcMar>
              <w:top w:w="80" w:type="dxa"/>
              <w:bottom w:w="80" w:type="dxa"/>
              <w:start w:w="120" w:type="dxa"/>
              <w:end w:w="120" w:type="dxa"/>
            </w:tcMar>
          </w:tcPr>
          <w:p>
            <w:pPr>
              <w:spacing w:after="40"/>
            </w:pPr>
            <w:r>
              <w:rPr>
                <w:sz w:val="18"/>
              </w:rPr>
              <w:t>Deny-overrides policy builder and conflict preview.</w:t>
            </w:r>
          </w:p>
        </w:tc>
        <w:tc>
          <w:tcPr>
            <w:tcW w:type="dxa" w:w="2340"/>
            <w:tcMar>
              <w:top w:w="80" w:type="dxa"/>
              <w:bottom w:w="80" w:type="dxa"/>
              <w:start w:w="120" w:type="dxa"/>
              <w:end w:w="120" w:type="dxa"/>
            </w:tcMar>
          </w:tcPr>
          <w:p>
            <w:pPr>
              <w:spacing w:after="40"/>
            </w:pPr>
            <w:r>
              <w:rPr>
                <w:sz w:val="18"/>
              </w:rPr>
              <w:t>WT-158 DocumentAccessEvaluator decision</w:t>
            </w:r>
          </w:p>
        </w:tc>
      </w:tr>
      <w:tr>
        <w:tc>
          <w:tcPr>
            <w:tcW w:type="dxa" w:w="2340"/>
            <w:tcMar>
              <w:top w:w="80" w:type="dxa"/>
              <w:bottom w:w="80" w:type="dxa"/>
              <w:start w:w="120" w:type="dxa"/>
              <w:end w:w="120" w:type="dxa"/>
            </w:tcMar>
          </w:tcPr>
          <w:p>
            <w:pPr>
              <w:spacing w:after="40"/>
            </w:pPr>
            <w:r>
              <w:rPr>
                <w:sz w:val="18"/>
              </w:rPr>
              <w:t>UI-REQ-006</w:t>
            </w:r>
          </w:p>
        </w:tc>
        <w:tc>
          <w:tcPr>
            <w:tcW w:type="dxa" w:w="2340"/>
            <w:tcMar>
              <w:top w:w="80" w:type="dxa"/>
              <w:bottom w:w="80" w:type="dxa"/>
              <w:start w:w="120" w:type="dxa"/>
              <w:end w:w="120" w:type="dxa"/>
            </w:tcMar>
          </w:tcPr>
          <w:p>
            <w:pPr>
              <w:spacing w:after="40"/>
            </w:pPr>
            <w:r>
              <w:rPr>
                <w:sz w:val="18"/>
              </w:rPr>
              <w:t>Artifacts</w:t>
            </w:r>
          </w:p>
        </w:tc>
        <w:tc>
          <w:tcPr>
            <w:tcW w:type="dxa" w:w="2340"/>
            <w:tcMar>
              <w:top w:w="80" w:type="dxa"/>
              <w:bottom w:w="80" w:type="dxa"/>
              <w:start w:w="120" w:type="dxa"/>
              <w:end w:w="120" w:type="dxa"/>
            </w:tcMar>
          </w:tcPr>
          <w:p>
            <w:pPr>
              <w:spacing w:after="40"/>
            </w:pPr>
            <w:r>
              <w:rPr>
                <w:sz w:val="18"/>
              </w:rPr>
              <w:t>Transcript/summary generation timeline, retention scheduled, expired, cleanup failed and deleted states.</w:t>
            </w:r>
          </w:p>
        </w:tc>
        <w:tc>
          <w:tcPr>
            <w:tcW w:type="dxa" w:w="2340"/>
            <w:tcMar>
              <w:top w:w="80" w:type="dxa"/>
              <w:bottom w:w="80" w:type="dxa"/>
              <w:start w:w="120" w:type="dxa"/>
              <w:end w:w="120" w:type="dxa"/>
            </w:tcMar>
          </w:tcPr>
          <w:p>
            <w:pPr>
              <w:spacing w:after="40"/>
            </w:pPr>
            <w:r>
              <w:rPr>
                <w:sz w:val="18"/>
              </w:rPr>
              <w:t>Linear WT-159, spec 159</w:t>
            </w:r>
          </w:p>
        </w:tc>
      </w:tr>
      <w:tr>
        <w:tc>
          <w:tcPr>
            <w:tcW w:type="dxa" w:w="2340"/>
            <w:tcMar>
              <w:top w:w="80" w:type="dxa"/>
              <w:bottom w:w="80" w:type="dxa"/>
              <w:start w:w="120" w:type="dxa"/>
              <w:end w:w="120" w:type="dxa"/>
            </w:tcMar>
          </w:tcPr>
          <w:p>
            <w:pPr>
              <w:spacing w:after="40"/>
            </w:pPr>
            <w:r>
              <w:rPr>
                <w:sz w:val="18"/>
              </w:rPr>
              <w:t>UI-REQ-007</w:t>
            </w:r>
          </w:p>
        </w:tc>
        <w:tc>
          <w:tcPr>
            <w:tcW w:type="dxa" w:w="2340"/>
            <w:tcMar>
              <w:top w:w="80" w:type="dxa"/>
              <w:bottom w:w="80" w:type="dxa"/>
              <w:start w:w="120" w:type="dxa"/>
              <w:end w:w="120" w:type="dxa"/>
            </w:tcMar>
          </w:tcPr>
          <w:p>
            <w:pPr>
              <w:spacing w:after="40"/>
            </w:pPr>
            <w:r>
              <w:rPr>
                <w:sz w:val="18"/>
              </w:rPr>
              <w:t>Artifacts</w:t>
            </w:r>
          </w:p>
        </w:tc>
        <w:tc>
          <w:tcPr>
            <w:tcW w:type="dxa" w:w="2340"/>
            <w:tcMar>
              <w:top w:w="80" w:type="dxa"/>
              <w:bottom w:w="80" w:type="dxa"/>
              <w:start w:w="120" w:type="dxa"/>
              <w:end w:w="120" w:type="dxa"/>
            </w:tcMar>
          </w:tcPr>
          <w:p>
            <w:pPr>
              <w:spacing w:after="40"/>
            </w:pPr>
            <w:r>
              <w:rPr>
                <w:sz w:val="18"/>
              </w:rPr>
              <w:t>Raw recording must not appear as default artifact in WT-159 scope; any later recording capability requires separate consent/retention/audit UX.</w:t>
            </w:r>
          </w:p>
        </w:tc>
        <w:tc>
          <w:tcPr>
            <w:tcW w:type="dxa" w:w="2340"/>
            <w:tcMar>
              <w:top w:w="80" w:type="dxa"/>
              <w:bottom w:w="80" w:type="dxa"/>
              <w:start w:w="120" w:type="dxa"/>
              <w:end w:w="120" w:type="dxa"/>
            </w:tcMar>
          </w:tcPr>
          <w:p>
            <w:pPr>
              <w:spacing w:after="40"/>
            </w:pPr>
            <w:r>
              <w:rPr>
                <w:sz w:val="18"/>
              </w:rPr>
              <w:t>Spec 159</w:t>
            </w:r>
          </w:p>
        </w:tc>
      </w:tr>
      <w:tr>
        <w:tc>
          <w:tcPr>
            <w:tcW w:type="dxa" w:w="2340"/>
            <w:tcMar>
              <w:top w:w="80" w:type="dxa"/>
              <w:bottom w:w="80" w:type="dxa"/>
              <w:start w:w="120" w:type="dxa"/>
              <w:end w:w="120" w:type="dxa"/>
            </w:tcMar>
          </w:tcPr>
          <w:p>
            <w:pPr>
              <w:spacing w:after="40"/>
            </w:pPr>
            <w:r>
              <w:rPr>
                <w:sz w:val="18"/>
              </w:rPr>
              <w:t>UI-REQ-008</w:t>
            </w:r>
          </w:p>
        </w:tc>
        <w:tc>
          <w:tcPr>
            <w:tcW w:type="dxa" w:w="2340"/>
            <w:tcMar>
              <w:top w:w="80" w:type="dxa"/>
              <w:bottom w:w="80" w:type="dxa"/>
              <w:start w:w="120" w:type="dxa"/>
              <w:end w:w="120" w:type="dxa"/>
            </w:tcMar>
          </w:tcPr>
          <w:p>
            <w:pPr>
              <w:spacing w:after="40"/>
            </w:pPr>
            <w:r>
              <w:rPr>
                <w:sz w:val="18"/>
              </w:rPr>
              <w:t>Dashboard</w:t>
            </w:r>
          </w:p>
        </w:tc>
        <w:tc>
          <w:tcPr>
            <w:tcW w:type="dxa" w:w="2340"/>
            <w:tcMar>
              <w:top w:w="80" w:type="dxa"/>
              <w:bottom w:w="80" w:type="dxa"/>
              <w:start w:w="120" w:type="dxa"/>
              <w:end w:w="120" w:type="dxa"/>
            </w:tcMar>
          </w:tcPr>
          <w:p>
            <w:pPr>
              <w:spacing w:after="40"/>
            </w:pPr>
            <w:r>
              <w:rPr>
                <w:sz w:val="18"/>
              </w:rPr>
              <w:t>Governance readiness widgets for domains, document approval, AI ingestion, meeting policy rollout and Enterprise subscription usage.</w:t>
            </w:r>
          </w:p>
        </w:tc>
        <w:tc>
          <w:tcPr>
            <w:tcW w:type="dxa" w:w="2340"/>
            <w:tcMar>
              <w:top w:w="80" w:type="dxa"/>
              <w:bottom w:w="80" w:type="dxa"/>
              <w:start w:w="120" w:type="dxa"/>
              <w:end w:w="120" w:type="dxa"/>
            </w:tcMar>
          </w:tcPr>
          <w:p>
            <w:pPr>
              <w:spacing w:after="40"/>
            </w:pPr>
            <w:r>
              <w:rPr>
                <w:sz w:val="18"/>
              </w:rPr>
              <w:t>Workspace SRS baseline scope</w:t>
            </w:r>
          </w:p>
        </w:tc>
      </w:tr>
    </w:tbl>
    <w:p/>
    <w:p>
      <w:pPr>
        <w:pStyle w:val="Heading1"/>
      </w:pPr>
      <w:r>
        <w:t>16. Step 2 Implementation Impact Matrix</w:t>
      </w:r>
    </w:p>
    <w:p>
      <w:r>
        <w:t>Phần này mô tả rõ các file/spec/component dự kiến bị ảnh hưởng khi chuyển từ SRS sang implementation UI. Đây là planning baseline, không xác nhận rằng các file đã tồn tại hoặc đã được chỉnh trong code web.</w:t>
      </w:r>
    </w:p>
    <w:p>
      <w:pPr>
        <w:pStyle w:val="Heading2"/>
      </w:pPr>
      <w:r>
        <w:t>16.1 Local specification artifacts affected</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4680"/>
        <w:gridCol w:w="4680"/>
      </w:tblGrid>
      <w:tr>
        <w:tc>
          <w:tcPr>
            <w:tcW w:type="dxa" w:w="4680"/>
            <w:tcMar>
              <w:top w:w="80" w:type="dxa"/>
              <w:bottom w:w="80" w:type="dxa"/>
              <w:start w:w="120" w:type="dxa"/>
              <w:end w:w="120" w:type="dxa"/>
            </w:tcMar>
            <w:vAlign w:val="center"/>
            <w:shd w:fill="E8EEF5"/>
          </w:tcPr>
          <w:p>
            <w:r>
              <w:rPr>
                <w:b/>
                <w:color w:val="0B2545"/>
              </w:rPr>
              <w:t>File</w:t>
            </w:r>
          </w:p>
        </w:tc>
        <w:tc>
          <w:tcPr>
            <w:tcW w:type="dxa" w:w="4680"/>
            <w:tcMar>
              <w:top w:w="80" w:type="dxa"/>
              <w:bottom w:w="80" w:type="dxa"/>
              <w:start w:w="120" w:type="dxa"/>
              <w:end w:w="120" w:type="dxa"/>
            </w:tcMar>
            <w:vAlign w:val="center"/>
            <w:shd w:fill="E8EEF5"/>
          </w:tcPr>
          <w:p>
            <w:r>
              <w:rPr>
                <w:b/>
                <w:color w:val="0B2545"/>
              </w:rPr>
              <w:t>Change</w:t>
            </w:r>
          </w:p>
        </w:tc>
      </w:tr>
      <w:tr>
        <w:tc>
          <w:tcPr>
            <w:tcW w:type="dxa" w:w="4680"/>
            <w:tcMar>
              <w:top w:w="80" w:type="dxa"/>
              <w:bottom w:w="80" w:type="dxa"/>
              <w:start w:w="120" w:type="dxa"/>
              <w:end w:w="120" w:type="dxa"/>
            </w:tcMar>
          </w:tcPr>
          <w:p>
            <w:pPr>
              <w:spacing w:after="40"/>
            </w:pPr>
            <w:r>
              <w:rPr>
                <w:sz w:val="18"/>
              </w:rPr>
              <w:t>specs/workspace-module-requirements/workspace-ui-specification.md</w:t>
            </w:r>
          </w:p>
        </w:tc>
        <w:tc>
          <w:tcPr>
            <w:tcW w:type="dxa" w:w="4680"/>
            <w:tcMar>
              <w:top w:w="80" w:type="dxa"/>
              <w:bottom w:w="80" w:type="dxa"/>
              <w:start w:w="120" w:type="dxa"/>
              <w:end w:w="120" w:type="dxa"/>
            </w:tcMar>
          </w:tcPr>
          <w:p>
            <w:pPr>
              <w:spacing w:after="40"/>
            </w:pPr>
            <w:r>
              <w:rPr>
                <w:sz w:val="18"/>
              </w:rPr>
              <w:t>Version 1.4; bỏ Billing screen riêng; thêm Dashboard subscription panel, per-screen RBAC, screen flows và implementation impact matrix.</w:t>
            </w:r>
          </w:p>
        </w:tc>
      </w:tr>
      <w:tr>
        <w:tc>
          <w:tcPr>
            <w:tcW w:type="dxa" w:w="4680"/>
            <w:tcMar>
              <w:top w:w="80" w:type="dxa"/>
              <w:bottom w:w="80" w:type="dxa"/>
              <w:start w:w="120" w:type="dxa"/>
              <w:end w:w="120" w:type="dxa"/>
            </w:tcMar>
          </w:tcPr>
          <w:p>
            <w:pPr>
              <w:spacing w:after="40"/>
            </w:pPr>
            <w:r>
              <w:rPr>
                <w:sz w:val="18"/>
              </w:rPr>
              <w:t>specs/workspace-module-requirements/workspace-ui-specification.docx</w:t>
            </w:r>
          </w:p>
        </w:tc>
        <w:tc>
          <w:tcPr>
            <w:tcW w:type="dxa" w:w="4680"/>
            <w:tcMar>
              <w:top w:w="80" w:type="dxa"/>
              <w:bottom w:w="80" w:type="dxa"/>
              <w:start w:w="120" w:type="dxa"/>
              <w:end w:w="120" w:type="dxa"/>
            </w:tcMar>
          </w:tcPr>
          <w:p>
            <w:pPr>
              <w:spacing w:after="40"/>
            </w:pPr>
            <w:r>
              <w:rPr>
                <w:sz w:val="18"/>
              </w:rPr>
              <w:t>Regenerate từ Markdown v1.4; flowchart được chèn thành diagram image thay vì Mermaid code text.</w:t>
            </w:r>
          </w:p>
        </w:tc>
      </w:tr>
      <w:tr>
        <w:tc>
          <w:tcPr>
            <w:tcW w:type="dxa" w:w="4680"/>
            <w:tcMar>
              <w:top w:w="80" w:type="dxa"/>
              <w:bottom w:w="80" w:type="dxa"/>
              <w:start w:w="120" w:type="dxa"/>
              <w:end w:w="120" w:type="dxa"/>
            </w:tcMar>
          </w:tcPr>
          <w:p>
            <w:pPr>
              <w:spacing w:after="40"/>
            </w:pPr>
            <w:r>
              <w:rPr>
                <w:sz w:val="18"/>
              </w:rPr>
              <w:t>specs/workspace-module-requirements/workspace-ui-specification.google-docs.docx</w:t>
            </w:r>
          </w:p>
        </w:tc>
        <w:tc>
          <w:tcPr>
            <w:tcW w:type="dxa" w:w="4680"/>
            <w:tcMar>
              <w:top w:w="80" w:type="dxa"/>
              <w:bottom w:w="80" w:type="dxa"/>
              <w:start w:w="120" w:type="dxa"/>
              <w:end w:w="120" w:type="dxa"/>
            </w:tcMar>
          </w:tcPr>
          <w:p>
            <w:pPr>
              <w:spacing w:after="40"/>
            </w:pPr>
            <w:r>
              <w:rPr>
                <w:sz w:val="18"/>
              </w:rPr>
              <w:t>Bản DOCX đã sanitize để import Google Docs.</w:t>
            </w:r>
          </w:p>
        </w:tc>
      </w:tr>
      <w:tr>
        <w:tc>
          <w:tcPr>
            <w:tcW w:type="dxa" w:w="4680"/>
            <w:tcMar>
              <w:top w:w="80" w:type="dxa"/>
              <w:bottom w:w="80" w:type="dxa"/>
              <w:start w:w="120" w:type="dxa"/>
              <w:end w:w="120" w:type="dxa"/>
            </w:tcMar>
          </w:tcPr>
          <w:p>
            <w:pPr>
              <w:spacing w:after="40"/>
            </w:pPr>
            <w:r>
              <w:rPr>
                <w:sz w:val="18"/>
              </w:rPr>
              <w:t>specs/workspace-module-requirements/build_workspace_ui_docx.py</w:t>
            </w:r>
          </w:p>
        </w:tc>
        <w:tc>
          <w:tcPr>
            <w:tcW w:type="dxa" w:w="4680"/>
            <w:tcMar>
              <w:top w:w="80" w:type="dxa"/>
              <w:bottom w:w="80" w:type="dxa"/>
              <w:start w:w="120" w:type="dxa"/>
              <w:end w:w="120" w:type="dxa"/>
            </w:tcMar>
          </w:tcPr>
          <w:p>
            <w:pPr>
              <w:spacing w:after="40"/>
            </w:pPr>
            <w:r>
              <w:rPr>
                <w:sz w:val="18"/>
              </w:rPr>
              <w:t>Bổ sung renderer cho Mermaid flowchart TD thành PNG diagram và chèn ảnh vào DOCX.</w:t>
            </w:r>
          </w:p>
        </w:tc>
      </w:tr>
      <w:tr>
        <w:tc>
          <w:tcPr>
            <w:tcW w:type="dxa" w:w="4680"/>
            <w:tcMar>
              <w:top w:w="80" w:type="dxa"/>
              <w:bottom w:w="80" w:type="dxa"/>
              <w:start w:w="120" w:type="dxa"/>
              <w:end w:w="120" w:type="dxa"/>
            </w:tcMar>
          </w:tcPr>
          <w:p>
            <w:pPr>
              <w:spacing w:after="40"/>
            </w:pPr>
            <w:r>
              <w:rPr>
                <w:sz w:val="18"/>
              </w:rPr>
              <w:t>specs/workspace-module-requirements/ui-screens/README.md</w:t>
            </w:r>
          </w:p>
        </w:tc>
        <w:tc>
          <w:tcPr>
            <w:tcW w:type="dxa" w:w="4680"/>
            <w:tcMar>
              <w:top w:w="80" w:type="dxa"/>
              <w:bottom w:w="80" w:type="dxa"/>
              <w:start w:w="120" w:type="dxa"/>
              <w:end w:w="120" w:type="dxa"/>
            </w:tcMar>
          </w:tcPr>
          <w:p>
            <w:pPr>
              <w:spacing w:after="40"/>
            </w:pPr>
            <w:r>
              <w:rPr>
                <w:sz w:val="18"/>
              </w:rPr>
              <w:t>Bỏ workspace-billing.md, ghi Dashboard là nơi chứa Enterprise subscription panel.</w:t>
            </w:r>
          </w:p>
        </w:tc>
      </w:tr>
      <w:tr>
        <w:tc>
          <w:tcPr>
            <w:tcW w:type="dxa" w:w="4680"/>
            <w:tcMar>
              <w:top w:w="80" w:type="dxa"/>
              <w:bottom w:w="80" w:type="dxa"/>
              <w:start w:w="120" w:type="dxa"/>
              <w:end w:w="120" w:type="dxa"/>
            </w:tcMar>
          </w:tcPr>
          <w:p>
            <w:pPr>
              <w:spacing w:after="40"/>
            </w:pPr>
            <w:r>
              <w:rPr>
                <w:sz w:val="18"/>
              </w:rPr>
              <w:t>specs/workspace-module-requirements/ui-screens/workspace-dashboard.md</w:t>
            </w:r>
          </w:p>
        </w:tc>
        <w:tc>
          <w:tcPr>
            <w:tcW w:type="dxa" w:w="4680"/>
            <w:tcMar>
              <w:top w:w="80" w:type="dxa"/>
              <w:bottom w:w="80" w:type="dxa"/>
              <w:start w:w="120" w:type="dxa"/>
              <w:end w:w="120" w:type="dxa"/>
            </w:tcMar>
          </w:tcPr>
          <w:p>
            <w:pPr>
              <w:spacing w:after="40"/>
            </w:pPr>
            <w:r>
              <w:rPr>
                <w:sz w:val="18"/>
              </w:rPr>
              <w:t>Gộp billing/usage vào Dashboard; bổ sung RBAC cho subscription panel.</w:t>
            </w:r>
          </w:p>
        </w:tc>
      </w:tr>
      <w:tr>
        <w:tc>
          <w:tcPr>
            <w:tcW w:type="dxa" w:w="4680"/>
            <w:tcMar>
              <w:top w:w="80" w:type="dxa"/>
              <w:bottom w:w="80" w:type="dxa"/>
              <w:start w:w="120" w:type="dxa"/>
              <w:end w:w="120" w:type="dxa"/>
            </w:tcMar>
          </w:tcPr>
          <w:p>
            <w:pPr>
              <w:spacing w:after="40"/>
            </w:pPr>
            <w:r>
              <w:rPr>
                <w:sz w:val="18"/>
              </w:rPr>
              <w:t>specs/workspace-module-requirements/ui-screens/workspace-billing.md</w:t>
            </w:r>
          </w:p>
        </w:tc>
        <w:tc>
          <w:tcPr>
            <w:tcW w:type="dxa" w:w="4680"/>
            <w:tcMar>
              <w:top w:w="80" w:type="dxa"/>
              <w:bottom w:w="80" w:type="dxa"/>
              <w:start w:w="120" w:type="dxa"/>
              <w:end w:w="120" w:type="dxa"/>
            </w:tcMar>
          </w:tcPr>
          <w:p>
            <w:pPr>
              <w:spacing w:after="40"/>
            </w:pPr>
            <w:r>
              <w:rPr>
                <w:sz w:val="18"/>
              </w:rPr>
              <w:t>Removed; không còn screen riêng vì app chỉ có một Enterprise subscription plan.</w:t>
            </w:r>
          </w:p>
        </w:tc>
      </w:tr>
      <w:tr>
        <w:tc>
          <w:tcPr>
            <w:tcW w:type="dxa" w:w="4680"/>
            <w:tcMar>
              <w:top w:w="80" w:type="dxa"/>
              <w:bottom w:w="80" w:type="dxa"/>
              <w:start w:w="120" w:type="dxa"/>
              <w:end w:w="120" w:type="dxa"/>
            </w:tcMar>
          </w:tcPr>
          <w:p>
            <w:pPr>
              <w:spacing w:after="40"/>
            </w:pPr>
            <w:r>
              <w:rPr>
                <w:sz w:val="18"/>
              </w:rPr>
              <w:t>specs/workspace-module-requirements/ui-screens/*.md</w:t>
            </w:r>
          </w:p>
        </w:tc>
        <w:tc>
          <w:tcPr>
            <w:tcW w:type="dxa" w:w="4680"/>
            <w:tcMar>
              <w:top w:w="80" w:type="dxa"/>
              <w:bottom w:w="80" w:type="dxa"/>
              <w:start w:w="120" w:type="dxa"/>
              <w:end w:w="120" w:type="dxa"/>
            </w:tcMar>
          </w:tcPr>
          <w:p>
            <w:pPr>
              <w:spacing w:after="40"/>
            </w:pPr>
            <w:r>
              <w:rPr>
                <w:sz w:val="18"/>
              </w:rPr>
              <w:t>Mỗi screen duy trì screen flow và RBAC variants để đồng bộ với DOCX.</w:t>
            </w:r>
          </w:p>
        </w:tc>
      </w:tr>
    </w:tbl>
    <w:p/>
    <w:p>
      <w:pPr>
        <w:pStyle w:val="Heading2"/>
      </w:pPr>
      <w:r>
        <w:t>16.2 Expected UI implementation files by screen</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3120"/>
        <w:gridCol w:w="3120"/>
        <w:gridCol w:w="3120"/>
      </w:tblGrid>
      <w:tr>
        <w:tc>
          <w:tcPr>
            <w:tcW w:type="dxa" w:w="3120"/>
            <w:tcMar>
              <w:top w:w="80" w:type="dxa"/>
              <w:bottom w:w="80" w:type="dxa"/>
              <w:start w:w="120" w:type="dxa"/>
              <w:end w:w="120" w:type="dxa"/>
            </w:tcMar>
            <w:vAlign w:val="center"/>
            <w:shd w:fill="E8EEF5"/>
          </w:tcPr>
          <w:p>
            <w:r>
              <w:rPr>
                <w:b/>
                <w:color w:val="0B2545"/>
              </w:rPr>
              <w:t>Screen</w:t>
            </w:r>
          </w:p>
        </w:tc>
        <w:tc>
          <w:tcPr>
            <w:tcW w:type="dxa" w:w="3120"/>
            <w:tcMar>
              <w:top w:w="80" w:type="dxa"/>
              <w:bottom w:w="80" w:type="dxa"/>
              <w:start w:w="120" w:type="dxa"/>
              <w:end w:w="120" w:type="dxa"/>
            </w:tcMar>
            <w:vAlign w:val="center"/>
            <w:shd w:fill="E8EEF5"/>
          </w:tcPr>
          <w:p>
            <w:r>
              <w:rPr>
                <w:b/>
                <w:color w:val="0B2545"/>
              </w:rPr>
              <w:t>Expected files/components affected</w:t>
            </w:r>
          </w:p>
        </w:tc>
        <w:tc>
          <w:tcPr>
            <w:tcW w:type="dxa" w:w="3120"/>
            <w:tcMar>
              <w:top w:w="80" w:type="dxa"/>
              <w:bottom w:w="80" w:type="dxa"/>
              <w:start w:w="120" w:type="dxa"/>
              <w:end w:w="120" w:type="dxa"/>
            </w:tcMar>
            <w:vAlign w:val="center"/>
            <w:shd w:fill="E8EEF5"/>
          </w:tcPr>
          <w:p>
            <w:r>
              <w:rPr>
                <w:b/>
                <w:color w:val="0B2545"/>
              </w:rPr>
              <w:t>What changes</w:t>
            </w:r>
          </w:p>
        </w:tc>
      </w:tr>
      <w:tr>
        <w:tc>
          <w:tcPr>
            <w:tcW w:type="dxa" w:w="3120"/>
            <w:tcMar>
              <w:top w:w="80" w:type="dxa"/>
              <w:bottom w:w="80" w:type="dxa"/>
              <w:start w:w="120" w:type="dxa"/>
              <w:end w:w="120" w:type="dxa"/>
            </w:tcMar>
          </w:tcPr>
          <w:p>
            <w:pPr>
              <w:spacing w:after="40"/>
            </w:pPr>
            <w:r>
              <w:rPr>
                <w:sz w:val="18"/>
              </w:rPr>
              <w:t>Workspace Selection</w:t>
            </w:r>
          </w:p>
        </w:tc>
        <w:tc>
          <w:tcPr>
            <w:tcW w:type="dxa" w:w="3120"/>
            <w:tcMar>
              <w:top w:w="80" w:type="dxa"/>
              <w:bottom w:w="80" w:type="dxa"/>
              <w:start w:w="120" w:type="dxa"/>
              <w:end w:w="120" w:type="dxa"/>
            </w:tcMar>
          </w:tcPr>
          <w:p>
            <w:pPr>
              <w:spacing w:after="40"/>
            </w:pPr>
            <w:r>
              <w:rPr>
                <w:sz w:val="18"/>
              </w:rPr>
              <w:t>app/workspace/page.tsx, features/workspace/components/workspace-switcher, features/workspace/api/workspace-client</w:t>
            </w:r>
          </w:p>
        </w:tc>
        <w:tc>
          <w:tcPr>
            <w:tcW w:type="dxa" w:w="3120"/>
            <w:tcMar>
              <w:top w:w="80" w:type="dxa"/>
              <w:bottom w:w="80" w:type="dxa"/>
              <w:start w:w="120" w:type="dxa"/>
              <w:end w:w="120" w:type="dxa"/>
            </w:tcMar>
          </w:tcPr>
          <w:p>
            <w:pPr>
              <w:spacing w:after="40"/>
            </w:pPr>
            <w:r>
              <w:rPr>
                <w:sz w:val="18"/>
              </w:rPr>
              <w:t>Load memberships, create Enterprise Workspace, select active workspace, show role/membership table and empty state.</w:t>
            </w:r>
          </w:p>
        </w:tc>
      </w:tr>
      <w:tr>
        <w:tc>
          <w:tcPr>
            <w:tcW w:type="dxa" w:w="3120"/>
            <w:tcMar>
              <w:top w:w="80" w:type="dxa"/>
              <w:bottom w:w="80" w:type="dxa"/>
              <w:start w:w="120" w:type="dxa"/>
              <w:end w:w="120" w:type="dxa"/>
            </w:tcMar>
          </w:tcPr>
          <w:p>
            <w:pPr>
              <w:spacing w:after="40"/>
            </w:pPr>
            <w:r>
              <w:rPr>
                <w:sz w:val="18"/>
              </w:rPr>
              <w:t>Dashboard</w:t>
            </w:r>
          </w:p>
        </w:tc>
        <w:tc>
          <w:tcPr>
            <w:tcW w:type="dxa" w:w="3120"/>
            <w:tcMar>
              <w:top w:w="80" w:type="dxa"/>
              <w:bottom w:w="80" w:type="dxa"/>
              <w:start w:w="120" w:type="dxa"/>
              <w:end w:w="120" w:type="dxa"/>
            </w:tcMar>
          </w:tcPr>
          <w:p>
            <w:pPr>
              <w:spacing w:after="40"/>
            </w:pPr>
            <w:r>
              <w:rPr>
                <w:sz w:val="18"/>
              </w:rPr>
              <w:t>app/workspace/dashboard/page.tsx, features/workspace/components/dashboard/*, features/workspace/components/subscription-panel</w:t>
            </w:r>
          </w:p>
        </w:tc>
        <w:tc>
          <w:tcPr>
            <w:tcW w:type="dxa" w:w="3120"/>
            <w:tcMar>
              <w:top w:w="80" w:type="dxa"/>
              <w:bottom w:w="80" w:type="dxa"/>
              <w:start w:w="120" w:type="dxa"/>
              <w:end w:w="120" w:type="dxa"/>
            </w:tcMar>
          </w:tcPr>
          <w:p>
            <w:pPr>
              <w:spacing w:after="40"/>
            </w:pPr>
            <w:r>
              <w:rPr>
                <w:sz w:val="18"/>
              </w:rPr>
              <w:t>Add governance widgets, Enterprise subscription/credits panel, RBAC visibility, loading/error/forbidden states.</w:t>
            </w:r>
          </w:p>
        </w:tc>
      </w:tr>
      <w:tr>
        <w:tc>
          <w:tcPr>
            <w:tcW w:type="dxa" w:w="3120"/>
            <w:tcMar>
              <w:top w:w="80" w:type="dxa"/>
              <w:bottom w:w="80" w:type="dxa"/>
              <w:start w:w="120" w:type="dxa"/>
              <w:end w:w="120" w:type="dxa"/>
            </w:tcMar>
          </w:tcPr>
          <w:p>
            <w:pPr>
              <w:spacing w:after="40"/>
            </w:pPr>
            <w:r>
              <w:rPr>
                <w:sz w:val="18"/>
              </w:rPr>
              <w:t>Members</w:t>
            </w:r>
          </w:p>
        </w:tc>
        <w:tc>
          <w:tcPr>
            <w:tcW w:type="dxa" w:w="3120"/>
            <w:tcMar>
              <w:top w:w="80" w:type="dxa"/>
              <w:bottom w:w="80" w:type="dxa"/>
              <w:start w:w="120" w:type="dxa"/>
              <w:end w:w="120" w:type="dxa"/>
            </w:tcMar>
          </w:tcPr>
          <w:p>
            <w:pPr>
              <w:spacing w:after="40"/>
            </w:pPr>
            <w:r>
              <w:rPr>
                <w:sz w:val="18"/>
              </w:rPr>
              <w:t>app/workspace/members/page.tsx, features/workspace/components/member-table, features/workspace/components/member-actions</w:t>
            </w:r>
          </w:p>
        </w:tc>
        <w:tc>
          <w:tcPr>
            <w:tcW w:type="dxa" w:w="3120"/>
            <w:tcMar>
              <w:top w:w="80" w:type="dxa"/>
              <w:bottom w:w="80" w:type="dxa"/>
              <w:start w:w="120" w:type="dxa"/>
              <w:end w:w="120" w:type="dxa"/>
            </w:tcMar>
          </w:tcPr>
          <w:p>
            <w:pPr>
              <w:spacing w:after="40"/>
            </w:pPr>
            <w:r>
              <w:rPr>
                <w:sz w:val="18"/>
              </w:rPr>
              <w:t>List members, change role, remove member, transfer owner, toggle meeting permission with Owner/Admin boundaries.</w:t>
            </w:r>
          </w:p>
        </w:tc>
      </w:tr>
      <w:tr>
        <w:tc>
          <w:tcPr>
            <w:tcW w:type="dxa" w:w="3120"/>
            <w:tcMar>
              <w:top w:w="80" w:type="dxa"/>
              <w:bottom w:w="80" w:type="dxa"/>
              <w:start w:w="120" w:type="dxa"/>
              <w:end w:w="120" w:type="dxa"/>
            </w:tcMar>
          </w:tcPr>
          <w:p>
            <w:pPr>
              <w:spacing w:after="40"/>
            </w:pPr>
            <w:r>
              <w:rPr>
                <w:sz w:val="18"/>
              </w:rPr>
              <w:t>Invitations</w:t>
            </w:r>
          </w:p>
        </w:tc>
        <w:tc>
          <w:tcPr>
            <w:tcW w:type="dxa" w:w="3120"/>
            <w:tcMar>
              <w:top w:w="80" w:type="dxa"/>
              <w:bottom w:w="80" w:type="dxa"/>
              <w:start w:w="120" w:type="dxa"/>
              <w:end w:w="120" w:type="dxa"/>
            </w:tcMar>
          </w:tcPr>
          <w:p>
            <w:pPr>
              <w:spacing w:after="40"/>
            </w:pPr>
            <w:r>
              <w:rPr>
                <w:sz w:val="18"/>
              </w:rPr>
              <w:t>app/workspace/invitations/page.tsx, features/workspace/components/invitation-form, features/workspace/components/invitation-table, app/invitations/[token]/page.tsx</w:t>
            </w:r>
          </w:p>
        </w:tc>
        <w:tc>
          <w:tcPr>
            <w:tcW w:type="dxa" w:w="3120"/>
            <w:tcMar>
              <w:top w:w="80" w:type="dxa"/>
              <w:bottom w:w="80" w:type="dxa"/>
              <w:start w:w="120" w:type="dxa"/>
              <w:end w:w="120" w:type="dxa"/>
            </w:tcMar>
          </w:tcPr>
          <w:p>
            <w:pPr>
              <w:spacing w:after="40"/>
            </w:pPr>
            <w:r>
              <w:rPr>
                <w:sz w:val="18"/>
              </w:rPr>
              <w:t>Create internal/external invite, preview token, accept, revoke, resend and show exact validation errors.</w:t>
            </w:r>
          </w:p>
        </w:tc>
      </w:tr>
      <w:tr>
        <w:tc>
          <w:tcPr>
            <w:tcW w:type="dxa" w:w="3120"/>
            <w:tcMar>
              <w:top w:w="80" w:type="dxa"/>
              <w:bottom w:w="80" w:type="dxa"/>
              <w:start w:w="120" w:type="dxa"/>
              <w:end w:w="120" w:type="dxa"/>
            </w:tcMar>
          </w:tcPr>
          <w:p>
            <w:pPr>
              <w:spacing w:after="40"/>
            </w:pPr>
            <w:r>
              <w:rPr>
                <w:sz w:val="18"/>
              </w:rPr>
              <w:t>Documents</w:t>
            </w:r>
          </w:p>
        </w:tc>
        <w:tc>
          <w:tcPr>
            <w:tcW w:type="dxa" w:w="3120"/>
            <w:tcMar>
              <w:top w:w="80" w:type="dxa"/>
              <w:bottom w:w="80" w:type="dxa"/>
              <w:start w:w="120" w:type="dxa"/>
              <w:end w:w="120" w:type="dxa"/>
            </w:tcMar>
          </w:tcPr>
          <w:p>
            <w:pPr>
              <w:spacing w:after="40"/>
            </w:pPr>
            <w:r>
              <w:rPr>
                <w:sz w:val="18"/>
              </w:rPr>
              <w:t>app/workspace/documents/page.tsx, features/workspace/components/document-library, features/workspace/components/document-upload</w:t>
            </w:r>
          </w:p>
        </w:tc>
        <w:tc>
          <w:tcPr>
            <w:tcW w:type="dxa" w:w="3120"/>
            <w:tcMar>
              <w:top w:w="80" w:type="dxa"/>
              <w:bottom w:w="80" w:type="dxa"/>
              <w:start w:w="120" w:type="dxa"/>
              <w:end w:w="120" w:type="dxa"/>
            </w:tcMar>
          </w:tcPr>
          <w:p>
            <w:pPr>
              <w:spacing w:after="40"/>
            </w:pPr>
            <w:r>
              <w:rPr>
                <w:sz w:val="18"/>
              </w:rPr>
              <w:t>Upload, approve/reject, search/filter, show ingestion/RabbitMQ/Redis status, download/delete by policy.</w:t>
            </w:r>
          </w:p>
        </w:tc>
      </w:tr>
      <w:tr>
        <w:tc>
          <w:tcPr>
            <w:tcW w:type="dxa" w:w="3120"/>
            <w:tcMar>
              <w:top w:w="80" w:type="dxa"/>
              <w:bottom w:w="80" w:type="dxa"/>
              <w:start w:w="120" w:type="dxa"/>
              <w:end w:w="120" w:type="dxa"/>
            </w:tcMar>
          </w:tcPr>
          <w:p>
            <w:pPr>
              <w:spacing w:after="40"/>
            </w:pPr>
            <w:r>
              <w:rPr>
                <w:sz w:val="18"/>
              </w:rPr>
              <w:t>Document Detail / ACL</w:t>
            </w:r>
          </w:p>
        </w:tc>
        <w:tc>
          <w:tcPr>
            <w:tcW w:type="dxa" w:w="3120"/>
            <w:tcMar>
              <w:top w:w="80" w:type="dxa"/>
              <w:bottom w:w="80" w:type="dxa"/>
              <w:start w:w="120" w:type="dxa"/>
              <w:end w:w="120" w:type="dxa"/>
            </w:tcMar>
          </w:tcPr>
          <w:p>
            <w:pPr>
              <w:spacing w:after="40"/>
            </w:pPr>
            <w:r>
              <w:rPr>
                <w:sz w:val="18"/>
              </w:rPr>
              <w:t>app/workspace/documents/[documentId]/page.tsx, features/workspace/components/document-acl, features/workspace/components/document-audit</w:t>
            </w:r>
          </w:p>
        </w:tc>
        <w:tc>
          <w:tcPr>
            <w:tcW w:type="dxa" w:w="3120"/>
            <w:tcMar>
              <w:top w:w="80" w:type="dxa"/>
              <w:bottom w:w="80" w:type="dxa"/>
              <w:start w:w="120" w:type="dxa"/>
              <w:end w:w="120" w:type="dxa"/>
            </w:tcMar>
          </w:tcPr>
          <w:p>
            <w:pPr>
              <w:spacing w:after="40"/>
            </w:pPr>
            <w:r>
              <w:rPr>
                <w:sz w:val="18"/>
              </w:rPr>
              <w:t>Show lifecycle, ACL policy, deny-overrides preview, audit timeline and RBAC-controlled mutations.</w:t>
            </w:r>
          </w:p>
        </w:tc>
      </w:tr>
      <w:tr>
        <w:tc>
          <w:tcPr>
            <w:tcW w:type="dxa" w:w="3120"/>
            <w:tcMar>
              <w:top w:w="80" w:type="dxa"/>
              <w:bottom w:w="80" w:type="dxa"/>
              <w:start w:w="120" w:type="dxa"/>
              <w:end w:w="120" w:type="dxa"/>
            </w:tcMar>
          </w:tcPr>
          <w:p>
            <w:pPr>
              <w:spacing w:after="40"/>
            </w:pPr>
            <w:r>
              <w:rPr>
                <w:sz w:val="18"/>
              </w:rPr>
              <w:t>Settings / Domains</w:t>
            </w:r>
          </w:p>
        </w:tc>
        <w:tc>
          <w:tcPr>
            <w:tcW w:type="dxa" w:w="3120"/>
            <w:tcMar>
              <w:top w:w="80" w:type="dxa"/>
              <w:bottom w:w="80" w:type="dxa"/>
              <w:start w:w="120" w:type="dxa"/>
              <w:end w:w="120" w:type="dxa"/>
            </w:tcMar>
          </w:tcPr>
          <w:p>
            <w:pPr>
              <w:spacing w:after="40"/>
            </w:pPr>
            <w:r>
              <w:rPr>
                <w:sz w:val="18"/>
              </w:rPr>
              <w:t>app/workspace/settings/page.tsx, features/workspace/components/workspace-settings-form, features/workspace/components/verified-domains</w:t>
            </w:r>
          </w:p>
        </w:tc>
        <w:tc>
          <w:tcPr>
            <w:tcW w:type="dxa" w:w="3120"/>
            <w:tcMar>
              <w:top w:w="80" w:type="dxa"/>
              <w:bottom w:w="80" w:type="dxa"/>
              <w:start w:w="120" w:type="dxa"/>
              <w:end w:w="120" w:type="dxa"/>
            </w:tcMar>
          </w:tcPr>
          <w:p>
            <w:pPr>
              <w:spacing w:after="40"/>
            </w:pPr>
            <w:r>
              <w:rPr>
                <w:sz w:val="18"/>
              </w:rPr>
              <w:t>Update identity, collaboration policy, verified domains, domain verification, governance settings.</w:t>
            </w:r>
          </w:p>
        </w:tc>
      </w:tr>
      <w:tr>
        <w:tc>
          <w:tcPr>
            <w:tcW w:type="dxa" w:w="3120"/>
            <w:tcMar>
              <w:top w:w="80" w:type="dxa"/>
              <w:bottom w:w="80" w:type="dxa"/>
              <w:start w:w="120" w:type="dxa"/>
              <w:end w:w="120" w:type="dxa"/>
            </w:tcMar>
          </w:tcPr>
          <w:p>
            <w:pPr>
              <w:spacing w:after="40"/>
            </w:pPr>
            <w:r>
              <w:rPr>
                <w:sz w:val="18"/>
              </w:rPr>
              <w:t>Artifacts</w:t>
            </w:r>
          </w:p>
        </w:tc>
        <w:tc>
          <w:tcPr>
            <w:tcW w:type="dxa" w:w="3120"/>
            <w:tcMar>
              <w:top w:w="80" w:type="dxa"/>
              <w:bottom w:w="80" w:type="dxa"/>
              <w:start w:w="120" w:type="dxa"/>
              <w:end w:w="120" w:type="dxa"/>
            </w:tcMar>
          </w:tcPr>
          <w:p>
            <w:pPr>
              <w:spacing w:after="40"/>
            </w:pPr>
            <w:r>
              <w:rPr>
                <w:sz w:val="18"/>
              </w:rPr>
              <w:t>app/workspace/artifacts/page.tsx, features/workspace/components/artifact-table, features/workspace/components/artifact-retention</w:t>
            </w:r>
          </w:p>
        </w:tc>
        <w:tc>
          <w:tcPr>
            <w:tcW w:type="dxa" w:w="3120"/>
            <w:tcMar>
              <w:top w:w="80" w:type="dxa"/>
              <w:bottom w:w="80" w:type="dxa"/>
              <w:start w:w="120" w:type="dxa"/>
              <w:end w:w="120" w:type="dxa"/>
            </w:tcMar>
          </w:tcPr>
          <w:p>
            <w:pPr>
              <w:spacing w:after="40"/>
            </w:pPr>
            <w:r>
              <w:rPr>
                <w:sz w:val="18"/>
              </w:rPr>
              <w:t>Show transcript/summary lifecycle, retention, download/delete/cleanup retry and external participant boundary.</w:t>
            </w:r>
          </w:p>
        </w:tc>
      </w:tr>
      <w:tr>
        <w:tc>
          <w:tcPr>
            <w:tcW w:type="dxa" w:w="3120"/>
            <w:tcMar>
              <w:top w:w="80" w:type="dxa"/>
              <w:bottom w:w="80" w:type="dxa"/>
              <w:start w:w="120" w:type="dxa"/>
              <w:end w:w="120" w:type="dxa"/>
            </w:tcMar>
          </w:tcPr>
          <w:p>
            <w:pPr>
              <w:spacing w:after="40"/>
            </w:pPr>
            <w:r>
              <w:rPr>
                <w:sz w:val="18"/>
              </w:rPr>
              <w:t>Terminology</w:t>
            </w:r>
          </w:p>
        </w:tc>
        <w:tc>
          <w:tcPr>
            <w:tcW w:type="dxa" w:w="3120"/>
            <w:tcMar>
              <w:top w:w="80" w:type="dxa"/>
              <w:bottom w:w="80" w:type="dxa"/>
              <w:start w:w="120" w:type="dxa"/>
              <w:end w:w="120" w:type="dxa"/>
            </w:tcMar>
          </w:tcPr>
          <w:p>
            <w:pPr>
              <w:spacing w:after="40"/>
            </w:pPr>
            <w:r>
              <w:rPr>
                <w:sz w:val="18"/>
              </w:rPr>
              <w:t>app/workspace/terminology/page.tsx, features/workspace/components/glossary-table, features/workspace/components/glossary-import</w:t>
            </w:r>
          </w:p>
        </w:tc>
        <w:tc>
          <w:tcPr>
            <w:tcW w:type="dxa" w:w="3120"/>
            <w:tcMar>
              <w:top w:w="80" w:type="dxa"/>
              <w:bottom w:w="80" w:type="dxa"/>
              <w:start w:w="120" w:type="dxa"/>
              <w:end w:w="120" w:type="dxa"/>
            </w:tcMar>
          </w:tcPr>
          <w:p>
            <w:pPr>
              <w:spacing w:after="40"/>
            </w:pPr>
            <w:r>
              <w:rPr>
                <w:sz w:val="18"/>
              </w:rPr>
              <w:t>Create glossary, add/edit/deactivate term, CSV import/export and validation states.</w:t>
            </w:r>
          </w:p>
        </w:tc>
      </w:tr>
    </w:tbl>
    <w:p/>
    <w:p>
      <w:pPr>
        <w:pStyle w:val="Heading2"/>
      </w:pPr>
      <w:r>
        <w:t>16.3 Action-level implementation impact</w:t>
      </w:r>
    </w:p>
    <w:tbl>
      <w:tblPr>
        <w:tblW w:type="dxa" w:w="9360"/>
        <w:jc w:val="left"/>
        <w:tblLayout w:type="fixed"/>
        <w:tblLook w:firstColumn="1" w:firstRow="1" w:lastColumn="0" w:lastRow="0" w:noHBand="0" w:noVBand="1" w:val="04A0"/>
        <w:tblInd w:w="120" w:type="dxa"/>
        <w:tblBorders>
          <w:top w:val="single" w:sz="4" w:space="0" w:color="A7B3C2"/>
          <w:left w:val="single" w:sz="4" w:space="0" w:color="A7B3C2"/>
          <w:bottom w:val="single" w:sz="4" w:space="0" w:color="A7B3C2"/>
          <w:right w:val="single" w:sz="4" w:space="0" w:color="A7B3C2"/>
          <w:insideH w:val="single" w:sz="4" w:space="0" w:color="A7B3C2"/>
          <w:insideV w:val="single" w:sz="4" w:space="0" w:color="A7B3C2"/>
        </w:tblBorders>
      </w:tblPr>
      <w:tblGrid>
        <w:gridCol w:w="2340"/>
        <w:gridCol w:w="2340"/>
        <w:gridCol w:w="2340"/>
        <w:gridCol w:w="2340"/>
      </w:tblGrid>
      <w:tr>
        <w:tc>
          <w:tcPr>
            <w:tcW w:type="dxa" w:w="2340"/>
            <w:tcMar>
              <w:top w:w="80" w:type="dxa"/>
              <w:bottom w:w="80" w:type="dxa"/>
              <w:start w:w="120" w:type="dxa"/>
              <w:end w:w="120" w:type="dxa"/>
            </w:tcMar>
            <w:vAlign w:val="center"/>
            <w:shd w:fill="E8EEF5"/>
          </w:tcPr>
          <w:p>
            <w:r>
              <w:rPr>
                <w:b/>
                <w:color w:val="0B2545"/>
              </w:rPr>
              <w:t>Screen</w:t>
            </w:r>
          </w:p>
        </w:tc>
        <w:tc>
          <w:tcPr>
            <w:tcW w:type="dxa" w:w="2340"/>
            <w:tcMar>
              <w:top w:w="80" w:type="dxa"/>
              <w:bottom w:w="80" w:type="dxa"/>
              <w:start w:w="120" w:type="dxa"/>
              <w:end w:w="120" w:type="dxa"/>
            </w:tcMar>
            <w:vAlign w:val="center"/>
            <w:shd w:fill="E8EEF5"/>
          </w:tcPr>
          <w:p>
            <w:r>
              <w:rPr>
                <w:b/>
                <w:color w:val="0B2545"/>
              </w:rPr>
              <w:t>Action</w:t>
            </w:r>
          </w:p>
        </w:tc>
        <w:tc>
          <w:tcPr>
            <w:tcW w:type="dxa" w:w="2340"/>
            <w:tcMar>
              <w:top w:w="80" w:type="dxa"/>
              <w:bottom w:w="80" w:type="dxa"/>
              <w:start w:w="120" w:type="dxa"/>
              <w:end w:w="120" w:type="dxa"/>
            </w:tcMar>
            <w:vAlign w:val="center"/>
            <w:shd w:fill="E8EEF5"/>
          </w:tcPr>
          <w:p>
            <w:r>
              <w:rPr>
                <w:b/>
                <w:color w:val="0B2545"/>
              </w:rPr>
              <w:t>API/client impact</w:t>
            </w:r>
          </w:p>
        </w:tc>
        <w:tc>
          <w:tcPr>
            <w:tcW w:type="dxa" w:w="2340"/>
            <w:tcMar>
              <w:top w:w="80" w:type="dxa"/>
              <w:bottom w:w="80" w:type="dxa"/>
              <w:start w:w="120" w:type="dxa"/>
              <w:end w:w="120" w:type="dxa"/>
            </w:tcMar>
            <w:vAlign w:val="center"/>
            <w:shd w:fill="E8EEF5"/>
          </w:tcPr>
          <w:p>
            <w:r>
              <w:rPr>
                <w:b/>
                <w:color w:val="0B2545"/>
              </w:rPr>
              <w:t>State/RBAC impact</w:t>
            </w:r>
          </w:p>
        </w:tc>
      </w:tr>
      <w:tr>
        <w:tc>
          <w:tcPr>
            <w:tcW w:type="dxa" w:w="2340"/>
            <w:tcMar>
              <w:top w:w="80" w:type="dxa"/>
              <w:bottom w:w="80" w:type="dxa"/>
              <w:start w:w="120" w:type="dxa"/>
              <w:end w:w="120" w:type="dxa"/>
            </w:tcMar>
          </w:tcPr>
          <w:p>
            <w:pPr>
              <w:spacing w:after="40"/>
            </w:pPr>
            <w:r>
              <w:rPr>
                <w:sz w:val="18"/>
              </w:rPr>
              <w:t>Workspace Selection</w:t>
            </w:r>
          </w:p>
        </w:tc>
        <w:tc>
          <w:tcPr>
            <w:tcW w:type="dxa" w:w="2340"/>
            <w:tcMar>
              <w:top w:w="80" w:type="dxa"/>
              <w:bottom w:w="80" w:type="dxa"/>
              <w:start w:w="120" w:type="dxa"/>
              <w:end w:w="120" w:type="dxa"/>
            </w:tcMar>
          </w:tcPr>
          <w:p>
            <w:pPr>
              <w:spacing w:after="40"/>
            </w:pPr>
            <w:r>
              <w:rPr>
                <w:sz w:val="18"/>
              </w:rPr>
              <w:t>Select workspace</w:t>
            </w:r>
          </w:p>
        </w:tc>
        <w:tc>
          <w:tcPr>
            <w:tcW w:type="dxa" w:w="2340"/>
            <w:tcMar>
              <w:top w:w="80" w:type="dxa"/>
              <w:bottom w:w="80" w:type="dxa"/>
              <w:start w:w="120" w:type="dxa"/>
              <w:end w:w="120" w:type="dxa"/>
            </w:tcMar>
          </w:tcPr>
          <w:p>
            <w:pPr>
              <w:spacing w:after="40"/>
            </w:pPr>
            <w:r>
              <w:rPr>
                <w:sz w:val="18"/>
              </w:rPr>
              <w:t>Call select active workspace endpoint/client; invalidate workspace context query.</w:t>
            </w:r>
          </w:p>
        </w:tc>
        <w:tc>
          <w:tcPr>
            <w:tcW w:type="dxa" w:w="2340"/>
            <w:tcMar>
              <w:top w:w="80" w:type="dxa"/>
              <w:bottom w:w="80" w:type="dxa"/>
              <w:start w:w="120" w:type="dxa"/>
              <w:end w:w="120" w:type="dxa"/>
            </w:tcMar>
          </w:tcPr>
          <w:p>
            <w:pPr>
              <w:spacing w:after="40"/>
            </w:pPr>
            <w:r>
              <w:rPr>
                <w:sz w:val="18"/>
              </w:rPr>
              <w:t>Active member only; duplicate submit disabled; stale membership error refreshes list.</w:t>
            </w:r>
          </w:p>
        </w:tc>
      </w:tr>
      <w:tr>
        <w:tc>
          <w:tcPr>
            <w:tcW w:type="dxa" w:w="2340"/>
            <w:tcMar>
              <w:top w:w="80" w:type="dxa"/>
              <w:bottom w:w="80" w:type="dxa"/>
              <w:start w:w="120" w:type="dxa"/>
              <w:end w:w="120" w:type="dxa"/>
            </w:tcMar>
          </w:tcPr>
          <w:p>
            <w:pPr>
              <w:spacing w:after="40"/>
            </w:pPr>
            <w:r>
              <w:rPr>
                <w:sz w:val="18"/>
              </w:rPr>
              <w:t>Workspace Selection</w:t>
            </w:r>
          </w:p>
        </w:tc>
        <w:tc>
          <w:tcPr>
            <w:tcW w:type="dxa" w:w="2340"/>
            <w:tcMar>
              <w:top w:w="80" w:type="dxa"/>
              <w:bottom w:w="80" w:type="dxa"/>
              <w:start w:w="120" w:type="dxa"/>
              <w:end w:w="120" w:type="dxa"/>
            </w:tcMar>
          </w:tcPr>
          <w:p>
            <w:pPr>
              <w:spacing w:after="40"/>
            </w:pPr>
            <w:r>
              <w:rPr>
                <w:sz w:val="18"/>
              </w:rPr>
              <w:t>Create Enterprise Workspace</w:t>
            </w:r>
          </w:p>
        </w:tc>
        <w:tc>
          <w:tcPr>
            <w:tcW w:type="dxa" w:w="2340"/>
            <w:tcMar>
              <w:top w:w="80" w:type="dxa"/>
              <w:bottom w:w="80" w:type="dxa"/>
              <w:start w:w="120" w:type="dxa"/>
              <w:end w:w="120" w:type="dxa"/>
            </w:tcMar>
          </w:tcPr>
          <w:p>
            <w:pPr>
              <w:spacing w:after="40"/>
            </w:pPr>
            <w:r>
              <w:rPr>
                <w:sz w:val="18"/>
              </w:rPr>
              <w:t>Create workspace client with name/logo/domain validation.</w:t>
            </w:r>
          </w:p>
        </w:tc>
        <w:tc>
          <w:tcPr>
            <w:tcW w:type="dxa" w:w="2340"/>
            <w:tcMar>
              <w:top w:w="80" w:type="dxa"/>
              <w:bottom w:w="80" w:type="dxa"/>
              <w:start w:w="120" w:type="dxa"/>
              <w:end w:w="120" w:type="dxa"/>
            </w:tcMar>
          </w:tcPr>
          <w:p>
            <w:pPr>
              <w:spacing w:after="40"/>
            </w:pPr>
            <w:r>
              <w:rPr>
                <w:sz w:val="18"/>
              </w:rPr>
              <w:t>Authenticated user; Owner role assigned on success; public/duplicate domain errors inline.</w:t>
            </w:r>
          </w:p>
        </w:tc>
      </w:tr>
      <w:tr>
        <w:tc>
          <w:tcPr>
            <w:tcW w:type="dxa" w:w="2340"/>
            <w:tcMar>
              <w:top w:w="80" w:type="dxa"/>
              <w:bottom w:w="80" w:type="dxa"/>
              <w:start w:w="120" w:type="dxa"/>
              <w:end w:w="120" w:type="dxa"/>
            </w:tcMar>
          </w:tcPr>
          <w:p>
            <w:pPr>
              <w:spacing w:after="40"/>
            </w:pPr>
            <w:r>
              <w:rPr>
                <w:sz w:val="18"/>
              </w:rPr>
              <w:t>Dashboard</w:t>
            </w:r>
          </w:p>
        </w:tc>
        <w:tc>
          <w:tcPr>
            <w:tcW w:type="dxa" w:w="2340"/>
            <w:tcMar>
              <w:top w:w="80" w:type="dxa"/>
              <w:bottom w:w="80" w:type="dxa"/>
              <w:start w:w="120" w:type="dxa"/>
              <w:end w:w="120" w:type="dxa"/>
            </w:tcMar>
          </w:tcPr>
          <w:p>
            <w:pPr>
              <w:spacing w:after="40"/>
            </w:pPr>
            <w:r>
              <w:rPr>
                <w:sz w:val="18"/>
              </w:rPr>
              <w:t>Open subscription panel</w:t>
            </w:r>
          </w:p>
        </w:tc>
        <w:tc>
          <w:tcPr>
            <w:tcW w:type="dxa" w:w="2340"/>
            <w:tcMar>
              <w:top w:w="80" w:type="dxa"/>
              <w:bottom w:w="80" w:type="dxa"/>
              <w:start w:w="120" w:type="dxa"/>
              <w:end w:w="120" w:type="dxa"/>
            </w:tcMar>
          </w:tcPr>
          <w:p>
            <w:pPr>
              <w:spacing w:after="40"/>
            </w:pPr>
            <w:r>
              <w:rPr>
                <w:sz w:val="18"/>
              </w:rPr>
              <w:t>Fetch Enterprise subscription/credits/usage summary through billing integration contract.</w:t>
            </w:r>
          </w:p>
        </w:tc>
        <w:tc>
          <w:tcPr>
            <w:tcW w:type="dxa" w:w="2340"/>
            <w:tcMar>
              <w:top w:w="80" w:type="dxa"/>
              <w:bottom w:w="80" w:type="dxa"/>
              <w:start w:w="120" w:type="dxa"/>
              <w:end w:w="120" w:type="dxa"/>
            </w:tcMar>
          </w:tcPr>
          <w:p>
            <w:pPr>
              <w:spacing w:after="40"/>
            </w:pPr>
            <w:r>
              <w:rPr>
                <w:sz w:val="18"/>
              </w:rPr>
              <w:t>Owner sees management affordance; Admin read-only; Member/External hidden.</w:t>
            </w:r>
          </w:p>
        </w:tc>
      </w:tr>
      <w:tr>
        <w:tc>
          <w:tcPr>
            <w:tcW w:type="dxa" w:w="2340"/>
            <w:tcMar>
              <w:top w:w="80" w:type="dxa"/>
              <w:bottom w:w="80" w:type="dxa"/>
              <w:start w:w="120" w:type="dxa"/>
              <w:end w:w="120" w:type="dxa"/>
            </w:tcMar>
          </w:tcPr>
          <w:p>
            <w:pPr>
              <w:spacing w:after="40"/>
            </w:pPr>
            <w:r>
              <w:rPr>
                <w:sz w:val="18"/>
              </w:rPr>
              <w:t>Dashboard</w:t>
            </w:r>
          </w:p>
        </w:tc>
        <w:tc>
          <w:tcPr>
            <w:tcW w:type="dxa" w:w="2340"/>
            <w:tcMar>
              <w:top w:w="80" w:type="dxa"/>
              <w:bottom w:w="80" w:type="dxa"/>
              <w:start w:w="120" w:type="dxa"/>
              <w:end w:w="120" w:type="dxa"/>
            </w:tcMar>
          </w:tcPr>
          <w:p>
            <w:pPr>
              <w:spacing w:after="40"/>
            </w:pPr>
            <w:r>
              <w:rPr>
                <w:sz w:val="18"/>
              </w:rPr>
              <w:t>Navigate governance cards</w:t>
            </w:r>
          </w:p>
        </w:tc>
        <w:tc>
          <w:tcPr>
            <w:tcW w:type="dxa" w:w="2340"/>
            <w:tcMar>
              <w:top w:w="80" w:type="dxa"/>
              <w:bottom w:w="80" w:type="dxa"/>
              <w:start w:w="120" w:type="dxa"/>
              <w:end w:w="120" w:type="dxa"/>
            </w:tcMar>
          </w:tcPr>
          <w:p>
            <w:pPr>
              <w:spacing w:after="40"/>
            </w:pPr>
            <w:r>
              <w:rPr>
                <w:sz w:val="18"/>
              </w:rPr>
              <w:t>Route to members, invitations, documents, artifacts or settings.</w:t>
            </w:r>
          </w:p>
        </w:tc>
        <w:tc>
          <w:tcPr>
            <w:tcW w:type="dxa" w:w="2340"/>
            <w:tcMar>
              <w:top w:w="80" w:type="dxa"/>
              <w:bottom w:w="80" w:type="dxa"/>
              <w:start w:w="120" w:type="dxa"/>
              <w:end w:w="120" w:type="dxa"/>
            </w:tcMar>
          </w:tcPr>
          <w:p>
            <w:pPr>
              <w:spacing w:after="40"/>
            </w:pPr>
            <w:r>
              <w:rPr>
                <w:sz w:val="18"/>
              </w:rPr>
              <w:t>Cards hidden/disabled according to role and membership type.</w:t>
            </w:r>
          </w:p>
        </w:tc>
      </w:tr>
      <w:tr>
        <w:tc>
          <w:tcPr>
            <w:tcW w:type="dxa" w:w="2340"/>
            <w:tcMar>
              <w:top w:w="80" w:type="dxa"/>
              <w:bottom w:w="80" w:type="dxa"/>
              <w:start w:w="120" w:type="dxa"/>
              <w:end w:w="120" w:type="dxa"/>
            </w:tcMar>
          </w:tcPr>
          <w:p>
            <w:pPr>
              <w:spacing w:after="40"/>
            </w:pPr>
            <w:r>
              <w:rPr>
                <w:sz w:val="18"/>
              </w:rPr>
              <w:t>Members</w:t>
            </w:r>
          </w:p>
        </w:tc>
        <w:tc>
          <w:tcPr>
            <w:tcW w:type="dxa" w:w="2340"/>
            <w:tcMar>
              <w:top w:w="80" w:type="dxa"/>
              <w:bottom w:w="80" w:type="dxa"/>
              <w:start w:w="120" w:type="dxa"/>
              <w:end w:w="120" w:type="dxa"/>
            </w:tcMar>
          </w:tcPr>
          <w:p>
            <w:pPr>
              <w:spacing w:after="40"/>
            </w:pPr>
            <w:r>
              <w:rPr>
                <w:sz w:val="18"/>
              </w:rPr>
              <w:t>Change role</w:t>
            </w:r>
          </w:p>
        </w:tc>
        <w:tc>
          <w:tcPr>
            <w:tcW w:type="dxa" w:w="2340"/>
            <w:tcMar>
              <w:top w:w="80" w:type="dxa"/>
              <w:bottom w:w="80" w:type="dxa"/>
              <w:start w:w="120" w:type="dxa"/>
              <w:end w:w="120" w:type="dxa"/>
            </w:tcMar>
          </w:tcPr>
          <w:p>
            <w:pPr>
              <w:spacing w:after="40"/>
            </w:pPr>
            <w:r>
              <w:rPr>
                <w:sz w:val="18"/>
              </w:rPr>
              <w:t>Member mutation client; refresh member row and role summary.</w:t>
            </w:r>
          </w:p>
        </w:tc>
        <w:tc>
          <w:tcPr>
            <w:tcW w:type="dxa" w:w="2340"/>
            <w:tcMar>
              <w:top w:w="80" w:type="dxa"/>
              <w:bottom w:w="80" w:type="dxa"/>
              <w:start w:w="120" w:type="dxa"/>
              <w:end w:w="120" w:type="dxa"/>
            </w:tcMar>
          </w:tcPr>
          <w:p>
            <w:pPr>
              <w:spacing w:after="40"/>
            </w:pPr>
            <w:r>
              <w:rPr>
                <w:sz w:val="18"/>
              </w:rPr>
              <w:t>Owner/Admin only; Admin cannot manage Owner/Admin or promote to Admin.</w:t>
            </w:r>
          </w:p>
        </w:tc>
      </w:tr>
      <w:tr>
        <w:tc>
          <w:tcPr>
            <w:tcW w:type="dxa" w:w="2340"/>
            <w:tcMar>
              <w:top w:w="80" w:type="dxa"/>
              <w:bottom w:w="80" w:type="dxa"/>
              <w:start w:w="120" w:type="dxa"/>
              <w:end w:w="120" w:type="dxa"/>
            </w:tcMar>
          </w:tcPr>
          <w:p>
            <w:pPr>
              <w:spacing w:after="40"/>
            </w:pPr>
            <w:r>
              <w:rPr>
                <w:sz w:val="18"/>
              </w:rPr>
              <w:t>Members</w:t>
            </w:r>
          </w:p>
        </w:tc>
        <w:tc>
          <w:tcPr>
            <w:tcW w:type="dxa" w:w="2340"/>
            <w:tcMar>
              <w:top w:w="80" w:type="dxa"/>
              <w:bottom w:w="80" w:type="dxa"/>
              <w:start w:w="120" w:type="dxa"/>
              <w:end w:w="120" w:type="dxa"/>
            </w:tcMar>
          </w:tcPr>
          <w:p>
            <w:pPr>
              <w:spacing w:after="40"/>
            </w:pPr>
            <w:r>
              <w:rPr>
                <w:sz w:val="18"/>
              </w:rPr>
              <w:t>Remove member</w:t>
            </w:r>
          </w:p>
        </w:tc>
        <w:tc>
          <w:tcPr>
            <w:tcW w:type="dxa" w:w="2340"/>
            <w:tcMar>
              <w:top w:w="80" w:type="dxa"/>
              <w:bottom w:w="80" w:type="dxa"/>
              <w:start w:w="120" w:type="dxa"/>
              <w:end w:w="120" w:type="dxa"/>
            </w:tcMar>
          </w:tcPr>
          <w:p>
            <w:pPr>
              <w:spacing w:after="40"/>
            </w:pPr>
            <w:r>
              <w:rPr>
                <w:sz w:val="18"/>
              </w:rPr>
              <w:t>Soft-remove mutation with confirmation dialog.</w:t>
            </w:r>
          </w:p>
        </w:tc>
        <w:tc>
          <w:tcPr>
            <w:tcW w:type="dxa" w:w="2340"/>
            <w:tcMar>
              <w:top w:w="80" w:type="dxa"/>
              <w:bottom w:w="80" w:type="dxa"/>
              <w:start w:w="120" w:type="dxa"/>
              <w:end w:w="120" w:type="dxa"/>
            </w:tcMar>
          </w:tcPr>
          <w:p>
            <w:pPr>
              <w:spacing w:after="40"/>
            </w:pPr>
            <w:r>
              <w:rPr>
                <w:sz w:val="18"/>
              </w:rPr>
              <w:t>Owner/Admin boundary; Member/Admin self-leave where allowed; audit/history preserved.</w:t>
            </w:r>
          </w:p>
        </w:tc>
      </w:tr>
      <w:tr>
        <w:tc>
          <w:tcPr>
            <w:tcW w:type="dxa" w:w="2340"/>
            <w:tcMar>
              <w:top w:w="80" w:type="dxa"/>
              <w:bottom w:w="80" w:type="dxa"/>
              <w:start w:w="120" w:type="dxa"/>
              <w:end w:w="120" w:type="dxa"/>
            </w:tcMar>
          </w:tcPr>
          <w:p>
            <w:pPr>
              <w:spacing w:after="40"/>
            </w:pPr>
            <w:r>
              <w:rPr>
                <w:sz w:val="18"/>
              </w:rPr>
              <w:t>Members</w:t>
            </w:r>
          </w:p>
        </w:tc>
        <w:tc>
          <w:tcPr>
            <w:tcW w:type="dxa" w:w="2340"/>
            <w:tcMar>
              <w:top w:w="80" w:type="dxa"/>
              <w:bottom w:w="80" w:type="dxa"/>
              <w:start w:w="120" w:type="dxa"/>
              <w:end w:w="120" w:type="dxa"/>
            </w:tcMar>
          </w:tcPr>
          <w:p>
            <w:pPr>
              <w:spacing w:after="40"/>
            </w:pPr>
            <w:r>
              <w:rPr>
                <w:sz w:val="18"/>
              </w:rPr>
              <w:t>Transfer ownership</w:t>
            </w:r>
          </w:p>
        </w:tc>
        <w:tc>
          <w:tcPr>
            <w:tcW w:type="dxa" w:w="2340"/>
            <w:tcMar>
              <w:top w:w="80" w:type="dxa"/>
              <w:bottom w:w="80" w:type="dxa"/>
              <w:start w:w="120" w:type="dxa"/>
              <w:end w:w="120" w:type="dxa"/>
            </w:tcMar>
          </w:tcPr>
          <w:p>
            <w:pPr>
              <w:spacing w:after="40"/>
            </w:pPr>
            <w:r>
              <w:rPr>
                <w:sz w:val="18"/>
              </w:rPr>
              <w:t>Ownership transfer mutation.</w:t>
            </w:r>
          </w:p>
        </w:tc>
        <w:tc>
          <w:tcPr>
            <w:tcW w:type="dxa" w:w="2340"/>
            <w:tcMar>
              <w:top w:w="80" w:type="dxa"/>
              <w:bottom w:w="80" w:type="dxa"/>
              <w:start w:w="120" w:type="dxa"/>
              <w:end w:w="120" w:type="dxa"/>
            </w:tcMar>
          </w:tcPr>
          <w:p>
            <w:pPr>
              <w:spacing w:after="40"/>
            </w:pPr>
            <w:r>
              <w:rPr>
                <w:sz w:val="18"/>
              </w:rPr>
              <w:t>Owner only; target must be active non-external member.</w:t>
            </w:r>
          </w:p>
        </w:tc>
      </w:tr>
      <w:tr>
        <w:tc>
          <w:tcPr>
            <w:tcW w:type="dxa" w:w="2340"/>
            <w:tcMar>
              <w:top w:w="80" w:type="dxa"/>
              <w:bottom w:w="80" w:type="dxa"/>
              <w:start w:w="120" w:type="dxa"/>
              <w:end w:w="120" w:type="dxa"/>
            </w:tcMar>
          </w:tcPr>
          <w:p>
            <w:pPr>
              <w:spacing w:after="40"/>
            </w:pPr>
            <w:r>
              <w:rPr>
                <w:sz w:val="18"/>
              </w:rPr>
              <w:t>Invitations</w:t>
            </w:r>
          </w:p>
        </w:tc>
        <w:tc>
          <w:tcPr>
            <w:tcW w:type="dxa" w:w="2340"/>
            <w:tcMar>
              <w:top w:w="80" w:type="dxa"/>
              <w:bottom w:w="80" w:type="dxa"/>
              <w:start w:w="120" w:type="dxa"/>
              <w:end w:w="120" w:type="dxa"/>
            </w:tcMar>
          </w:tcPr>
          <w:p>
            <w:pPr>
              <w:spacing w:after="40"/>
            </w:pPr>
            <w:r>
              <w:rPr>
                <w:sz w:val="18"/>
              </w:rPr>
              <w:t>Create invite</w:t>
            </w:r>
          </w:p>
        </w:tc>
        <w:tc>
          <w:tcPr>
            <w:tcW w:type="dxa" w:w="2340"/>
            <w:tcMar>
              <w:top w:w="80" w:type="dxa"/>
              <w:bottom w:w="80" w:type="dxa"/>
              <w:start w:w="120" w:type="dxa"/>
              <w:end w:w="120" w:type="dxa"/>
            </w:tcMar>
          </w:tcPr>
          <w:p>
            <w:pPr>
              <w:spacing w:after="40"/>
            </w:pPr>
            <w:r>
              <w:rPr>
                <w:sz w:val="18"/>
              </w:rPr>
              <w:t>Invitation create client validates email, role, membership type and verified domain.</w:t>
            </w:r>
          </w:p>
        </w:tc>
        <w:tc>
          <w:tcPr>
            <w:tcW w:type="dxa" w:w="2340"/>
            <w:tcMar>
              <w:top w:w="80" w:type="dxa"/>
              <w:bottom w:w="80" w:type="dxa"/>
              <w:start w:w="120" w:type="dxa"/>
              <w:end w:w="120" w:type="dxa"/>
            </w:tcMar>
          </w:tcPr>
          <w:p>
            <w:pPr>
              <w:spacing w:after="40"/>
            </w:pPr>
            <w:r>
              <w:rPr>
                <w:sz w:val="18"/>
              </w:rPr>
              <w:t>Owner/Admin only; external invite requires external collaboration; external role is Member only.</w:t>
            </w:r>
          </w:p>
        </w:tc>
      </w:tr>
      <w:tr>
        <w:tc>
          <w:tcPr>
            <w:tcW w:type="dxa" w:w="2340"/>
            <w:tcMar>
              <w:top w:w="80" w:type="dxa"/>
              <w:bottom w:w="80" w:type="dxa"/>
              <w:start w:w="120" w:type="dxa"/>
              <w:end w:w="120" w:type="dxa"/>
            </w:tcMar>
          </w:tcPr>
          <w:p>
            <w:pPr>
              <w:spacing w:after="40"/>
            </w:pPr>
            <w:r>
              <w:rPr>
                <w:sz w:val="18"/>
              </w:rPr>
              <w:t>Invitations</w:t>
            </w:r>
          </w:p>
        </w:tc>
        <w:tc>
          <w:tcPr>
            <w:tcW w:type="dxa" w:w="2340"/>
            <w:tcMar>
              <w:top w:w="80" w:type="dxa"/>
              <w:bottom w:w="80" w:type="dxa"/>
              <w:start w:w="120" w:type="dxa"/>
              <w:end w:w="120" w:type="dxa"/>
            </w:tcMar>
          </w:tcPr>
          <w:p>
            <w:pPr>
              <w:spacing w:after="40"/>
            </w:pPr>
            <w:r>
              <w:rPr>
                <w:sz w:val="18"/>
              </w:rPr>
              <w:t>Accept invite</w:t>
            </w:r>
          </w:p>
        </w:tc>
        <w:tc>
          <w:tcPr>
            <w:tcW w:type="dxa" w:w="2340"/>
            <w:tcMar>
              <w:top w:w="80" w:type="dxa"/>
              <w:bottom w:w="80" w:type="dxa"/>
              <w:start w:w="120" w:type="dxa"/>
              <w:end w:w="120" w:type="dxa"/>
            </w:tcMar>
          </w:tcPr>
          <w:p>
            <w:pPr>
              <w:spacing w:after="40"/>
            </w:pPr>
            <w:r>
              <w:rPr>
                <w:sz w:val="18"/>
              </w:rPr>
              <w:t>Token preview/accept client; exact email and expiry validation.</w:t>
            </w:r>
          </w:p>
        </w:tc>
        <w:tc>
          <w:tcPr>
            <w:tcW w:type="dxa" w:w="2340"/>
            <w:tcMar>
              <w:top w:w="80" w:type="dxa"/>
              <w:bottom w:w="80" w:type="dxa"/>
              <w:start w:w="120" w:type="dxa"/>
              <w:end w:w="120" w:type="dxa"/>
            </w:tcMar>
          </w:tcPr>
          <w:p>
            <w:pPr>
              <w:spacing w:after="40"/>
            </w:pPr>
            <w:r>
              <w:rPr>
                <w:sz w:val="18"/>
              </w:rPr>
              <w:t>Invited authenticated email only; token hash never displayed.</w:t>
            </w:r>
          </w:p>
        </w:tc>
      </w:tr>
      <w:tr>
        <w:tc>
          <w:tcPr>
            <w:tcW w:type="dxa" w:w="2340"/>
            <w:tcMar>
              <w:top w:w="80" w:type="dxa"/>
              <w:bottom w:w="80" w:type="dxa"/>
              <w:start w:w="120" w:type="dxa"/>
              <w:end w:w="120" w:type="dxa"/>
            </w:tcMar>
          </w:tcPr>
          <w:p>
            <w:pPr>
              <w:spacing w:after="40"/>
            </w:pPr>
            <w:r>
              <w:rPr>
                <w:sz w:val="18"/>
              </w:rPr>
              <w:t>Invitations</w:t>
            </w:r>
          </w:p>
        </w:tc>
        <w:tc>
          <w:tcPr>
            <w:tcW w:type="dxa" w:w="2340"/>
            <w:tcMar>
              <w:top w:w="80" w:type="dxa"/>
              <w:bottom w:w="80" w:type="dxa"/>
              <w:start w:w="120" w:type="dxa"/>
              <w:end w:w="120" w:type="dxa"/>
            </w:tcMar>
          </w:tcPr>
          <w:p>
            <w:pPr>
              <w:spacing w:after="40"/>
            </w:pPr>
            <w:r>
              <w:rPr>
                <w:sz w:val="18"/>
              </w:rPr>
              <w:t>Revoke/resend</w:t>
            </w:r>
          </w:p>
        </w:tc>
        <w:tc>
          <w:tcPr>
            <w:tcW w:type="dxa" w:w="2340"/>
            <w:tcMar>
              <w:top w:w="80" w:type="dxa"/>
              <w:bottom w:w="80" w:type="dxa"/>
              <w:start w:w="120" w:type="dxa"/>
              <w:end w:w="120" w:type="dxa"/>
            </w:tcMar>
          </w:tcPr>
          <w:p>
            <w:pPr>
              <w:spacing w:after="40"/>
            </w:pPr>
            <w:r>
              <w:rPr>
                <w:sz w:val="18"/>
              </w:rPr>
              <w:t>Revoke or replace pending token.</w:t>
            </w:r>
          </w:p>
        </w:tc>
        <w:tc>
          <w:tcPr>
            <w:tcW w:type="dxa" w:w="2340"/>
            <w:tcMar>
              <w:top w:w="80" w:type="dxa"/>
              <w:bottom w:w="80" w:type="dxa"/>
              <w:start w:w="120" w:type="dxa"/>
              <w:end w:w="120" w:type="dxa"/>
            </w:tcMar>
          </w:tcPr>
          <w:p>
            <w:pPr>
              <w:spacing w:after="40"/>
            </w:pPr>
            <w:r>
              <w:rPr>
                <w:sz w:val="18"/>
              </w:rPr>
              <w:t>Owner/Admin only; destructive confirmation for revoke.</w:t>
            </w:r>
          </w:p>
        </w:tc>
      </w:tr>
      <w:tr>
        <w:tc>
          <w:tcPr>
            <w:tcW w:type="dxa" w:w="2340"/>
            <w:tcMar>
              <w:top w:w="80" w:type="dxa"/>
              <w:bottom w:w="80" w:type="dxa"/>
              <w:start w:w="120" w:type="dxa"/>
              <w:end w:w="120" w:type="dxa"/>
            </w:tcMar>
          </w:tcPr>
          <w:p>
            <w:pPr>
              <w:spacing w:after="40"/>
            </w:pPr>
            <w:r>
              <w:rPr>
                <w:sz w:val="18"/>
              </w:rPr>
              <w:t>Documents</w:t>
            </w:r>
          </w:p>
        </w:tc>
        <w:tc>
          <w:tcPr>
            <w:tcW w:type="dxa" w:w="2340"/>
            <w:tcMar>
              <w:top w:w="80" w:type="dxa"/>
              <w:bottom w:w="80" w:type="dxa"/>
              <w:start w:w="120" w:type="dxa"/>
              <w:end w:w="120" w:type="dxa"/>
            </w:tcMar>
          </w:tcPr>
          <w:p>
            <w:pPr>
              <w:spacing w:after="40"/>
            </w:pPr>
            <w:r>
              <w:rPr>
                <w:sz w:val="18"/>
              </w:rPr>
              <w:t>Upload document</w:t>
            </w:r>
          </w:p>
        </w:tc>
        <w:tc>
          <w:tcPr>
            <w:tcW w:type="dxa" w:w="2340"/>
            <w:tcMar>
              <w:top w:w="80" w:type="dxa"/>
              <w:bottom w:w="80" w:type="dxa"/>
              <w:start w:w="120" w:type="dxa"/>
              <w:end w:w="120" w:type="dxa"/>
            </w:tcMar>
          </w:tcPr>
          <w:p>
            <w:pPr>
              <w:spacing w:after="40"/>
            </w:pPr>
            <w:r>
              <w:rPr>
                <w:sz w:val="18"/>
              </w:rPr>
              <w:t>Storage upload + document metadata mutation; async ingestion status refresh.</w:t>
            </w:r>
          </w:p>
        </w:tc>
        <w:tc>
          <w:tcPr>
            <w:tcW w:type="dxa" w:w="2340"/>
            <w:tcMar>
              <w:top w:w="80" w:type="dxa"/>
              <w:bottom w:w="80" w:type="dxa"/>
              <w:start w:w="120" w:type="dxa"/>
              <w:end w:w="120" w:type="dxa"/>
            </w:tcMar>
          </w:tcPr>
          <w:p>
            <w:pPr>
              <w:spacing w:after="40"/>
            </w:pPr>
            <w:r>
              <w:rPr>
                <w:sz w:val="18"/>
              </w:rPr>
              <w:t>Active member; Owner/Admin can approve; Member upload may enter pending approval.</w:t>
            </w:r>
          </w:p>
        </w:tc>
      </w:tr>
      <w:tr>
        <w:tc>
          <w:tcPr>
            <w:tcW w:type="dxa" w:w="2340"/>
            <w:tcMar>
              <w:top w:w="80" w:type="dxa"/>
              <w:bottom w:w="80" w:type="dxa"/>
              <w:start w:w="120" w:type="dxa"/>
              <w:end w:w="120" w:type="dxa"/>
            </w:tcMar>
          </w:tcPr>
          <w:p>
            <w:pPr>
              <w:spacing w:after="40"/>
            </w:pPr>
            <w:r>
              <w:rPr>
                <w:sz w:val="18"/>
              </w:rPr>
              <w:t>Documents</w:t>
            </w:r>
          </w:p>
        </w:tc>
        <w:tc>
          <w:tcPr>
            <w:tcW w:type="dxa" w:w="2340"/>
            <w:tcMar>
              <w:top w:w="80" w:type="dxa"/>
              <w:bottom w:w="80" w:type="dxa"/>
              <w:start w:w="120" w:type="dxa"/>
              <w:end w:w="120" w:type="dxa"/>
            </w:tcMar>
          </w:tcPr>
          <w:p>
            <w:pPr>
              <w:spacing w:after="40"/>
            </w:pPr>
            <w:r>
              <w:rPr>
                <w:sz w:val="18"/>
              </w:rPr>
              <w:t>Approve/reject</w:t>
            </w:r>
          </w:p>
        </w:tc>
        <w:tc>
          <w:tcPr>
            <w:tcW w:type="dxa" w:w="2340"/>
            <w:tcMar>
              <w:top w:w="80" w:type="dxa"/>
              <w:bottom w:w="80" w:type="dxa"/>
              <w:start w:w="120" w:type="dxa"/>
              <w:end w:w="120" w:type="dxa"/>
            </w:tcMar>
          </w:tcPr>
          <w:p>
            <w:pPr>
              <w:spacing w:after="40"/>
            </w:pPr>
            <w:r>
              <w:rPr>
                <w:sz w:val="18"/>
              </w:rPr>
              <w:t>Approval mutation with reason for rejection.</w:t>
            </w:r>
          </w:p>
        </w:tc>
        <w:tc>
          <w:tcPr>
            <w:tcW w:type="dxa" w:w="2340"/>
            <w:tcMar>
              <w:top w:w="80" w:type="dxa"/>
              <w:bottom w:w="80" w:type="dxa"/>
              <w:start w:w="120" w:type="dxa"/>
              <w:end w:w="120" w:type="dxa"/>
            </w:tcMar>
          </w:tcPr>
          <w:p>
            <w:pPr>
              <w:spacing w:after="40"/>
            </w:pPr>
            <w:r>
              <w:rPr>
                <w:sz w:val="18"/>
              </w:rPr>
              <w:t>Owner/Admin only.</w:t>
            </w:r>
          </w:p>
        </w:tc>
      </w:tr>
      <w:tr>
        <w:tc>
          <w:tcPr>
            <w:tcW w:type="dxa" w:w="2340"/>
            <w:tcMar>
              <w:top w:w="80" w:type="dxa"/>
              <w:bottom w:w="80" w:type="dxa"/>
              <w:start w:w="120" w:type="dxa"/>
              <w:end w:w="120" w:type="dxa"/>
            </w:tcMar>
          </w:tcPr>
          <w:p>
            <w:pPr>
              <w:spacing w:after="40"/>
            </w:pPr>
            <w:r>
              <w:rPr>
                <w:sz w:val="18"/>
              </w:rPr>
              <w:t>Documents</w:t>
            </w:r>
          </w:p>
        </w:tc>
        <w:tc>
          <w:tcPr>
            <w:tcW w:type="dxa" w:w="2340"/>
            <w:tcMar>
              <w:top w:w="80" w:type="dxa"/>
              <w:bottom w:w="80" w:type="dxa"/>
              <w:start w:w="120" w:type="dxa"/>
              <w:end w:w="120" w:type="dxa"/>
            </w:tcMar>
          </w:tcPr>
          <w:p>
            <w:pPr>
              <w:spacing w:after="40"/>
            </w:pPr>
            <w:r>
              <w:rPr>
                <w:sz w:val="18"/>
              </w:rPr>
              <w:t>Download</w:t>
            </w:r>
          </w:p>
        </w:tc>
        <w:tc>
          <w:tcPr>
            <w:tcW w:type="dxa" w:w="2340"/>
            <w:tcMar>
              <w:top w:w="80" w:type="dxa"/>
              <w:bottom w:w="80" w:type="dxa"/>
              <w:start w:w="120" w:type="dxa"/>
              <w:end w:w="120" w:type="dxa"/>
            </w:tcMar>
          </w:tcPr>
          <w:p>
            <w:pPr>
              <w:spacing w:after="40"/>
            </w:pPr>
            <w:r>
              <w:rPr>
                <w:sz w:val="18"/>
              </w:rPr>
              <w:t>Access evaluator client before download.</w:t>
            </w:r>
          </w:p>
        </w:tc>
        <w:tc>
          <w:tcPr>
            <w:tcW w:type="dxa" w:w="2340"/>
            <w:tcMar>
              <w:top w:w="80" w:type="dxa"/>
              <w:bottom w:w="80" w:type="dxa"/>
              <w:start w:w="120" w:type="dxa"/>
              <w:end w:w="120" w:type="dxa"/>
            </w:tcMar>
          </w:tcPr>
          <w:p>
            <w:pPr>
              <w:spacing w:after="40"/>
            </w:pPr>
            <w:r>
              <w:rPr>
                <w:sz w:val="18"/>
              </w:rPr>
              <w:t>Deny overrides allow; pending/sensitive/retention states block with exact reason.</w:t>
            </w:r>
          </w:p>
        </w:tc>
      </w:tr>
      <w:tr>
        <w:tc>
          <w:tcPr>
            <w:tcW w:type="dxa" w:w="2340"/>
            <w:tcMar>
              <w:top w:w="80" w:type="dxa"/>
              <w:bottom w:w="80" w:type="dxa"/>
              <w:start w:w="120" w:type="dxa"/>
              <w:end w:w="120" w:type="dxa"/>
            </w:tcMar>
          </w:tcPr>
          <w:p>
            <w:pPr>
              <w:spacing w:after="40"/>
            </w:pPr>
            <w:r>
              <w:rPr>
                <w:sz w:val="18"/>
              </w:rPr>
              <w:t>Document Detail / ACL</w:t>
            </w:r>
          </w:p>
        </w:tc>
        <w:tc>
          <w:tcPr>
            <w:tcW w:type="dxa" w:w="2340"/>
            <w:tcMar>
              <w:top w:w="80" w:type="dxa"/>
              <w:bottom w:w="80" w:type="dxa"/>
              <w:start w:w="120" w:type="dxa"/>
              <w:end w:w="120" w:type="dxa"/>
            </w:tcMar>
          </w:tcPr>
          <w:p>
            <w:pPr>
              <w:spacing w:after="40"/>
            </w:pPr>
            <w:r>
              <w:rPr>
                <w:sz w:val="18"/>
              </w:rPr>
              <w:t>Edit ACL</w:t>
            </w:r>
          </w:p>
        </w:tc>
        <w:tc>
          <w:tcPr>
            <w:tcW w:type="dxa" w:w="2340"/>
            <w:tcMar>
              <w:top w:w="80" w:type="dxa"/>
              <w:bottom w:w="80" w:type="dxa"/>
              <w:start w:w="120" w:type="dxa"/>
              <w:end w:w="120" w:type="dxa"/>
            </w:tcMar>
          </w:tcPr>
          <w:p>
            <w:pPr>
              <w:spacing w:after="40"/>
            </w:pPr>
            <w:r>
              <w:rPr>
                <w:sz w:val="18"/>
              </w:rPr>
              <w:t>Policy builder mutation.</w:t>
            </w:r>
          </w:p>
        </w:tc>
        <w:tc>
          <w:tcPr>
            <w:tcW w:type="dxa" w:w="2340"/>
            <w:tcMar>
              <w:top w:w="80" w:type="dxa"/>
              <w:bottom w:w="80" w:type="dxa"/>
              <w:start w:w="120" w:type="dxa"/>
              <w:end w:w="120" w:type="dxa"/>
            </w:tcMar>
          </w:tcPr>
          <w:p>
            <w:pPr>
              <w:spacing w:after="40"/>
            </w:pPr>
            <w:r>
              <w:rPr>
                <w:sz w:val="18"/>
              </w:rPr>
              <w:t>Owner/Admin or permitted document owner; DENY conflict preview required.</w:t>
            </w:r>
          </w:p>
        </w:tc>
      </w:tr>
      <w:tr>
        <w:tc>
          <w:tcPr>
            <w:tcW w:type="dxa" w:w="2340"/>
            <w:tcMar>
              <w:top w:w="80" w:type="dxa"/>
              <w:bottom w:w="80" w:type="dxa"/>
              <w:start w:w="120" w:type="dxa"/>
              <w:end w:w="120" w:type="dxa"/>
            </w:tcMar>
          </w:tcPr>
          <w:p>
            <w:pPr>
              <w:spacing w:after="40"/>
            </w:pPr>
            <w:r>
              <w:rPr>
                <w:sz w:val="18"/>
              </w:rPr>
              <w:t>Settings / Domains</w:t>
            </w:r>
          </w:p>
        </w:tc>
        <w:tc>
          <w:tcPr>
            <w:tcW w:type="dxa" w:w="2340"/>
            <w:tcMar>
              <w:top w:w="80" w:type="dxa"/>
              <w:bottom w:w="80" w:type="dxa"/>
              <w:start w:w="120" w:type="dxa"/>
              <w:end w:w="120" w:type="dxa"/>
            </w:tcMar>
          </w:tcPr>
          <w:p>
            <w:pPr>
              <w:spacing w:after="40"/>
            </w:pPr>
            <w:r>
              <w:rPr>
                <w:sz w:val="18"/>
              </w:rPr>
              <w:t>Add/verify domain</w:t>
            </w:r>
          </w:p>
        </w:tc>
        <w:tc>
          <w:tcPr>
            <w:tcW w:type="dxa" w:w="2340"/>
            <w:tcMar>
              <w:top w:w="80" w:type="dxa"/>
              <w:bottom w:w="80" w:type="dxa"/>
              <w:start w:w="120" w:type="dxa"/>
              <w:end w:w="120" w:type="dxa"/>
            </w:tcMar>
          </w:tcPr>
          <w:p>
            <w:pPr>
              <w:spacing w:after="40"/>
            </w:pPr>
            <w:r>
              <w:rPr>
                <w:sz w:val="18"/>
              </w:rPr>
              <w:t>Domain mutation and verification challenge client.</w:t>
            </w:r>
          </w:p>
        </w:tc>
        <w:tc>
          <w:tcPr>
            <w:tcW w:type="dxa" w:w="2340"/>
            <w:tcMar>
              <w:top w:w="80" w:type="dxa"/>
              <w:bottom w:w="80" w:type="dxa"/>
              <w:start w:w="120" w:type="dxa"/>
              <w:end w:w="120" w:type="dxa"/>
            </w:tcMar>
          </w:tcPr>
          <w:p>
            <w:pPr>
              <w:spacing w:after="40"/>
            </w:pPr>
            <w:r>
              <w:rPr>
                <w:sz w:val="18"/>
              </w:rPr>
              <w:t>Owner/Admin where allowed; public domain and duplicate enterprise domain blocked.</w:t>
            </w:r>
          </w:p>
        </w:tc>
      </w:tr>
      <w:tr>
        <w:tc>
          <w:tcPr>
            <w:tcW w:type="dxa" w:w="2340"/>
            <w:tcMar>
              <w:top w:w="80" w:type="dxa"/>
              <w:bottom w:w="80" w:type="dxa"/>
              <w:start w:w="120" w:type="dxa"/>
              <w:end w:w="120" w:type="dxa"/>
            </w:tcMar>
          </w:tcPr>
          <w:p>
            <w:pPr>
              <w:spacing w:after="40"/>
            </w:pPr>
            <w:r>
              <w:rPr>
                <w:sz w:val="18"/>
              </w:rPr>
              <w:t>Settings / Domains</w:t>
            </w:r>
          </w:p>
        </w:tc>
        <w:tc>
          <w:tcPr>
            <w:tcW w:type="dxa" w:w="2340"/>
            <w:tcMar>
              <w:top w:w="80" w:type="dxa"/>
              <w:bottom w:w="80" w:type="dxa"/>
              <w:start w:w="120" w:type="dxa"/>
              <w:end w:w="120" w:type="dxa"/>
            </w:tcMar>
          </w:tcPr>
          <w:p>
            <w:pPr>
              <w:spacing w:after="40"/>
            </w:pPr>
            <w:r>
              <w:rPr>
                <w:sz w:val="18"/>
              </w:rPr>
              <w:t>Toggle external collaboration</w:t>
            </w:r>
          </w:p>
        </w:tc>
        <w:tc>
          <w:tcPr>
            <w:tcW w:type="dxa" w:w="2340"/>
            <w:tcMar>
              <w:top w:w="80" w:type="dxa"/>
              <w:bottom w:w="80" w:type="dxa"/>
              <w:start w:w="120" w:type="dxa"/>
              <w:end w:w="120" w:type="dxa"/>
            </w:tcMar>
          </w:tcPr>
          <w:p>
            <w:pPr>
              <w:spacing w:after="40"/>
            </w:pPr>
            <w:r>
              <w:rPr>
                <w:sz w:val="18"/>
              </w:rPr>
              <w:t>Workspace settings mutation.</w:t>
            </w:r>
          </w:p>
        </w:tc>
        <w:tc>
          <w:tcPr>
            <w:tcW w:type="dxa" w:w="2340"/>
            <w:tcMar>
              <w:top w:w="80" w:type="dxa"/>
              <w:bottom w:w="80" w:type="dxa"/>
              <w:start w:w="120" w:type="dxa"/>
              <w:end w:w="120" w:type="dxa"/>
            </w:tcMar>
          </w:tcPr>
          <w:p>
            <w:pPr>
              <w:spacing w:after="40"/>
            </w:pPr>
            <w:r>
              <w:rPr>
                <w:sz w:val="18"/>
              </w:rPr>
              <w:t>Owner-only.</w:t>
            </w:r>
          </w:p>
        </w:tc>
      </w:tr>
      <w:tr>
        <w:tc>
          <w:tcPr>
            <w:tcW w:type="dxa" w:w="2340"/>
            <w:tcMar>
              <w:top w:w="80" w:type="dxa"/>
              <w:bottom w:w="80" w:type="dxa"/>
              <w:start w:w="120" w:type="dxa"/>
              <w:end w:w="120" w:type="dxa"/>
            </w:tcMar>
          </w:tcPr>
          <w:p>
            <w:pPr>
              <w:spacing w:after="40"/>
            </w:pPr>
            <w:r>
              <w:rPr>
                <w:sz w:val="18"/>
              </w:rPr>
              <w:t>Artifacts</w:t>
            </w:r>
          </w:p>
        </w:tc>
        <w:tc>
          <w:tcPr>
            <w:tcW w:type="dxa" w:w="2340"/>
            <w:tcMar>
              <w:top w:w="80" w:type="dxa"/>
              <w:bottom w:w="80" w:type="dxa"/>
              <w:start w:w="120" w:type="dxa"/>
              <w:end w:w="120" w:type="dxa"/>
            </w:tcMar>
          </w:tcPr>
          <w:p>
            <w:pPr>
              <w:spacing w:after="40"/>
            </w:pPr>
            <w:r>
              <w:rPr>
                <w:sz w:val="18"/>
              </w:rPr>
              <w:t>Download artifact</w:t>
            </w:r>
          </w:p>
        </w:tc>
        <w:tc>
          <w:tcPr>
            <w:tcW w:type="dxa" w:w="2340"/>
            <w:tcMar>
              <w:top w:w="80" w:type="dxa"/>
              <w:bottom w:w="80" w:type="dxa"/>
              <w:start w:w="120" w:type="dxa"/>
              <w:end w:w="120" w:type="dxa"/>
            </w:tcMar>
          </w:tcPr>
          <w:p>
            <w:pPr>
              <w:spacing w:after="40"/>
            </w:pPr>
            <w:r>
              <w:rPr>
                <w:sz w:val="18"/>
              </w:rPr>
              <w:t>Artifact access and retention check before download.</w:t>
            </w:r>
          </w:p>
        </w:tc>
        <w:tc>
          <w:tcPr>
            <w:tcW w:type="dxa" w:w="2340"/>
            <w:tcMar>
              <w:top w:w="80" w:type="dxa"/>
              <w:bottom w:w="80" w:type="dxa"/>
              <w:start w:w="120" w:type="dxa"/>
              <w:end w:w="120" w:type="dxa"/>
            </w:tcMar>
          </w:tcPr>
          <w:p>
            <w:pPr>
              <w:spacing w:after="40"/>
            </w:pPr>
            <w:r>
              <w:rPr>
                <w:sz w:val="18"/>
              </w:rPr>
              <w:t>Participant/policy based; External only for participated meetings in allowed window.</w:t>
            </w:r>
          </w:p>
        </w:tc>
      </w:tr>
      <w:tr>
        <w:tc>
          <w:tcPr>
            <w:tcW w:type="dxa" w:w="2340"/>
            <w:tcMar>
              <w:top w:w="80" w:type="dxa"/>
              <w:bottom w:w="80" w:type="dxa"/>
              <w:start w:w="120" w:type="dxa"/>
              <w:end w:w="120" w:type="dxa"/>
            </w:tcMar>
          </w:tcPr>
          <w:p>
            <w:pPr>
              <w:spacing w:after="40"/>
            </w:pPr>
            <w:r>
              <w:rPr>
                <w:sz w:val="18"/>
              </w:rPr>
              <w:t>Artifacts</w:t>
            </w:r>
          </w:p>
        </w:tc>
        <w:tc>
          <w:tcPr>
            <w:tcW w:type="dxa" w:w="2340"/>
            <w:tcMar>
              <w:top w:w="80" w:type="dxa"/>
              <w:bottom w:w="80" w:type="dxa"/>
              <w:start w:w="120" w:type="dxa"/>
              <w:end w:w="120" w:type="dxa"/>
            </w:tcMar>
          </w:tcPr>
          <w:p>
            <w:pPr>
              <w:spacing w:after="40"/>
            </w:pPr>
            <w:r>
              <w:rPr>
                <w:sz w:val="18"/>
              </w:rPr>
              <w:t>Delete/cleanup retry</w:t>
            </w:r>
          </w:p>
        </w:tc>
        <w:tc>
          <w:tcPr>
            <w:tcW w:type="dxa" w:w="2340"/>
            <w:tcMar>
              <w:top w:w="80" w:type="dxa"/>
              <w:bottom w:w="80" w:type="dxa"/>
              <w:start w:w="120" w:type="dxa"/>
              <w:end w:w="120" w:type="dxa"/>
            </w:tcMar>
          </w:tcPr>
          <w:p>
            <w:pPr>
              <w:spacing w:after="40"/>
            </w:pPr>
            <w:r>
              <w:rPr>
                <w:sz w:val="18"/>
              </w:rPr>
              <w:t>Artifact lifecycle mutation.</w:t>
            </w:r>
          </w:p>
        </w:tc>
        <w:tc>
          <w:tcPr>
            <w:tcW w:type="dxa" w:w="2340"/>
            <w:tcMar>
              <w:top w:w="80" w:type="dxa"/>
              <w:bottom w:w="80" w:type="dxa"/>
              <w:start w:w="120" w:type="dxa"/>
              <w:end w:w="120" w:type="dxa"/>
            </w:tcMar>
          </w:tcPr>
          <w:p>
            <w:pPr>
              <w:spacing w:after="40"/>
            </w:pPr>
            <w:r>
              <w:rPr>
                <w:sz w:val="18"/>
              </w:rPr>
              <w:t>Owner/Admin only; destructive action requires AlertDialog.</w:t>
            </w:r>
          </w:p>
        </w:tc>
      </w:tr>
      <w:tr>
        <w:tc>
          <w:tcPr>
            <w:tcW w:type="dxa" w:w="2340"/>
            <w:tcMar>
              <w:top w:w="80" w:type="dxa"/>
              <w:bottom w:w="80" w:type="dxa"/>
              <w:start w:w="120" w:type="dxa"/>
              <w:end w:w="120" w:type="dxa"/>
            </w:tcMar>
          </w:tcPr>
          <w:p>
            <w:pPr>
              <w:spacing w:after="40"/>
            </w:pPr>
            <w:r>
              <w:rPr>
                <w:sz w:val="18"/>
              </w:rPr>
              <w:t>Terminology</w:t>
            </w:r>
          </w:p>
        </w:tc>
        <w:tc>
          <w:tcPr>
            <w:tcW w:type="dxa" w:w="2340"/>
            <w:tcMar>
              <w:top w:w="80" w:type="dxa"/>
              <w:bottom w:w="80" w:type="dxa"/>
              <w:start w:w="120" w:type="dxa"/>
              <w:end w:w="120" w:type="dxa"/>
            </w:tcMar>
          </w:tcPr>
          <w:p>
            <w:pPr>
              <w:spacing w:after="40"/>
            </w:pPr>
            <w:r>
              <w:rPr>
                <w:sz w:val="18"/>
              </w:rPr>
              <w:t>Import glossary CSV</w:t>
            </w:r>
          </w:p>
        </w:tc>
        <w:tc>
          <w:tcPr>
            <w:tcW w:type="dxa" w:w="2340"/>
            <w:tcMar>
              <w:top w:w="80" w:type="dxa"/>
              <w:bottom w:w="80" w:type="dxa"/>
              <w:start w:w="120" w:type="dxa"/>
              <w:end w:w="120" w:type="dxa"/>
            </w:tcMar>
          </w:tcPr>
          <w:p>
            <w:pPr>
              <w:spacing w:after="40"/>
            </w:pPr>
            <w:r>
              <w:rPr>
                <w:sz w:val="18"/>
              </w:rPr>
              <w:t>CSV parse/validate/import client.</w:t>
            </w:r>
          </w:p>
        </w:tc>
        <w:tc>
          <w:tcPr>
            <w:tcW w:type="dxa" w:w="2340"/>
            <w:tcMar>
              <w:top w:w="80" w:type="dxa"/>
              <w:bottom w:w="80" w:type="dxa"/>
              <w:start w:w="120" w:type="dxa"/>
              <w:end w:w="120" w:type="dxa"/>
            </w:tcMar>
          </w:tcPr>
          <w:p>
            <w:pPr>
              <w:spacing w:after="40"/>
            </w:pPr>
            <w:r>
              <w:rPr>
                <w:sz w:val="18"/>
              </w:rPr>
              <w:t>Owner/Admin; unsupported language, malformed CSV and duplicate term errors shown inline.</w:t>
            </w:r>
          </w:p>
        </w:tc>
      </w:tr>
    </w:tbl>
    <w:p/>
    <w:p>
      <w:pPr>
        <w:pStyle w:val="Heading1"/>
      </w:pPr>
      <w:r>
        <w:t>17. Linear-style UI Constraints</w:t>
      </w:r>
    </w:p>
    <w:p>
      <w:pPr>
        <w:pStyle w:val="ListBullet"/>
      </w:pPr>
      <w:r>
        <w:t>Use dark B2B operational surface with #080A0A base background where compatible with project tokens.</w:t>
      </w:r>
    </w:p>
    <w:p>
      <w:pPr>
        <w:pStyle w:val="ListBullet"/>
      </w:pPr>
      <w:r>
        <w:t>Use Inter, 4px grid, 6px/8px radius and 1px borders.</w:t>
      </w:r>
    </w:p>
    <w:p>
      <w:pPr>
        <w:pStyle w:val="ListBullet"/>
      </w:pPr>
      <w:r>
        <w:t>Use structural skeletons for loading states.</w:t>
      </w:r>
    </w:p>
    <w:p>
      <w:pPr>
        <w:pStyle w:val="ListBullet"/>
      </w:pPr>
      <w:r>
        <w:t>Use explicit empty/error/forbidden/success states near the affected action.</w:t>
      </w:r>
    </w:p>
    <w:p>
      <w:pPr>
        <w:pStyle w:val="ListBullet"/>
      </w:pPr>
      <w:r>
        <w:t>Use AlertDialog for destructive actions: remove member, revoke invite, delete document, delete artifact, disable domain.</w:t>
      </w:r>
    </w:p>
    <w:p>
      <w:pPr>
        <w:pStyle w:val="ListBullet"/>
      </w:pPr>
      <w:r>
        <w:t>Use h-dvh, min-h-0 for scrollable app shells and avoid broken full-height layouts.</w:t>
      </w:r>
    </w:p>
    <w:p>
      <w:pPr>
        <w:pStyle w:val="ListBullet"/>
      </w:pPr>
      <w:r>
        <w:t>Use aria-label on icon-only actions and never remove visible focus indicators.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8"/>
      </w:rPr>
      <w:t>Confidential - Workspace UI Software Requirement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8"/>
      </w:rPr>
      <w:t>WarpTalk - Workspace UI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