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3064" w:rsidRPr="00A1290C" w:rsidRDefault="00074A91">
      <w:pPr>
        <w:rPr>
          <w:sz w:val="24"/>
          <w:szCs w:val="24"/>
        </w:rPr>
      </w:pPr>
      <w:r w:rsidRPr="00A1290C">
        <w:rPr>
          <w:b/>
          <w:bCs/>
          <w:sz w:val="24"/>
          <w:szCs w:val="24"/>
        </w:rPr>
        <w:t>Data Analysis Report</w:t>
      </w:r>
      <w:r w:rsidRPr="00A1290C">
        <w:rPr>
          <w:sz w:val="24"/>
          <w:szCs w:val="24"/>
        </w:rPr>
        <w:t>: Bitcoin History Data</w:t>
      </w:r>
    </w:p>
    <w:p w:rsidR="00074A91" w:rsidRPr="00A1290C" w:rsidRDefault="00074A91">
      <w:pPr>
        <w:rPr>
          <w:sz w:val="24"/>
          <w:szCs w:val="24"/>
        </w:rPr>
      </w:pPr>
      <w:r w:rsidRPr="00A1290C">
        <w:rPr>
          <w:b/>
          <w:bCs/>
          <w:sz w:val="24"/>
          <w:szCs w:val="24"/>
        </w:rPr>
        <w:t>Prepared by</w:t>
      </w:r>
      <w:r w:rsidRPr="00A1290C">
        <w:rPr>
          <w:sz w:val="24"/>
          <w:szCs w:val="24"/>
        </w:rPr>
        <w:t>: Warren Shitsama, Data Analyst</w:t>
      </w:r>
    </w:p>
    <w:p w:rsidR="00074A91" w:rsidRPr="00A1290C" w:rsidRDefault="00074A91" w:rsidP="00074A91">
      <w:pPr>
        <w:rPr>
          <w:sz w:val="24"/>
          <w:szCs w:val="24"/>
        </w:rPr>
      </w:pPr>
      <w:r w:rsidRPr="00A1290C">
        <w:rPr>
          <w:b/>
          <w:bCs/>
          <w:sz w:val="24"/>
          <w:szCs w:val="24"/>
        </w:rPr>
        <w:t>Date</w:t>
      </w:r>
      <w:r w:rsidRPr="00A1290C">
        <w:rPr>
          <w:sz w:val="24"/>
          <w:szCs w:val="24"/>
        </w:rPr>
        <w:t>: 30</w:t>
      </w:r>
      <w:r w:rsidRPr="00A1290C">
        <w:rPr>
          <w:sz w:val="24"/>
          <w:szCs w:val="24"/>
          <w:vertAlign w:val="superscript"/>
        </w:rPr>
        <w:t>th</w:t>
      </w:r>
      <w:r w:rsidRPr="00A1290C">
        <w:rPr>
          <w:sz w:val="24"/>
          <w:szCs w:val="24"/>
        </w:rPr>
        <w:t xml:space="preserve"> July 30, 2025</w:t>
      </w:r>
    </w:p>
    <w:p w:rsidR="00074A91" w:rsidRDefault="00074A91" w:rsidP="00074A91">
      <w:pPr>
        <w:pBdr>
          <w:bottom w:val="single" w:sz="4" w:space="1" w:color="auto"/>
        </w:pBdr>
        <w:rPr>
          <w:sz w:val="20"/>
          <w:szCs w:val="20"/>
        </w:rPr>
      </w:pPr>
    </w:p>
    <w:p w:rsidR="00074A91" w:rsidRPr="00A1290C" w:rsidRDefault="00074A91" w:rsidP="00074A91">
      <w:pPr>
        <w:rPr>
          <w:b/>
          <w:bCs/>
          <w:sz w:val="28"/>
          <w:szCs w:val="28"/>
        </w:rPr>
      </w:pPr>
      <w:r w:rsidRPr="00A1290C">
        <w:rPr>
          <w:b/>
          <w:bCs/>
          <w:sz w:val="28"/>
          <w:szCs w:val="28"/>
        </w:rPr>
        <w:t>Executive Summary</w:t>
      </w:r>
    </w:p>
    <w:p w:rsidR="00074A91" w:rsidRDefault="00074A91" w:rsidP="00074A91">
      <w:pPr>
        <w:rPr>
          <w:sz w:val="22"/>
        </w:rPr>
      </w:pPr>
      <w:r w:rsidRPr="00A1290C">
        <w:rPr>
          <w:sz w:val="22"/>
        </w:rPr>
        <w:t xml:space="preserve">This </w:t>
      </w:r>
      <w:r w:rsidR="00A1290C">
        <w:rPr>
          <w:sz w:val="22"/>
        </w:rPr>
        <w:t xml:space="preserve">report presents an Exploratory Data Analysis of a dataset containing information about the history of Bitcoin, focusing on </w:t>
      </w:r>
      <w:r w:rsidR="00C4770F">
        <w:rPr>
          <w:sz w:val="22"/>
        </w:rPr>
        <w:t>the High, Close, Open, Low and Volume for each day. The analysis is aimed to drive financial advice when deciding to invest in the financial instrument.</w:t>
      </w:r>
      <w:r w:rsidR="001E22C9">
        <w:rPr>
          <w:sz w:val="22"/>
        </w:rPr>
        <w:t xml:space="preserve"> The key findings was the robust growth the financial instrument went through from its starting point to date, giving out a </w:t>
      </w:r>
      <w:r w:rsidR="00DD45AB">
        <w:rPr>
          <w:sz w:val="22"/>
        </w:rPr>
        <w:t>25690% price growth.</w:t>
      </w:r>
    </w:p>
    <w:p w:rsidR="00DD45AB" w:rsidRDefault="00DD45AB" w:rsidP="00DD45AB">
      <w:pPr>
        <w:pBdr>
          <w:bottom w:val="single" w:sz="4" w:space="1" w:color="auto"/>
        </w:pBdr>
        <w:rPr>
          <w:sz w:val="22"/>
        </w:rPr>
      </w:pPr>
    </w:p>
    <w:p w:rsidR="00DD45AB" w:rsidRPr="00DD45AB" w:rsidRDefault="00DD45AB" w:rsidP="00074A91">
      <w:pPr>
        <w:rPr>
          <w:b/>
          <w:bCs/>
          <w:sz w:val="28"/>
          <w:szCs w:val="28"/>
        </w:rPr>
      </w:pPr>
      <w:r w:rsidRPr="00DD45AB">
        <w:rPr>
          <w:b/>
          <w:bCs/>
          <w:sz w:val="28"/>
          <w:szCs w:val="28"/>
        </w:rPr>
        <w:t>Introduction</w:t>
      </w:r>
    </w:p>
    <w:p w:rsidR="00DD45AB" w:rsidRDefault="00DD45AB" w:rsidP="00074A91">
      <w:pPr>
        <w:rPr>
          <w:sz w:val="22"/>
        </w:rPr>
      </w:pPr>
      <w:r>
        <w:rPr>
          <w:sz w:val="22"/>
        </w:rPr>
        <w:t xml:space="preserve">Bitcoin has been the dominant cryptocurrency </w:t>
      </w:r>
      <w:r w:rsidR="00327922">
        <w:rPr>
          <w:sz w:val="22"/>
        </w:rPr>
        <w:t>basing its roots in 2009</w:t>
      </w:r>
      <w:r w:rsidR="00693DB2">
        <w:rPr>
          <w:sz w:val="22"/>
        </w:rPr>
        <w:t xml:space="preserve"> levelling out the competition due to the trust people have in it. The main objective of this report is to study the trend of the financial instrument to supplement sound financial advice.</w:t>
      </w:r>
    </w:p>
    <w:p w:rsidR="00693DB2" w:rsidRDefault="00693DB2" w:rsidP="00693DB2">
      <w:pPr>
        <w:pBdr>
          <w:bottom w:val="single" w:sz="4" w:space="1" w:color="auto"/>
        </w:pBdr>
        <w:rPr>
          <w:sz w:val="22"/>
        </w:rPr>
      </w:pPr>
    </w:p>
    <w:p w:rsidR="00DD45AB" w:rsidRPr="00693DB2" w:rsidRDefault="00693DB2" w:rsidP="00074A91">
      <w:pPr>
        <w:rPr>
          <w:b/>
          <w:bCs/>
          <w:sz w:val="28"/>
          <w:szCs w:val="28"/>
        </w:rPr>
      </w:pPr>
      <w:r w:rsidRPr="00693DB2">
        <w:rPr>
          <w:b/>
          <w:bCs/>
          <w:sz w:val="28"/>
          <w:szCs w:val="28"/>
        </w:rPr>
        <w:t>Dataset Overview</w:t>
      </w:r>
    </w:p>
    <w:p w:rsidR="00DD45AB" w:rsidRDefault="00693DB2" w:rsidP="00074A91">
      <w:pPr>
        <w:rPr>
          <w:sz w:val="22"/>
        </w:rPr>
      </w:pPr>
      <w:r>
        <w:rPr>
          <w:sz w:val="22"/>
        </w:rPr>
        <w:t>The dataset has the following columns:</w:t>
      </w:r>
    </w:p>
    <w:p w:rsidR="00693DB2" w:rsidRDefault="00693DB2" w:rsidP="00693DB2">
      <w:pPr>
        <w:pStyle w:val="ListParagraph"/>
        <w:numPr>
          <w:ilvl w:val="0"/>
          <w:numId w:val="1"/>
        </w:numPr>
        <w:rPr>
          <w:sz w:val="22"/>
        </w:rPr>
      </w:pPr>
      <w:r>
        <w:rPr>
          <w:sz w:val="22"/>
        </w:rPr>
        <w:t>Date</w:t>
      </w:r>
      <w:r w:rsidR="00DE497F">
        <w:rPr>
          <w:sz w:val="22"/>
        </w:rPr>
        <w:t xml:space="preserve"> </w:t>
      </w:r>
    </w:p>
    <w:p w:rsidR="00693DB2" w:rsidRDefault="00DE497F" w:rsidP="00693DB2">
      <w:pPr>
        <w:pStyle w:val="ListParagraph"/>
        <w:numPr>
          <w:ilvl w:val="0"/>
          <w:numId w:val="1"/>
        </w:numPr>
        <w:rPr>
          <w:sz w:val="22"/>
        </w:rPr>
      </w:pPr>
      <w:r>
        <w:rPr>
          <w:sz w:val="22"/>
        </w:rPr>
        <w:t>Open</w:t>
      </w:r>
    </w:p>
    <w:p w:rsidR="00DE497F" w:rsidRDefault="00DE497F" w:rsidP="00693DB2">
      <w:pPr>
        <w:pStyle w:val="ListParagraph"/>
        <w:numPr>
          <w:ilvl w:val="0"/>
          <w:numId w:val="1"/>
        </w:numPr>
        <w:rPr>
          <w:sz w:val="22"/>
        </w:rPr>
      </w:pPr>
      <w:r>
        <w:rPr>
          <w:sz w:val="22"/>
        </w:rPr>
        <w:t>Close</w:t>
      </w:r>
    </w:p>
    <w:p w:rsidR="00DE497F" w:rsidRDefault="00DE497F" w:rsidP="00693DB2">
      <w:pPr>
        <w:pStyle w:val="ListParagraph"/>
        <w:numPr>
          <w:ilvl w:val="0"/>
          <w:numId w:val="1"/>
        </w:numPr>
        <w:rPr>
          <w:sz w:val="22"/>
        </w:rPr>
      </w:pPr>
      <w:r>
        <w:rPr>
          <w:sz w:val="22"/>
        </w:rPr>
        <w:t>Low</w:t>
      </w:r>
    </w:p>
    <w:p w:rsidR="00DE497F" w:rsidRDefault="00DE497F" w:rsidP="00693DB2">
      <w:pPr>
        <w:pStyle w:val="ListParagraph"/>
        <w:numPr>
          <w:ilvl w:val="0"/>
          <w:numId w:val="1"/>
        </w:numPr>
        <w:rPr>
          <w:sz w:val="22"/>
        </w:rPr>
      </w:pPr>
      <w:r>
        <w:rPr>
          <w:sz w:val="22"/>
        </w:rPr>
        <w:t>High</w:t>
      </w:r>
    </w:p>
    <w:p w:rsidR="00DE497F" w:rsidRDefault="00DE497F" w:rsidP="00693DB2">
      <w:pPr>
        <w:pStyle w:val="ListParagraph"/>
        <w:numPr>
          <w:ilvl w:val="0"/>
          <w:numId w:val="1"/>
        </w:numPr>
        <w:rPr>
          <w:sz w:val="22"/>
        </w:rPr>
      </w:pPr>
      <w:r>
        <w:rPr>
          <w:sz w:val="22"/>
        </w:rPr>
        <w:t>Volume</w:t>
      </w:r>
    </w:p>
    <w:p w:rsidR="00DE497F" w:rsidRDefault="00DE497F" w:rsidP="00DE497F">
      <w:pPr>
        <w:rPr>
          <w:sz w:val="22"/>
        </w:rPr>
      </w:pPr>
      <w:r>
        <w:rPr>
          <w:sz w:val="22"/>
        </w:rPr>
        <w:t>The dataset has a total of 3665 records.</w:t>
      </w:r>
    </w:p>
    <w:p w:rsidR="00DE497F" w:rsidRPr="00DE497F" w:rsidRDefault="00DE497F" w:rsidP="00DE497F">
      <w:pPr>
        <w:pBdr>
          <w:bottom w:val="single" w:sz="4" w:space="1" w:color="auto"/>
        </w:pBdr>
        <w:rPr>
          <w:sz w:val="22"/>
        </w:rPr>
      </w:pPr>
    </w:p>
    <w:p w:rsidR="00074A91" w:rsidRPr="00DE497F" w:rsidRDefault="00DE497F" w:rsidP="00074A91">
      <w:pPr>
        <w:rPr>
          <w:b/>
          <w:bCs/>
          <w:sz w:val="28"/>
          <w:szCs w:val="28"/>
        </w:rPr>
      </w:pPr>
      <w:r w:rsidRPr="00DE497F">
        <w:rPr>
          <w:b/>
          <w:bCs/>
          <w:sz w:val="28"/>
          <w:szCs w:val="28"/>
        </w:rPr>
        <w:t>Methodology</w:t>
      </w:r>
    </w:p>
    <w:p w:rsidR="00074A91" w:rsidRPr="000A12D9" w:rsidRDefault="00DE497F" w:rsidP="00074A91">
      <w:pPr>
        <w:rPr>
          <w:sz w:val="22"/>
        </w:rPr>
      </w:pPr>
      <w:r w:rsidRPr="000A12D9">
        <w:rPr>
          <w:sz w:val="22"/>
        </w:rPr>
        <w:t>The analysis employs descriptive analysis and trend analysis</w:t>
      </w:r>
      <w:r w:rsidR="00BB29DC" w:rsidRPr="000A12D9">
        <w:rPr>
          <w:sz w:val="22"/>
        </w:rPr>
        <w:t xml:space="preserve"> with MySQL being the only tool used in this analysis.</w:t>
      </w:r>
    </w:p>
    <w:p w:rsidR="00BB29DC" w:rsidRPr="000A12D9" w:rsidRDefault="00BB29DC" w:rsidP="000A12D9">
      <w:pPr>
        <w:rPr>
          <w:sz w:val="22"/>
        </w:rPr>
      </w:pPr>
      <w:r w:rsidRPr="000A12D9">
        <w:rPr>
          <w:sz w:val="22"/>
        </w:rPr>
        <w:t>The key questions asked is, what is the behavior of the instrument overtime?</w:t>
      </w:r>
    </w:p>
    <w:p w:rsidR="000A12D9" w:rsidRDefault="000A12D9" w:rsidP="000A12D9">
      <w:pPr>
        <w:pBdr>
          <w:bottom w:val="single" w:sz="4" w:space="1" w:color="auto"/>
        </w:pBdr>
        <w:rPr>
          <w:sz w:val="20"/>
          <w:szCs w:val="20"/>
        </w:rPr>
      </w:pPr>
    </w:p>
    <w:p w:rsidR="000A12D9" w:rsidRDefault="000A12D9" w:rsidP="000A12D9">
      <w:pPr>
        <w:rPr>
          <w:b/>
          <w:bCs/>
          <w:sz w:val="28"/>
          <w:szCs w:val="28"/>
        </w:rPr>
      </w:pPr>
      <w:r w:rsidRPr="000A12D9">
        <w:rPr>
          <w:b/>
          <w:bCs/>
          <w:sz w:val="28"/>
          <w:szCs w:val="28"/>
        </w:rPr>
        <w:t>Analysis and Findings</w:t>
      </w:r>
    </w:p>
    <w:p w:rsidR="000A12D9" w:rsidRDefault="000A12D9" w:rsidP="000A12D9">
      <w:pPr>
        <w:pStyle w:val="ListParagraph"/>
        <w:numPr>
          <w:ilvl w:val="0"/>
          <w:numId w:val="2"/>
        </w:numPr>
        <w:rPr>
          <w:b/>
          <w:bCs/>
          <w:sz w:val="22"/>
        </w:rPr>
      </w:pPr>
      <w:r>
        <w:rPr>
          <w:b/>
          <w:bCs/>
          <w:sz w:val="22"/>
        </w:rPr>
        <w:t>Descriptive Findings</w:t>
      </w:r>
    </w:p>
    <w:p w:rsidR="000A12D9" w:rsidRDefault="00B71B85" w:rsidP="00327922">
      <w:pPr>
        <w:pStyle w:val="ListParagraph"/>
        <w:ind w:firstLine="720"/>
        <w:rPr>
          <w:sz w:val="22"/>
        </w:rPr>
      </w:pPr>
      <w:r>
        <w:rPr>
          <w:b/>
          <w:bCs/>
          <w:sz w:val="22"/>
        </w:rPr>
        <w:t xml:space="preserve">Date: </w:t>
      </w:r>
      <w:r>
        <w:rPr>
          <w:sz w:val="22"/>
        </w:rPr>
        <w:t>The data was first c</w:t>
      </w:r>
      <w:r w:rsidR="00327922">
        <w:rPr>
          <w:sz w:val="22"/>
        </w:rPr>
        <w:t xml:space="preserve">ollected in September 2014 to July 2025, with a total of 3965 days in </w:t>
      </w:r>
      <w:r w:rsidR="003A27B8">
        <w:rPr>
          <w:sz w:val="22"/>
        </w:rPr>
        <w:t>between.</w:t>
      </w:r>
    </w:p>
    <w:p w:rsidR="003A27B8" w:rsidRDefault="003A27B8" w:rsidP="00327922">
      <w:pPr>
        <w:pStyle w:val="ListParagraph"/>
        <w:ind w:firstLine="720"/>
        <w:rPr>
          <w:rFonts w:cstheme="minorHAnsi"/>
          <w:sz w:val="22"/>
        </w:rPr>
      </w:pPr>
      <w:r>
        <w:rPr>
          <w:b/>
          <w:bCs/>
          <w:sz w:val="22"/>
        </w:rPr>
        <w:t>Close:</w:t>
      </w:r>
      <w:r>
        <w:rPr>
          <w:sz w:val="22"/>
        </w:rPr>
        <w:t xml:space="preserve"> The bitcoin was first priced at </w:t>
      </w:r>
      <w:r>
        <w:rPr>
          <w:rFonts w:cstheme="minorHAnsi"/>
          <w:sz w:val="22"/>
        </w:rPr>
        <w:t>$</w:t>
      </w:r>
      <w:r>
        <w:rPr>
          <w:sz w:val="22"/>
        </w:rPr>
        <w:t xml:space="preserve">178 in 2014 to </w:t>
      </w:r>
      <w:r>
        <w:rPr>
          <w:rFonts w:cstheme="minorHAnsi"/>
          <w:sz w:val="22"/>
        </w:rPr>
        <w:t>$</w:t>
      </w:r>
      <w:r>
        <w:rPr>
          <w:rFonts w:cstheme="minorHAnsi"/>
          <w:sz w:val="22"/>
        </w:rPr>
        <w:t xml:space="preserve">119995 in </w:t>
      </w:r>
      <w:r w:rsidR="000E5078">
        <w:rPr>
          <w:rFonts w:cstheme="minorHAnsi"/>
          <w:sz w:val="22"/>
        </w:rPr>
        <w:t>2025.</w:t>
      </w:r>
    </w:p>
    <w:p w:rsidR="000E5078" w:rsidRDefault="000E5078" w:rsidP="00074F10">
      <w:pPr>
        <w:pStyle w:val="ListParagraph"/>
        <w:ind w:left="2340" w:hanging="900"/>
        <w:rPr>
          <w:sz w:val="22"/>
        </w:rPr>
      </w:pPr>
      <w:r>
        <w:rPr>
          <w:b/>
          <w:bCs/>
          <w:sz w:val="22"/>
        </w:rPr>
        <w:t xml:space="preserve">Volume: </w:t>
      </w:r>
      <w:r>
        <w:rPr>
          <w:sz w:val="22"/>
        </w:rPr>
        <w:t xml:space="preserve">In 2014, Bitcoin had a volume of </w:t>
      </w:r>
      <w:r w:rsidRPr="000E5078">
        <w:rPr>
          <w:sz w:val="22"/>
        </w:rPr>
        <w:t>5914570</w:t>
      </w:r>
      <w:r>
        <w:rPr>
          <w:sz w:val="22"/>
        </w:rPr>
        <w:t xml:space="preserve"> which grew to highs of </w:t>
      </w:r>
      <w:r w:rsidRPr="000E5078">
        <w:rPr>
          <w:sz w:val="22"/>
        </w:rPr>
        <w:t>350968000000</w:t>
      </w:r>
      <w:r>
        <w:rPr>
          <w:sz w:val="22"/>
        </w:rPr>
        <w:t xml:space="preserve"> in </w:t>
      </w:r>
      <w:r w:rsidR="00074F10">
        <w:rPr>
          <w:sz w:val="22"/>
        </w:rPr>
        <w:t>February 2021.</w:t>
      </w:r>
    </w:p>
    <w:p w:rsidR="00F3364D" w:rsidRDefault="00F3364D" w:rsidP="00F3364D">
      <w:pPr>
        <w:pStyle w:val="ListParagraph"/>
        <w:numPr>
          <w:ilvl w:val="0"/>
          <w:numId w:val="2"/>
        </w:numPr>
        <w:rPr>
          <w:b/>
          <w:bCs/>
          <w:sz w:val="22"/>
        </w:rPr>
      </w:pPr>
      <w:r w:rsidRPr="00F3364D">
        <w:rPr>
          <w:b/>
          <w:bCs/>
          <w:sz w:val="22"/>
        </w:rPr>
        <w:t>Trend Analysis</w:t>
      </w:r>
    </w:p>
    <w:p w:rsidR="00F3364D" w:rsidRDefault="00F3364D" w:rsidP="00F3364D">
      <w:pPr>
        <w:pStyle w:val="ListParagraph"/>
        <w:ind w:left="1440"/>
        <w:rPr>
          <w:sz w:val="22"/>
        </w:rPr>
      </w:pPr>
      <w:r>
        <w:rPr>
          <w:b/>
          <w:bCs/>
          <w:sz w:val="22"/>
        </w:rPr>
        <w:lastRenderedPageBreak/>
        <w:t xml:space="preserve">Daily Price Change Percentage: </w:t>
      </w:r>
      <w:r>
        <w:rPr>
          <w:sz w:val="22"/>
        </w:rPr>
        <w:t>The instrument displayed high volatility</w:t>
      </w:r>
      <w:r w:rsidR="002838AF">
        <w:rPr>
          <w:sz w:val="22"/>
        </w:rPr>
        <w:t xml:space="preserve"> in its daily price movement, on some days going as low as a -37% price movement and as high as 25% price movement.</w:t>
      </w:r>
    </w:p>
    <w:p w:rsidR="002838AF" w:rsidRDefault="002838AF" w:rsidP="00F3364D">
      <w:pPr>
        <w:pStyle w:val="ListParagraph"/>
        <w:ind w:left="1440"/>
        <w:rPr>
          <w:sz w:val="22"/>
        </w:rPr>
      </w:pPr>
      <w:r>
        <w:rPr>
          <w:b/>
          <w:bCs/>
          <w:sz w:val="22"/>
        </w:rPr>
        <w:t>Recent Trend analysis:</w:t>
      </w:r>
      <w:r w:rsidR="006D7E22">
        <w:rPr>
          <w:sz w:val="22"/>
        </w:rPr>
        <w:t xml:space="preserve"> Over the last 30 days, 26 June, 2025 to 26 July, 2025, the instrument recorded highs of 4% on 10</w:t>
      </w:r>
      <w:r w:rsidR="006D7E22" w:rsidRPr="006D7E22">
        <w:rPr>
          <w:sz w:val="22"/>
          <w:vertAlign w:val="superscript"/>
        </w:rPr>
        <w:t>th</w:t>
      </w:r>
      <w:r w:rsidR="006D7E22">
        <w:rPr>
          <w:sz w:val="22"/>
        </w:rPr>
        <w:t xml:space="preserve"> July, 2025 and lows of -1.7% on 15</w:t>
      </w:r>
      <w:r w:rsidR="006D7E22" w:rsidRPr="006D7E22">
        <w:rPr>
          <w:sz w:val="22"/>
          <w:vertAlign w:val="superscript"/>
        </w:rPr>
        <w:t>th</w:t>
      </w:r>
      <w:r w:rsidR="006D7E22">
        <w:rPr>
          <w:sz w:val="22"/>
        </w:rPr>
        <w:t xml:space="preserve"> July, 2025.</w:t>
      </w:r>
    </w:p>
    <w:p w:rsidR="00F65E5C" w:rsidRDefault="00F65E5C" w:rsidP="00F3364D">
      <w:pPr>
        <w:pStyle w:val="ListParagraph"/>
        <w:ind w:left="1440"/>
        <w:rPr>
          <w:sz w:val="22"/>
        </w:rPr>
      </w:pPr>
      <w:r>
        <w:rPr>
          <w:b/>
          <w:bCs/>
          <w:sz w:val="22"/>
        </w:rPr>
        <w:t>Year and Monthly Average:</w:t>
      </w:r>
      <w:r>
        <w:rPr>
          <w:sz w:val="22"/>
        </w:rPr>
        <w:t xml:space="preserve"> The instrument displayed steady growth month by month, year by year.</w:t>
      </w:r>
    </w:p>
    <w:p w:rsidR="00F65E5C" w:rsidRDefault="00F65E5C" w:rsidP="00F3364D">
      <w:pPr>
        <w:pStyle w:val="ListParagraph"/>
        <w:ind w:left="1440"/>
        <w:rPr>
          <w:sz w:val="22"/>
        </w:rPr>
      </w:pPr>
      <w:r>
        <w:rPr>
          <w:b/>
          <w:bCs/>
          <w:sz w:val="22"/>
        </w:rPr>
        <w:t>Highest volume days:</w:t>
      </w:r>
      <w:r>
        <w:rPr>
          <w:sz w:val="22"/>
        </w:rPr>
        <w:t xml:space="preserve"> </w:t>
      </w:r>
      <w:r w:rsidR="00E2365C">
        <w:rPr>
          <w:sz w:val="22"/>
        </w:rPr>
        <w:t>Days that recorded the highest volumes</w:t>
      </w:r>
      <w:r w:rsidR="00A33AB3">
        <w:rPr>
          <w:sz w:val="22"/>
        </w:rPr>
        <w:t xml:space="preserve"> are February 2021, July 2025, and December 2024.</w:t>
      </w:r>
    </w:p>
    <w:p w:rsidR="005B4770" w:rsidRDefault="005B4770" w:rsidP="00F3364D">
      <w:pPr>
        <w:pStyle w:val="ListParagraph"/>
        <w:ind w:left="1440"/>
        <w:rPr>
          <w:sz w:val="22"/>
        </w:rPr>
      </w:pPr>
      <w:r>
        <w:rPr>
          <w:b/>
          <w:bCs/>
          <w:sz w:val="22"/>
        </w:rPr>
        <w:t>Vola</w:t>
      </w:r>
      <w:r w:rsidR="00DA1A2F">
        <w:rPr>
          <w:b/>
          <w:bCs/>
          <w:sz w:val="22"/>
        </w:rPr>
        <w:t>tility:</w:t>
      </w:r>
      <w:r w:rsidR="00DA1A2F">
        <w:rPr>
          <w:sz w:val="22"/>
        </w:rPr>
        <w:t xml:space="preserve"> The instrument is highly volatile posing a higher risk to investors with record highs in March 2020.</w:t>
      </w:r>
    </w:p>
    <w:p w:rsidR="00A91D48" w:rsidRPr="00A91D48" w:rsidRDefault="00A91D48" w:rsidP="00A91D48">
      <w:pPr>
        <w:pStyle w:val="ListParagraph"/>
        <w:numPr>
          <w:ilvl w:val="0"/>
          <w:numId w:val="2"/>
        </w:numPr>
        <w:rPr>
          <w:b/>
          <w:bCs/>
          <w:sz w:val="22"/>
        </w:rPr>
      </w:pPr>
      <w:r w:rsidRPr="00A91D48">
        <w:rPr>
          <w:b/>
          <w:bCs/>
          <w:sz w:val="22"/>
        </w:rPr>
        <w:t>Correlation Analysis</w:t>
      </w:r>
    </w:p>
    <w:p w:rsidR="00A91D48" w:rsidRDefault="00A91D48" w:rsidP="00A91D48">
      <w:pPr>
        <w:pStyle w:val="ListParagraph"/>
        <w:ind w:left="1440"/>
        <w:rPr>
          <w:sz w:val="22"/>
        </w:rPr>
      </w:pPr>
      <w:r>
        <w:rPr>
          <w:sz w:val="22"/>
        </w:rPr>
        <w:t>There is a very strong correlation between price and volume</w:t>
      </w:r>
    </w:p>
    <w:p w:rsidR="00A91D48" w:rsidRDefault="00A91D48" w:rsidP="00A91D48">
      <w:pPr>
        <w:pStyle w:val="ListParagraph"/>
        <w:ind w:left="1440"/>
        <w:rPr>
          <w:sz w:val="22"/>
        </w:rPr>
      </w:pPr>
      <w:r>
        <w:rPr>
          <w:sz w:val="22"/>
        </w:rPr>
        <w:tab/>
        <w:t xml:space="preserve">Correlation: </w:t>
      </w:r>
      <w:r w:rsidRPr="00A91D48">
        <w:rPr>
          <w:sz w:val="22"/>
        </w:rPr>
        <w:t>640786926019282.6</w:t>
      </w:r>
    </w:p>
    <w:p w:rsidR="00A91D48" w:rsidRDefault="00A91D48" w:rsidP="00D71B08">
      <w:pPr>
        <w:pBdr>
          <w:bottom w:val="single" w:sz="4" w:space="1" w:color="auto"/>
        </w:pBdr>
        <w:rPr>
          <w:sz w:val="22"/>
        </w:rPr>
      </w:pPr>
    </w:p>
    <w:p w:rsidR="00D71B08" w:rsidRPr="00D71B08" w:rsidRDefault="00D71B08" w:rsidP="00A91D48">
      <w:pPr>
        <w:rPr>
          <w:b/>
          <w:bCs/>
          <w:sz w:val="28"/>
          <w:szCs w:val="28"/>
        </w:rPr>
      </w:pPr>
      <w:r w:rsidRPr="00D71B08">
        <w:rPr>
          <w:b/>
          <w:bCs/>
          <w:sz w:val="28"/>
          <w:szCs w:val="28"/>
        </w:rPr>
        <w:t>Key Insights</w:t>
      </w:r>
    </w:p>
    <w:p w:rsidR="00D71B08" w:rsidRDefault="00D71B08" w:rsidP="00D71B08">
      <w:pPr>
        <w:pStyle w:val="ListParagraph"/>
        <w:numPr>
          <w:ilvl w:val="0"/>
          <w:numId w:val="3"/>
        </w:numPr>
        <w:rPr>
          <w:sz w:val="22"/>
        </w:rPr>
      </w:pPr>
      <w:r w:rsidRPr="00D71B08">
        <w:rPr>
          <w:sz w:val="22"/>
        </w:rPr>
        <w:t>The markets in which this instrument is traded in is highly volatile posing a high risk to investors who m</w:t>
      </w:r>
      <w:r>
        <w:rPr>
          <w:sz w:val="22"/>
        </w:rPr>
        <w:t>ay want to invest.</w:t>
      </w:r>
    </w:p>
    <w:p w:rsidR="00D71B08" w:rsidRDefault="00D358F0" w:rsidP="00D71B08">
      <w:pPr>
        <w:pStyle w:val="ListParagraph"/>
        <w:numPr>
          <w:ilvl w:val="0"/>
          <w:numId w:val="3"/>
        </w:numPr>
        <w:rPr>
          <w:sz w:val="22"/>
        </w:rPr>
      </w:pPr>
      <w:r>
        <w:rPr>
          <w:sz w:val="22"/>
        </w:rPr>
        <w:t>The exponential growth promises high returns</w:t>
      </w:r>
    </w:p>
    <w:p w:rsidR="00D358F0" w:rsidRDefault="00D358F0" w:rsidP="00D358F0">
      <w:pPr>
        <w:pBdr>
          <w:bottom w:val="single" w:sz="4" w:space="1" w:color="auto"/>
        </w:pBdr>
        <w:rPr>
          <w:sz w:val="22"/>
        </w:rPr>
      </w:pPr>
    </w:p>
    <w:p w:rsidR="00D358F0" w:rsidRPr="00D358F0" w:rsidRDefault="00D358F0" w:rsidP="00D358F0">
      <w:pPr>
        <w:rPr>
          <w:b/>
          <w:bCs/>
          <w:sz w:val="28"/>
          <w:szCs w:val="28"/>
        </w:rPr>
      </w:pPr>
      <w:r w:rsidRPr="00D358F0">
        <w:rPr>
          <w:b/>
          <w:bCs/>
          <w:sz w:val="28"/>
          <w:szCs w:val="28"/>
        </w:rPr>
        <w:t>Recommendations</w:t>
      </w:r>
    </w:p>
    <w:p w:rsidR="00D358F0" w:rsidRDefault="00D358F0" w:rsidP="00D358F0">
      <w:pPr>
        <w:pStyle w:val="ListParagraph"/>
        <w:numPr>
          <w:ilvl w:val="0"/>
          <w:numId w:val="4"/>
        </w:numPr>
        <w:rPr>
          <w:sz w:val="22"/>
        </w:rPr>
      </w:pPr>
      <w:r>
        <w:rPr>
          <w:sz w:val="22"/>
        </w:rPr>
        <w:t>Due to the high volatility, this instrument is not advised for sho</w:t>
      </w:r>
      <w:r w:rsidR="00380015">
        <w:rPr>
          <w:sz w:val="22"/>
        </w:rPr>
        <w:t>rt-term investments.</w:t>
      </w:r>
    </w:p>
    <w:p w:rsidR="00380015" w:rsidRDefault="00380015" w:rsidP="00D358F0">
      <w:pPr>
        <w:pStyle w:val="ListParagraph"/>
        <w:numPr>
          <w:ilvl w:val="0"/>
          <w:numId w:val="4"/>
        </w:numPr>
        <w:rPr>
          <w:sz w:val="22"/>
        </w:rPr>
      </w:pPr>
      <w:r>
        <w:rPr>
          <w:sz w:val="22"/>
        </w:rPr>
        <w:t>Due to the trust and enthusiasm towards the instrument, reflected as volume, it is suitable for long term growth.</w:t>
      </w:r>
    </w:p>
    <w:p w:rsidR="00380015" w:rsidRPr="00380015" w:rsidRDefault="00380015" w:rsidP="00380015">
      <w:pPr>
        <w:pBdr>
          <w:bottom w:val="single" w:sz="4" w:space="1" w:color="auto"/>
        </w:pBdr>
        <w:rPr>
          <w:sz w:val="22"/>
        </w:rPr>
      </w:pPr>
    </w:p>
    <w:p w:rsidR="00D358F0" w:rsidRPr="00380015" w:rsidRDefault="00380015" w:rsidP="00D358F0">
      <w:pPr>
        <w:rPr>
          <w:b/>
          <w:bCs/>
          <w:sz w:val="28"/>
          <w:szCs w:val="28"/>
        </w:rPr>
      </w:pPr>
      <w:r w:rsidRPr="00380015">
        <w:rPr>
          <w:b/>
          <w:bCs/>
          <w:sz w:val="28"/>
          <w:szCs w:val="28"/>
        </w:rPr>
        <w:t>Conclusion</w:t>
      </w:r>
    </w:p>
    <w:p w:rsidR="00D71B08" w:rsidRPr="00A91D48" w:rsidRDefault="00380015" w:rsidP="00A91D48">
      <w:pPr>
        <w:rPr>
          <w:sz w:val="22"/>
        </w:rPr>
      </w:pPr>
      <w:r>
        <w:rPr>
          <w:sz w:val="22"/>
        </w:rPr>
        <w:t>This instrument is highly volatile</w:t>
      </w:r>
      <w:r w:rsidR="00250EB1">
        <w:rPr>
          <w:sz w:val="22"/>
        </w:rPr>
        <w:t>, therefore making it unsuitable for short-term trading but advisable for long-term investing.</w:t>
      </w:r>
    </w:p>
    <w:p w:rsidR="00074F10" w:rsidRPr="000E5078" w:rsidRDefault="00074F10" w:rsidP="00074F10">
      <w:pPr>
        <w:pStyle w:val="ListParagraph"/>
        <w:ind w:left="2340" w:hanging="900"/>
        <w:rPr>
          <w:sz w:val="22"/>
        </w:rPr>
      </w:pPr>
    </w:p>
    <w:p w:rsidR="000A12D9" w:rsidRDefault="000A12D9" w:rsidP="000A12D9">
      <w:pPr>
        <w:rPr>
          <w:sz w:val="20"/>
          <w:szCs w:val="20"/>
        </w:rPr>
      </w:pPr>
    </w:p>
    <w:p w:rsidR="000A12D9" w:rsidRDefault="000A12D9" w:rsidP="000A12D9">
      <w:pPr>
        <w:rPr>
          <w:sz w:val="20"/>
          <w:szCs w:val="20"/>
        </w:rPr>
      </w:pPr>
    </w:p>
    <w:p w:rsidR="000A12D9" w:rsidRDefault="000A12D9" w:rsidP="000A12D9">
      <w:pPr>
        <w:rPr>
          <w:sz w:val="20"/>
          <w:szCs w:val="20"/>
        </w:rPr>
      </w:pPr>
    </w:p>
    <w:p w:rsidR="000A12D9" w:rsidRDefault="000A12D9" w:rsidP="000A12D9">
      <w:pPr>
        <w:rPr>
          <w:sz w:val="20"/>
          <w:szCs w:val="20"/>
        </w:rPr>
      </w:pPr>
    </w:p>
    <w:p w:rsidR="000A12D9" w:rsidRPr="00074A91" w:rsidRDefault="000A12D9" w:rsidP="000A12D9">
      <w:pPr>
        <w:rPr>
          <w:sz w:val="20"/>
          <w:szCs w:val="20"/>
        </w:rPr>
      </w:pPr>
    </w:p>
    <w:sectPr w:rsidR="000A12D9" w:rsidRPr="00074A91" w:rsidSect="00074A91">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E2916"/>
    <w:multiLevelType w:val="hybridMultilevel"/>
    <w:tmpl w:val="4760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A27A2"/>
    <w:multiLevelType w:val="hybridMultilevel"/>
    <w:tmpl w:val="FC88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A4D90"/>
    <w:multiLevelType w:val="hybridMultilevel"/>
    <w:tmpl w:val="09A6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87F1E"/>
    <w:multiLevelType w:val="hybridMultilevel"/>
    <w:tmpl w:val="D6EA8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83065590">
    <w:abstractNumId w:val="3"/>
  </w:num>
  <w:num w:numId="2" w16cid:durableId="1403867511">
    <w:abstractNumId w:val="1"/>
  </w:num>
  <w:num w:numId="3" w16cid:durableId="109205709">
    <w:abstractNumId w:val="2"/>
  </w:num>
  <w:num w:numId="4" w16cid:durableId="3742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91"/>
    <w:rsid w:val="00074A91"/>
    <w:rsid w:val="00074F10"/>
    <w:rsid w:val="000A12D9"/>
    <w:rsid w:val="000E5078"/>
    <w:rsid w:val="00173064"/>
    <w:rsid w:val="001E22C9"/>
    <w:rsid w:val="00250EB1"/>
    <w:rsid w:val="0026395D"/>
    <w:rsid w:val="002838AF"/>
    <w:rsid w:val="00327922"/>
    <w:rsid w:val="00380015"/>
    <w:rsid w:val="003A27B8"/>
    <w:rsid w:val="005B4770"/>
    <w:rsid w:val="00616F72"/>
    <w:rsid w:val="00693DB2"/>
    <w:rsid w:val="006D7E22"/>
    <w:rsid w:val="008A35DE"/>
    <w:rsid w:val="00A1290C"/>
    <w:rsid w:val="00A33AB3"/>
    <w:rsid w:val="00A91D48"/>
    <w:rsid w:val="00B71B85"/>
    <w:rsid w:val="00BB29DC"/>
    <w:rsid w:val="00C4770F"/>
    <w:rsid w:val="00D358F0"/>
    <w:rsid w:val="00D71B08"/>
    <w:rsid w:val="00DA1A2F"/>
    <w:rsid w:val="00DD45AB"/>
    <w:rsid w:val="00DE497F"/>
    <w:rsid w:val="00E2365C"/>
    <w:rsid w:val="00F3364D"/>
    <w:rsid w:val="00F6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D015"/>
  <w15:chartTrackingRefBased/>
  <w15:docId w15:val="{1FFFB9A5-BB27-4FD6-B2DF-53C78F93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A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4A91"/>
    <w:pPr>
      <w:keepNext/>
      <w:keepLines/>
      <w:spacing w:before="160" w:after="80"/>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074A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A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4A91"/>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74A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A91"/>
    <w:rPr>
      <w:rFonts w:eastAsiaTheme="majorEastAsia" w:cstheme="majorBidi"/>
      <w:color w:val="272727" w:themeColor="text1" w:themeTint="D8"/>
    </w:rPr>
  </w:style>
  <w:style w:type="paragraph" w:styleId="Title">
    <w:name w:val="Title"/>
    <w:basedOn w:val="Normal"/>
    <w:next w:val="Normal"/>
    <w:link w:val="TitleChar"/>
    <w:uiPriority w:val="10"/>
    <w:qFormat/>
    <w:rsid w:val="00074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A91"/>
    <w:pPr>
      <w:spacing w:before="160"/>
      <w:jc w:val="center"/>
    </w:pPr>
    <w:rPr>
      <w:i/>
      <w:iCs/>
      <w:color w:val="404040" w:themeColor="text1" w:themeTint="BF"/>
    </w:rPr>
  </w:style>
  <w:style w:type="character" w:customStyle="1" w:styleId="QuoteChar">
    <w:name w:val="Quote Char"/>
    <w:basedOn w:val="DefaultParagraphFont"/>
    <w:link w:val="Quote"/>
    <w:uiPriority w:val="29"/>
    <w:rsid w:val="00074A91"/>
    <w:rPr>
      <w:i/>
      <w:iCs/>
      <w:color w:val="404040" w:themeColor="text1" w:themeTint="BF"/>
    </w:rPr>
  </w:style>
  <w:style w:type="paragraph" w:styleId="ListParagraph">
    <w:name w:val="List Paragraph"/>
    <w:basedOn w:val="Normal"/>
    <w:uiPriority w:val="34"/>
    <w:qFormat/>
    <w:rsid w:val="00074A91"/>
    <w:pPr>
      <w:ind w:left="720"/>
      <w:contextualSpacing/>
    </w:pPr>
  </w:style>
  <w:style w:type="character" w:styleId="IntenseEmphasis">
    <w:name w:val="Intense Emphasis"/>
    <w:basedOn w:val="DefaultParagraphFont"/>
    <w:uiPriority w:val="21"/>
    <w:qFormat/>
    <w:rsid w:val="00074A91"/>
    <w:rPr>
      <w:i/>
      <w:iCs/>
      <w:color w:val="2F5496" w:themeColor="accent1" w:themeShade="BF"/>
    </w:rPr>
  </w:style>
  <w:style w:type="paragraph" w:styleId="IntenseQuote">
    <w:name w:val="Intense Quote"/>
    <w:basedOn w:val="Normal"/>
    <w:next w:val="Normal"/>
    <w:link w:val="IntenseQuoteChar"/>
    <w:uiPriority w:val="30"/>
    <w:qFormat/>
    <w:rsid w:val="00074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A91"/>
    <w:rPr>
      <w:i/>
      <w:iCs/>
      <w:color w:val="2F5496" w:themeColor="accent1" w:themeShade="BF"/>
    </w:rPr>
  </w:style>
  <w:style w:type="character" w:styleId="IntenseReference">
    <w:name w:val="Intense Reference"/>
    <w:basedOn w:val="DefaultParagraphFont"/>
    <w:uiPriority w:val="32"/>
    <w:qFormat/>
    <w:rsid w:val="00074A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Shitsama</dc:creator>
  <cp:keywords/>
  <dc:description/>
  <cp:lastModifiedBy>Warren Shitsama</cp:lastModifiedBy>
  <cp:revision>1</cp:revision>
  <dcterms:created xsi:type="dcterms:W3CDTF">2025-07-30T16:23:00Z</dcterms:created>
  <dcterms:modified xsi:type="dcterms:W3CDTF">2025-07-30T17:23:00Z</dcterms:modified>
</cp:coreProperties>
</file>