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Unidades absolutas: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px (píxeles):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unidad más básica y utilizada. Un píxel es una unidad de medida física en la pantalla.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 (pulgadas):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principalmente para impresión.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cm (centímetros):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principalmente para impresión.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mm (milímetros):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principalmente para impresión.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pt (puntos):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principalmente para impresión.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Unidades relativas al tamaño de la fuente: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el tamaño de la fuente del elemento padre. Si el elemento padre tiene un tamaño de fuente de 16px y usas </w:t>
      </w:r>
      <w:r>
        <w:rPr>
          <w:rFonts w:ascii="Courier New" w:hAnsi="Courier New" w:eastAsia="Courier New" w:cs="Courier New"/>
          <w:color w:val="000000"/>
          <w:sz w:val="20"/>
        </w:rPr>
        <w:t xml:space="preserve">font-size: 1.5em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el elemento tendrá un tamaño de fuente de 24px.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el tamaño de la fuente del elemento raíz (</w:t>
      </w:r>
      <w:r>
        <w:rPr>
          <w:rFonts w:ascii="Courier New" w:hAnsi="Courier New" w:eastAsia="Courier New" w:cs="Courier New"/>
          <w:color w:val="000000"/>
          <w:sz w:val="20"/>
        </w:rPr>
        <w:t xml:space="preserve">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Esto permite establecer una escala de tamaño de fuente global y luego utilizar </w:t>
      </w:r>
      <w:r>
        <w:rPr>
          <w:rFonts w:ascii="Courier New" w:hAnsi="Courier New" w:eastAsia="Courier New" w:cs="Courier New"/>
          <w:color w:val="000000"/>
          <w:sz w:val="20"/>
        </w:rPr>
        <w:t xml:space="preserve">rem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relacionar los tamaños de fuente de otros elementos a esa escala.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Unidades relativas al tamaño de la ventana gráfica: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vw (ancho de la ventana gráfica):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un porcentaje del ancho de la ventana gráfica.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width: 50vw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ancho del elemento al 50% del ancho de la ventana.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vh (altura de la ventana gráfica):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un porcentaje de la altura de la ventana gráfica.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height: 50vh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la altura del elemento al 50% de la altura de la ventana.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vmin: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el valor mínimo entre </w:t>
      </w:r>
      <w:r>
        <w:rPr>
          <w:rFonts w:ascii="Courier New" w:hAnsi="Courier New" w:eastAsia="Courier New" w:cs="Courier New"/>
          <w:color w:val="000000"/>
          <w:sz w:val="20"/>
        </w:rPr>
        <w:t xml:space="preserve">vw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vh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vmax: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el valor máximo entre </w:t>
      </w:r>
      <w:r>
        <w:rPr>
          <w:rFonts w:ascii="Courier New" w:hAnsi="Courier New" w:eastAsia="Courier New" w:cs="Courier New"/>
          <w:color w:val="000000"/>
          <w:sz w:val="20"/>
        </w:rPr>
        <w:t xml:space="preserve">vw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vh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Unidades relativas al tamaño del elemento: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% (porcentaje):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un porcentaje del tamaño del elemento padre.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margin: 10%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margen superior, inferior, izquierdo y derecho al 10% del ancho y alto del elemento padre.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usar cada unidad?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pueden usar para tamaños fijos y precisos, pero pueden no ser ideales para diseños responsivos.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 y rem: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excelentes para crear diseños responsivos y escalables, ya que se relacionan con el tamaño de la fuente del elemento padre o raíz.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vw, vh, vmin y vmax: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ideales para crear diseños que se ajustan al tamaño de la ventana gráfica, lo que es útil para diseños responsivos.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%: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pueden usar para crear diseños relativos al tamaño del elemento padre, lo que puede ser útil para diseños flexibles.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   font-size: 16px; /* Tamaño de fuente base */ }  h1 {   font-size: 2em; /* 32px (2 veces el tamaño de fuente del cuerpo) */ }  p {   font-size: 1.2rem; /* 19.2px (1.2 veces el tamaño de fuente del elemento raíz) */ }  .container {   width: 80vw; /*</w:t>
      </w:r>
      <w:r>
        <w:rPr>
          <w:rFonts w:ascii="Courier New" w:hAnsi="Courier New" w:eastAsia="Courier New" w:cs="Courier New"/>
          <w:color w:val="000000"/>
          <w:sz w:val="20"/>
        </w:rPr>
        <w:t xml:space="preserve"> 80% del ancho de la ventana gráfica */   margin: 20px auto; /* Márgenes superior e inferior de 20px, centrado horizontalmente */ }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2024-10-19T20:45:14Z</dcterms:modified>
</cp:coreProperties>
</file>