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¿Qué son las transacciones ACID?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ACID es un acrónimo que representa las propiedades fundamentales de las transacciones en bases de datos relacionales: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Atomicidad (Atomicity):</w:t>
      </w:r>
      <w:r>
        <w:rPr>
          <w:rFonts w:ascii="Times New Roman" w:hAnsi="Times New Roman" w:eastAsia="Times New Roman" w:cs="Times New Roman"/>
          <w:color w:val="000000"/>
          <w:sz w:val="24"/>
        </w:rPr>
        <w:t xml:space="preserve"> Una transacción se ejecuta como una unidad indivisible. O se completa en su totalidad o no se realiza ningún cambio. Esto garantiza que los datos se mantengan consistentes.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Consistencia (Consistency):</w:t>
      </w:r>
      <w:r>
        <w:rPr>
          <w:rFonts w:ascii="Times New Roman" w:hAnsi="Times New Roman" w:eastAsia="Times New Roman" w:cs="Times New Roman"/>
          <w:color w:val="000000"/>
          <w:sz w:val="24"/>
        </w:rPr>
        <w:t xml:space="preserve"> Una transacción transforma el sistema de un estado consistente a otro. Las reglas de integridad de la base de datos se preservan.</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Aislamiento (Isolation):</w:t>
      </w:r>
      <w:r>
        <w:rPr>
          <w:rFonts w:ascii="Times New Roman" w:hAnsi="Times New Roman" w:eastAsia="Times New Roman" w:cs="Times New Roman"/>
          <w:color w:val="000000"/>
          <w:sz w:val="24"/>
        </w:rPr>
        <w:t xml:space="preserve"> Cada transacción se ejecuta como si fuera la única que se ejecuta en el sistema. Los efectos de una transacción no son visibles para otras transacciones concurrentes hasta que se completa.</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Durabilidad (Durability):</w:t>
      </w:r>
      <w:r>
        <w:rPr>
          <w:rFonts w:ascii="Times New Roman" w:hAnsi="Times New Roman" w:eastAsia="Times New Roman" w:cs="Times New Roman"/>
          <w:color w:val="000000"/>
          <w:sz w:val="24"/>
        </w:rPr>
        <w:t xml:space="preserve"> Una vez que una transacción se ha comprometido, los cambios realizados son permanentes y sobrevivirán a fallas del sistema.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¿Cómo se implementa ACID en una base de datos?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implementación de ACID se realiza a nivel del sistema de gestión de bases de datos (SGBD). Los SGBD utilizan diversos mecanismos para garantizar estas propiedades, entre ellos: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Registro de transacciones:</w:t>
      </w:r>
      <w:r>
        <w:rPr>
          <w:rFonts w:ascii="Times New Roman" w:hAnsi="Times New Roman" w:eastAsia="Times New Roman" w:cs="Times New Roman"/>
          <w:color w:val="000000"/>
          <w:sz w:val="24"/>
        </w:rPr>
        <w:t xml:space="preserve"> Un registro detallado de todas las operaciones realizadas dentro de una transacción.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Puntos de control:</w:t>
      </w:r>
      <w:r>
        <w:rPr>
          <w:rFonts w:ascii="Times New Roman" w:hAnsi="Times New Roman" w:eastAsia="Times New Roman" w:cs="Times New Roman"/>
          <w:color w:val="000000"/>
          <w:sz w:val="24"/>
        </w:rPr>
        <w:t xml:space="preserve"> Momentos en los que se escribe el registro en disco para garantizar la durabilidad.</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Bloqueo:</w:t>
      </w:r>
      <w:r>
        <w:rPr>
          <w:rFonts w:ascii="Times New Roman" w:hAnsi="Times New Roman" w:eastAsia="Times New Roman" w:cs="Times New Roman"/>
          <w:color w:val="000000"/>
          <w:sz w:val="24"/>
        </w:rPr>
        <w:t xml:space="preserve"> Mecanismos para controlar el acceso concurrente a los datos y garantizar el aislamiento.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Recuperación:</w:t>
      </w:r>
      <w:r>
        <w:rPr>
          <w:rFonts w:ascii="Times New Roman" w:hAnsi="Times New Roman" w:eastAsia="Times New Roman" w:cs="Times New Roman"/>
          <w:color w:val="000000"/>
          <w:sz w:val="24"/>
        </w:rPr>
        <w:t xml:space="preserve"> Procedimientos para restaurar la base de datos a un estado consistente en caso de falla.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¿Cómo hacer que tu base de datos sea más eficiente con ACID?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eficiencia de una base de datos que utiliza ACID depende de varios factores: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Índices adecuados:</w:t>
      </w:r>
      <w:r>
        <w:rPr>
          <w:rFonts w:ascii="Times New Roman" w:hAnsi="Times New Roman" w:eastAsia="Times New Roman" w:cs="Times New Roman"/>
          <w:color w:val="000000"/>
          <w:sz w:val="24"/>
        </w:rPr>
        <w:t xml:space="preserve"> Crear índices en las columnas que se utilizan frecuentemente en las cláusulas WHERE de las consultas puede mejorar significativamente el rendimiento.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Normalización:</w:t>
      </w:r>
      <w:r>
        <w:rPr>
          <w:rFonts w:ascii="Times New Roman" w:hAnsi="Times New Roman" w:eastAsia="Times New Roman" w:cs="Times New Roman"/>
          <w:color w:val="000000"/>
          <w:sz w:val="24"/>
        </w:rPr>
        <w:t xml:space="preserve"> La cuarta forma normal es un buen punto de partida, pero es importante evaluar si es necesaria una normalización más alta o si se pueden relajar algunas restricciones para mejorar el rendimiento.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Optimización de consultas:</w:t>
      </w:r>
      <w:r>
        <w:rPr>
          <w:rFonts w:ascii="Times New Roman" w:hAnsi="Times New Roman" w:eastAsia="Times New Roman" w:cs="Times New Roman"/>
          <w:color w:val="000000"/>
          <w:sz w:val="24"/>
        </w:rPr>
        <w:t xml:space="preserve"> Utilizar herramientas de análisis de consultas para identificar y corregir consultas ineficientes.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Hardware adecuado:</w:t>
      </w:r>
      <w:r>
        <w:rPr>
          <w:rFonts w:ascii="Times New Roman" w:hAnsi="Times New Roman" w:eastAsia="Times New Roman" w:cs="Times New Roman"/>
          <w:color w:val="000000"/>
          <w:sz w:val="24"/>
        </w:rPr>
        <w:t xml:space="preserve"> Un hardware potente y bien configurado puede mejorar el rendimiento de la base de datos.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Configuración del SGBD:</w:t>
      </w:r>
      <w:r>
        <w:rPr>
          <w:rFonts w:ascii="Times New Roman" w:hAnsi="Times New Roman" w:eastAsia="Times New Roman" w:cs="Times New Roman"/>
          <w:color w:val="000000"/>
          <w:sz w:val="24"/>
        </w:rPr>
        <w:t xml:space="preserve"> Ajustar los parámetros de configuración del SGBD para optimizar el rendimiento según la carga de trabajo de la base de datos.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Consideraciones adicionales al utilizar la cuarta forma normal</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Desnormalización:</w:t>
      </w:r>
      <w:r>
        <w:rPr>
          <w:rFonts w:ascii="Times New Roman" w:hAnsi="Times New Roman" w:eastAsia="Times New Roman" w:cs="Times New Roman"/>
          <w:color w:val="000000"/>
          <w:sz w:val="24"/>
        </w:rPr>
        <w:t xml:space="preserve"> En algunos casos, puede ser beneficioso desnormalizar la base de datos para mejorar el rendimiento de ciertas consultas, siempre y cuando se mantenga la consistencia de los datos.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Particiones:</w:t>
      </w:r>
      <w:r>
        <w:rPr>
          <w:rFonts w:ascii="Times New Roman" w:hAnsi="Times New Roman" w:eastAsia="Times New Roman" w:cs="Times New Roman"/>
          <w:color w:val="000000"/>
          <w:sz w:val="24"/>
        </w:rPr>
        <w:t xml:space="preserve"> Dividir una tabla grande en múltiples particiones puede mejorar el rendimiento de las consultas y facilitar la administración de la base de datos.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Replicación:</w:t>
      </w:r>
      <w:r>
        <w:rPr>
          <w:rFonts w:ascii="Times New Roman" w:hAnsi="Times New Roman" w:eastAsia="Times New Roman" w:cs="Times New Roman"/>
          <w:color w:val="000000"/>
          <w:sz w:val="24"/>
        </w:rPr>
        <w:t xml:space="preserve"> La replicación de datos puede mejorar la disponibilidad y el rendimiento de la base de datos, pero también introduce complejidad en la administración.</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En resumen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Las transacciones ACID son fundamentales para garantizar la integridad y la consistencia de los datos en una base de datos. Al implementar correctamente ACID y optimizar la base de datos, puedes lograr un alto nivel de rendimiento y confiabilidad.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¿Tienes alguna pregunta más específica sobre ACID o sobre cómo optimizar tu base de datos?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Algunos temas que podríamos explorar con más detalle:</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Comparación entre ACID y BASE:</w:t>
      </w:r>
      <w:r>
        <w:rPr>
          <w:rFonts w:ascii="Times New Roman" w:hAnsi="Times New Roman" w:eastAsia="Times New Roman" w:cs="Times New Roman"/>
          <w:color w:val="000000"/>
          <w:sz w:val="24"/>
        </w:rPr>
        <w:t xml:space="preserve"> Los modelos de bases de datos NoSQL a menudo utilizan el modelo BASE (Basically Available, Soft state, Eventually consistent), que ofrece diferentes compromisos entre consistencia y disponibilidad.</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Implementación de ACID en diferentes SGBD:</w:t>
      </w:r>
      <w:r>
        <w:rPr>
          <w:rFonts w:ascii="Times New Roman" w:hAnsi="Times New Roman" w:eastAsia="Times New Roman" w:cs="Times New Roman"/>
          <w:color w:val="000000"/>
          <w:sz w:val="24"/>
        </w:rPr>
        <w:t xml:space="preserve"> Los diferentes SGBD (MySQL, PostgreSQL, Oracle, SQL Server, etc.) tienen sus propias características y optimizaciones para implementar ACID.</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Optimización de consultas específicas:</w:t>
      </w:r>
      <w:r>
        <w:rPr>
          <w:rFonts w:ascii="Times New Roman" w:hAnsi="Times New Roman" w:eastAsia="Times New Roman" w:cs="Times New Roman"/>
          <w:color w:val="000000"/>
          <w:sz w:val="24"/>
        </w:rPr>
        <w:t xml:space="preserve"> Podemos analizar consultas concretas para identificar cuellos de botella y proponer mejoras.</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Consideraciones de rendimiento en entornos de alta concurrencia:</w:t>
      </w:r>
      <w:r>
        <w:rPr>
          <w:rFonts w:ascii="Times New Roman" w:hAnsi="Times New Roman" w:eastAsia="Times New Roman" w:cs="Times New Roman"/>
          <w:color w:val="000000"/>
          <w:sz w:val="24"/>
        </w:rPr>
        <w:t xml:space="preserve"> ¿Cómo manejar un gran número de transacciones concurrentes sin afectar el rendimiento?</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2024-09-20T12:03:40Z</dcterms:modified>
</cp:coreProperties>
</file>