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Implementación Práctica: MVVM o Microservicios en Django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MVVM en Django: Un Enfoque Gradual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Aunque Django sigue el patrón MVT, podemos adaptar MVVM de manera natural.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Creación de ViewModels: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 clases que encapsulen la lógica de preparación de datos para la vista.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propiedades calculadas para representar datos derivados.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ProductViewModel:     def __init__(self, product):         self.product = product      @property     def formatted_price(self):         return f"${self.product.price:.2f}"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Uso en las Vistas: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Instancia el ViewModel en la vista.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Pasa los datos preparados a la plantilla.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product_detail(request, product_id):     product = Product.objects.get(id=product_id)     viewmodel = ProductViewModel(product)     return render(request, 'product_detail.html', {'viewmodel': viewmodel})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Integración con Formulario: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los ViewModels para pre-llenar formularios y validar datos.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ProductForm(forms.ModelForm):     class Meta:         model = Product         fields = '__all__'def get_initial(self):     initial = super().get_initial()     if self.instance:         viewmodel = ProductViewModel(self.instance)         initial['form</w:t>
      </w:r>
      <w:r>
        <w:rPr>
          <w:rFonts w:ascii="Courier New" w:hAnsi="Courier New" w:eastAsia="Courier New" w:cs="Courier New"/>
          <w:color w:val="000000"/>
          <w:sz w:val="20"/>
        </w:rPr>
        <w:t xml:space="preserve">atted_price'] = viewmodel.formatted_price     return initial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Microservicios con Django: Un Enfoque Modular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Identificación de Servicios: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Descompone la aplicación en servicios independientes basados en funcionalidades.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servicio puede tener su propio modelo de datos y lógica de negocio.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Comunicación entre Servicios: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RESTful APIs o gRPC para la comunicación.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Django REST framework es una excelente opción para crear APIs RESTful.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rest_framework import viewsets from .models import Product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ProductViewSet(viewsets.ModelViewSet):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queryset = Product.objects.all()     serializer_class = ProductSerializer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Orquestación: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herramientas como Docker y Kubernetes para gestionar los servicios.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Docker Compose es ideal para desarrollo local.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Descubrimiento de Servicios: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un servicio de descubrimiento como Consul o Eureka para que los servicios se encuentren entre sí.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Cuándo Elegir Qué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MVVM: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Aplicaciones con interfaces de usuario complejas.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Equipos pequeños.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Dominios de negocio estables.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Prioridad en la mantenibilidad.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Microservicios: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Sistemas distribuidos a gran escala.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Equipos grandes.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Dominios de negocio en constante evolución.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Alta disponibilidad.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Herramientas y Frameworks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MVVM: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Django, Django REST framework (para APIs), Vue.js (para frontend).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Microservicios: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Django REST framework, Docker, Kubernetes, Consul, gRPC.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Hibrido: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Combina ambos enfoques para obtener los beneficios de ambos.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microservicios ofrecen mayor escalabilidad.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microservicios pueden aumentar la complejidad.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Comunicación: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comunicación entre servicios puede introducir latencia.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Práctico: Tienda en Línea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MVVM: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servicio para gestionar productos.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servicio para gestionar usuarios y pedidos.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interfaz de usuario usando Django y Vue.js para mostrar productos y permitir realizar pedidos.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Microservicios: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servicio de catálogo de productos.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servicio de carrito de compras.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servicio de pagos.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servicio de envío.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entre MVVM y microservicios depende de las necesidades específicas del proyecto. Ambos enfoques tienen sus ventajas y desventajas. Es importante evaluar cuidadosamente los pros y los contras antes de tomar una decisión.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2024-09-20T04:11:50Z</dcterms:modified>
</cp:coreProperties>
</file>