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Qué es display block en HTML.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HTML,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propiedad CSS que se utiliza para definir cómo se mostrará un elemento en la página. Cuando se aplica esta propiedad a un elemento, se le asigna un bloque completo para su contenido, lo que significa que el elemento ocupará todo el ancho disponible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comenzará en una nueva línea.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de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Ocupa todo el ancho disponible: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elemento se expandirá para llenar el ancho máximo del contenedor padre.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Comienza en una nueva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elemento siempre comenzará en una nueva línea, independientemente de su posición relativa a otros elementos.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Puede contener otros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elementos de bloque pueden contener otros elementos de bloque o en línea.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Tiene márgenes, bordes y relleno: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elementos de bloque pueden tener márgenes, bordes y relleno, lo que afecta su tamaño y posición en la página.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elementos que se muestran como bloques por defecto: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&lt;h2&gt;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...,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&lt;h6&gt;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cómo aplicar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a un elemento: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style="display: block; background-color: lightblue;"&gt;   Este es un elemento de bloque.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mostrará como un bloque con un fondo azul claro.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propiedad CSS esencial para controlar la forma en que se muestran los elementos en una página web. Se utiliza para crear elementos que ocupan todo el ancho y comienzan en una nueva línea, lo que los hace adecuados para contener otros elementos y 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tructurar el contenido de la página.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2024-10-16T22:57:56Z</dcterms:modified>
</cp:coreProperties>
</file>