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La Función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Math.round()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Math.round()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JavaScript se utiliza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redondear un número a el entero más cercano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 decir, si la parte decimal de un número es mayor o igual a 0.5, se redondea hacia arriba al siguiente entero; si es menor a 0.5, se redondea hacia abajo al entero anterior.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Math.round(x)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número que deseas redondear.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numero = 3.14; let resultado = Math.round(numero); console.log(resultado); // Imprimirá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numero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tiene un valor de 3.14. Como la parte decimal (0.14) es menor a 0.5,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Math.round()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redondea el número hacia abajo a 3.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Adicionales: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Redondeando hacia arribalet numero1 = 3.5; let resultado1 = Math.round(numero1); console.log(resultado1); // Imprimirá 4// Redondeando hacia abajolet numero2 = 3.49; let resultado2 = Math.round(numero2); console.log(resultado2); // Imprimirá 3// Redonde</w:t>
      </w:r>
      <w:r>
        <w:rPr>
          <w:rFonts w:ascii="Courier New" w:hAnsi="Courier New" w:eastAsia="Courier New" w:cs="Courier New"/>
          <w:color w:val="000000"/>
          <w:sz w:val="20"/>
        </w:rPr>
        <w:t xml:space="preserve">ando un número negativolet numero3 = -3.5; let resultado3 = Math.round(numero3); console.log(resultado3); // Imprimirá -4// Redondeando un número enterolet numero4 = 5; let resultado4 = Math.round(numero4); console.log(resultado4); // Imprimirá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Casos Especiales: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Números con parte decimal exactamente 0.5: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estos casos,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Math.round()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tiende a redondear al entero par más cercano.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Math.round(3.5)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4, mientras que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Math.round(2.5)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también es 2.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Números muy grandes o muy pequeños: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números extremadamente grandes o pequeños, es posible que se pierda precisión debido a la representación interna de los números en JavaScript.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Usos Comunes: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Redondeo de resultados de cálculos: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obtener resultados más legibles o fáciles de trabajar.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Formateado de números: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mostrar números con un número fijo de decimales.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Simulación de comportamientos aleatorios: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combinar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Math.round()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Math.random()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Math.round()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útil para redondear números en JavaScript y obtener resultados enteros. Es importante tener en cuenta el comportamiento de redondeo para números con parte decimal exactamente 0.5 y los límites de precisión para números muy grandes o muy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pequeños.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2024-10-03T02:46:15Z</dcterms:modified>
</cp:coreProperties>
</file>