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 detallada: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(() =&gt; {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Estos paréntesis envuelven a toda la función para que sea tratada como una expresión y no como una declaración. Esto es necesario para poder invocarla inmediatamente.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Esta es la sintaxis de una función flecha. Es una forma más concisa de definir funciones en JavaScript y TypeScript.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Abre la llave que delimita el cuerpo de la función.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const a = 10;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const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Declaramos una constante llamada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utilizando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const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significa que el valor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podrá ser cambiado después de su inicialización.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 = 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Asignamos el valor </w:t>
      </w:r>
      <w:r>
        <w:rPr>
          <w:rFonts w:ascii="Courier New" w:hAnsi="Courier New" w:eastAsia="Courier New" w:cs="Courier New"/>
          <w:color w:val="00000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la constante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console.log(a);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Imprimimos el valor actual de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consola. En este caso, se imprimirá </w:t>
      </w:r>
      <w:r>
        <w:rPr>
          <w:rFonts w:ascii="Courier New" w:hAnsi="Courier New" w:eastAsia="Courier New" w:cs="Courier New"/>
          <w:color w:val="00000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})();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Cierra la llave que delimita el cuerpo de la función.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Estos paréntesis adicionales invocan inmediatamente la función que acabamos de definir.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2024-09-24T10:05:06Z</dcterms:modified>
</cp:coreProperties>
</file>