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son las tuplas en 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tupla en TypeScript es un tipo de dato compuesto que representa una secuencia ordenada de elementos con tipos específicos. Es decir, es una especie de arreglo donde cada elemento puede tener un tipo diferente. Esto resulta muy útil cuando necesitas rep</w:t>
      </w:r>
      <w:r>
        <w:rPr>
          <w:rFonts w:ascii="Times New Roman" w:hAnsi="Times New Roman" w:eastAsia="Times New Roman" w:cs="Times New Roman"/>
          <w:color w:val="000000"/>
          <w:sz w:val="24"/>
        </w:rPr>
        <w:t xml:space="preserve">resentar datos relacionados que tienen un orden definido, como coordenadas, nombres y edades, etc.</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práctico: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archivo: tuplas.ts// Definimos una tupla para representar un punto en un plano cartesianolet punto: [number, number] = [3, 4];  // Accediendo a los elementos de la tuplaconsole.log("Coordenada x:", punto[0]); console.log("Coordenada y:", punto[1]);  // </w:t>
      </w:r>
      <w:r>
        <w:rPr>
          <w:rFonts w:ascii="Courier New" w:hAnsi="Courier New" w:eastAsia="Courier New" w:cs="Courier New"/>
          <w:color w:val="000000"/>
          <w:sz w:val="20"/>
        </w:rPr>
        <w:t xml:space="preserve">Definimos una tupla para representar una personalet persona: [string, number, boolean] = ["Juan", 30, true];  // Accediendo a los elementos de la tuplaconsole.log("Nombre:", persona[0]); console.log("Edad:", persona[1]); console.log("Es mayor de edad:", pe</w:t>
      </w:r>
      <w:r>
        <w:rPr>
          <w:rFonts w:ascii="Courier New" w:hAnsi="Courier New" w:eastAsia="Courier New" w:cs="Courier New"/>
          <w:color w:val="000000"/>
          <w:sz w:val="20"/>
        </w:rPr>
        <w:t xml:space="preserve">rsona[2]);  // Función que retorna una tupla con el nombre y la edad a partir de un objetofunction obtenerNombreYEdad(persona: { nombre: string; edad: number }): [string, number] {     return [persona.nombre, persona.edad]; }  let resultado = obtenerNombre</w:t>
      </w:r>
      <w:r>
        <w:rPr>
          <w:rFonts w:ascii="Courier New" w:hAnsi="Courier New" w:eastAsia="Courier New" w:cs="Courier New"/>
          <w:color w:val="000000"/>
          <w:sz w:val="20"/>
        </w:rPr>
        <w:t xml:space="preserve">YEdad({ nombre: "Ana", edad: 25 }); console.log(resultado); // Imprime ["Ana", 25]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del código: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Definición de tuplas: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let punto: [number, number] = [3, 4];</w:t>
      </w:r>
      <w:r>
        <w:rPr>
          <w:rFonts w:ascii="Times New Roman" w:hAnsi="Times New Roman" w:eastAsia="Times New Roman" w:cs="Times New Roman"/>
          <w:color w:val="000000"/>
          <w:sz w:val="24"/>
        </w:rPr>
        <w:t xml:space="preserve">: Definimos una tupla llamada </w:t>
      </w:r>
      <w:r>
        <w:rPr>
          <w:rFonts w:ascii="Courier New" w:hAnsi="Courier New" w:eastAsia="Courier New" w:cs="Courier New"/>
          <w:color w:val="000000"/>
          <w:sz w:val="20"/>
        </w:rPr>
        <w:t xml:space="preserve">punto</w:t>
      </w:r>
      <w:r>
        <w:rPr>
          <w:rFonts w:ascii="Times New Roman" w:hAnsi="Times New Roman" w:eastAsia="Times New Roman" w:cs="Times New Roman"/>
          <w:color w:val="000000"/>
          <w:sz w:val="24"/>
        </w:rPr>
        <w:t xml:space="preserve"> que tiene dos elementos, ambos de tipo </w:t>
      </w:r>
      <w:r>
        <w:rPr>
          <w:rFonts w:ascii="Courier New" w:hAnsi="Courier New" w:eastAsia="Courier New" w:cs="Courier New"/>
          <w:color w:val="000000"/>
          <w:sz w:val="20"/>
        </w:rPr>
        <w:t xml:space="preserve">number</w:t>
      </w:r>
      <w:r>
        <w:rPr>
          <w:rFonts w:ascii="Times New Roman" w:hAnsi="Times New Roman" w:eastAsia="Times New Roman" w:cs="Times New Roman"/>
          <w:color w:val="000000"/>
          <w:sz w:val="24"/>
        </w:rPr>
        <w:t xml:space="preserve">. Esto representa un punto en un plano cartesiano.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let persona: [string, number, boolean] = ["Juan", 30, true];</w:t>
      </w:r>
      <w:r>
        <w:rPr>
          <w:rFonts w:ascii="Times New Roman" w:hAnsi="Times New Roman" w:eastAsia="Times New Roman" w:cs="Times New Roman"/>
          <w:color w:val="000000"/>
          <w:sz w:val="24"/>
        </w:rPr>
        <w:t xml:space="preserve">: Definimos una tupla llamada </w:t>
      </w:r>
      <w:r>
        <w:rPr>
          <w:rFonts w:ascii="Courier New" w:hAnsi="Courier New" w:eastAsia="Courier New" w:cs="Courier New"/>
          <w:color w:val="000000"/>
          <w:sz w:val="20"/>
        </w:rPr>
        <w:t xml:space="preserve">persona</w:t>
      </w:r>
      <w:r>
        <w:rPr>
          <w:rFonts w:ascii="Times New Roman" w:hAnsi="Times New Roman" w:eastAsia="Times New Roman" w:cs="Times New Roman"/>
          <w:color w:val="000000"/>
          <w:sz w:val="24"/>
        </w:rPr>
        <w:t xml:space="preserve"> que tiene tres elementos: un </w:t>
      </w:r>
      <w:r>
        <w:rPr>
          <w:rFonts w:ascii="Courier New" w:hAnsi="Courier New" w:eastAsia="Courier New" w:cs="Courier New"/>
          <w:color w:val="000000"/>
          <w:sz w:val="20"/>
        </w:rPr>
        <w:t xml:space="preserve">string</w:t>
      </w:r>
      <w:r>
        <w:rPr>
          <w:rFonts w:ascii="Times New Roman" w:hAnsi="Times New Roman" w:eastAsia="Times New Roman" w:cs="Times New Roman"/>
          <w:color w:val="000000"/>
          <w:sz w:val="24"/>
        </w:rPr>
        <w:t xml:space="preserve"> para el nombre, un </w:t>
      </w:r>
      <w:r>
        <w:rPr>
          <w:rFonts w:ascii="Courier New" w:hAnsi="Courier New" w:eastAsia="Courier New" w:cs="Courier New"/>
          <w:color w:val="000000"/>
          <w:sz w:val="20"/>
        </w:rPr>
        <w:t xml:space="preserve">number</w:t>
      </w:r>
      <w:r>
        <w:rPr>
          <w:rFonts w:ascii="Times New Roman" w:hAnsi="Times New Roman" w:eastAsia="Times New Roman" w:cs="Times New Roman"/>
          <w:color w:val="000000"/>
          <w:sz w:val="24"/>
        </w:rPr>
        <w:t xml:space="preserve"> para la edad y un </w:t>
      </w:r>
      <w:r>
        <w:rPr>
          <w:rFonts w:ascii="Courier New" w:hAnsi="Courier New" w:eastAsia="Courier New" w:cs="Courier New"/>
          <w:color w:val="000000"/>
          <w:sz w:val="20"/>
        </w:rPr>
        <w:t xml:space="preserve">boolean</w:t>
      </w:r>
      <w:r>
        <w:rPr>
          <w:rFonts w:ascii="Times New Roman" w:hAnsi="Times New Roman" w:eastAsia="Times New Roman" w:cs="Times New Roman"/>
          <w:color w:val="000000"/>
          <w:sz w:val="24"/>
        </w:rPr>
        <w:t xml:space="preserve"> para indicar si es mayor de edad.</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Acceso a elementos: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 accede a los elementos de una tupla utilizando índices, comenzando desde 0. Por ejemplo, </w:t>
      </w:r>
      <w:r>
        <w:rPr>
          <w:rFonts w:ascii="Courier New" w:hAnsi="Courier New" w:eastAsia="Courier New" w:cs="Courier New"/>
          <w:color w:val="000000"/>
          <w:sz w:val="20"/>
        </w:rPr>
        <w:t xml:space="preserve">punto[0]</w:t>
      </w:r>
      <w:r>
        <w:rPr>
          <w:rFonts w:ascii="Times New Roman" w:hAnsi="Times New Roman" w:eastAsia="Times New Roman" w:cs="Times New Roman"/>
          <w:color w:val="000000"/>
          <w:sz w:val="24"/>
        </w:rPr>
        <w:t xml:space="preserve"> accederá a la coordenada x.</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Función que retorna una tupla:</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función </w:t>
      </w:r>
      <w:r>
        <w:rPr>
          <w:rFonts w:ascii="Courier New" w:hAnsi="Courier New" w:eastAsia="Courier New" w:cs="Courier New"/>
          <w:color w:val="000000"/>
          <w:sz w:val="20"/>
        </w:rPr>
        <w:t xml:space="preserve">obtenerNombreYEdad</w:t>
      </w:r>
      <w:r>
        <w:rPr>
          <w:rFonts w:ascii="Times New Roman" w:hAnsi="Times New Roman" w:eastAsia="Times New Roman" w:cs="Times New Roman"/>
          <w:color w:val="000000"/>
          <w:sz w:val="24"/>
        </w:rPr>
        <w:t xml:space="preserve"> recibe un objeto que representa una persona y retorna una tupla con el nombre y la edad de esa persona.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usar tuplas en TypeScript?</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Mayor claridad:</w:t>
      </w:r>
      <w:r>
        <w:rPr>
          <w:rFonts w:ascii="Times New Roman" w:hAnsi="Times New Roman" w:eastAsia="Times New Roman" w:cs="Times New Roman"/>
          <w:color w:val="000000"/>
          <w:sz w:val="24"/>
        </w:rPr>
        <w:t xml:space="preserve"> Las tuplas hacen que el código sea más legible al especificar los tipos de cada elemento.</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Seguridad de tipos:</w:t>
      </w:r>
      <w:r>
        <w:rPr>
          <w:rFonts w:ascii="Times New Roman" w:hAnsi="Times New Roman" w:eastAsia="Times New Roman" w:cs="Times New Roman"/>
          <w:color w:val="000000"/>
          <w:sz w:val="24"/>
        </w:rPr>
        <w:t xml:space="preserve"> TypeScript te ayuda a evitar errores al garantizar que los elementos de una tupla tengan los tipos correctos.</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Representar datos estructurados:</w:t>
      </w:r>
      <w:r>
        <w:rPr>
          <w:rFonts w:ascii="Times New Roman" w:hAnsi="Times New Roman" w:eastAsia="Times New Roman" w:cs="Times New Roman"/>
          <w:color w:val="000000"/>
          <w:sz w:val="24"/>
        </w:rPr>
        <w:t xml:space="preserve"> Son ideales para representar datos que tienen una estructura fija y ordenada.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Consideraciones adicionales: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Inmutabilidad:</w:t>
      </w:r>
      <w:r>
        <w:rPr>
          <w:rFonts w:ascii="Times New Roman" w:hAnsi="Times New Roman" w:eastAsia="Times New Roman" w:cs="Times New Roman"/>
          <w:color w:val="000000"/>
          <w:sz w:val="24"/>
        </w:rPr>
        <w:t xml:space="preserve"> Aunque las tuplas son inmutables por defecto, puedes simular la mutabilidad convirtiéndolas en arreglos.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Interfaces:</w:t>
      </w:r>
      <w:r>
        <w:rPr>
          <w:rFonts w:ascii="Times New Roman" w:hAnsi="Times New Roman" w:eastAsia="Times New Roman" w:cs="Times New Roman"/>
          <w:color w:val="000000"/>
          <w:sz w:val="24"/>
        </w:rPr>
        <w:t xml:space="preserve"> Puedes crear interfaces para definir tuplas más complejas y reutilizables.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las tuplas son una herramienta poderosa en TypeScript para modelar datos estructurados de manera precisa y concisa. Al entender cómo funcionan y cuándo utilizarlas, puedes escribir código más limpio y seguro.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2024-09-25T03:53:32Z</dcterms:modified>
</cp:coreProperties>
</file>