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Arial" w:cs="Arial" w:eastAsia="Arial" w:hAnsi="Arial"/>
          <w:sz w:val="20"/>
          <w:szCs w:val="20"/>
        </w:rPr>
        <w:t xml:space="preserve"/>
      </w:r>
    </w:p>
    <w:p>
      <w:r>
        <w:rPr>
          <w:rFonts w:ascii="Arial" w:cs="Arial" w:eastAsia="Arial" w:hAnsi="Arial"/>
          <w:sz w:val="20"/>
          <w:szCs w:val="20"/>
        </w:rPr>
        <w:t xml:space="preserve"/>
      </w:r>
    </w:p>
    <w:p>
      <w:r>
        <w:rPr>
          <w:rFonts w:ascii="Arial" w:cs="Arial" w:eastAsia="Arial" w:hAnsi="Arial"/>
          <w:sz w:val="20"/>
          <w:szCs w:val="20"/>
        </w:rPr>
        <w:t xml:space="preserve"/>
      </w:r>
    </w:p>
    <w:p>
      <w:pPr>
        <w:spacing w:after="80" w:before="0"/>
        <w:jc w:val="center"/>
      </w:pPr>
      <w:r>
        <w:rPr>
          <w:rFonts w:ascii="Arial" w:cs="Arial" w:eastAsia="Arial" w:hAnsi="Arial"/>
          <w:b/>
          <w:bCs/>
          <w:color w:val="1B2A4A"/>
          <w:sz w:val="80"/>
          <w:szCs w:val="80"/>
        </w:rPr>
        <w:t xml:space="preserve">SPECTRA</w:t>
      </w:r>
    </w:p>
    <w:p>
      <w:pPr>
        <w:spacing w:after="40" w:before="0"/>
        <w:jc w:val="center"/>
      </w:pPr>
      <w:r>
        <w:rPr>
          <w:rFonts w:ascii="Arial" w:cs="Arial" w:eastAsia="Arial" w:hAnsi="Arial"/>
          <w:b w:val="false"/>
          <w:bCs w:val="false"/>
          <w:color w:val="2E5FA3"/>
          <w:sz w:val="36"/>
          <w:szCs w:val="36"/>
        </w:rPr>
        <w:t xml:space="preserve">Multimodal PDF Reading Interface</w:t>
      </w:r>
    </w:p>
    <w:p>
      <w:pPr>
        <w:spacing w:after="320" w:before="0"/>
        <w:jc w:val="center"/>
      </w:pPr>
      <w:r>
        <w:rPr>
          <w:rFonts w:ascii="Arial" w:cs="Arial" w:eastAsia="Arial" w:hAnsi="Arial"/>
          <w:i/>
          <w:iCs/>
          <w:color w:val="1A7A7A"/>
          <w:sz w:val="26"/>
          <w:szCs w:val="26"/>
        </w:rPr>
        <w:t xml:space="preserve">Gesture · Gaze · Voice</w:t>
      </w:r>
    </w:p>
    <w:p>
      <w:pPr>
        <w:pBdr>
          <w:bottom w:val="single" w:color="D1D5DB" w:sz="4" w:space="1"/>
        </w:pBdr>
        <w:spacing w:after="80" w:before="80"/>
      </w:pPr>
      <w:r>
        <w:rPr>
          <w:rFonts w:ascii="Arial" w:cs="Arial" w:eastAsia="Arial" w:hAnsi="Arial"/>
          <w:sz w:val="4"/>
          <w:szCs w:val="4"/>
        </w:rPr>
        <w:t xml:space="preserve"/>
      </w:r>
    </w:p>
    <w:p>
      <w:r>
        <w:rPr>
          <w:rFonts w:ascii="Arial" w:cs="Arial" w:eastAsia="Arial" w:hAnsi="Arial"/>
          <w:sz w:val="20"/>
          <w:szCs w:val="20"/>
        </w:rPr>
        <w:t xml:space="preserve"/>
      </w:r>
    </w:p>
    <w:p>
      <w:r>
        <w:rPr>
          <w:rFonts w:ascii="Arial" w:cs="Arial" w:eastAsia="Arial" w:hAnsi="Arial"/>
          <w:sz w:val="20"/>
          <w:szCs w:val="20"/>
        </w:rPr>
        <w:t xml:space="preserve"/>
      </w:r>
    </w:p>
    <w:p>
      <w:pPr>
        <w:spacing w:after="40" w:before="80"/>
        <w:jc w:val="center"/>
      </w:pPr>
      <w:r>
        <w:rPr>
          <w:rFonts w:ascii="Arial" w:cs="Arial" w:eastAsia="Arial" w:hAnsi="Arial"/>
          <w:color w:val="374151"/>
          <w:sz w:val="24"/>
          <w:szCs w:val="24"/>
        </w:rPr>
        <w:t xml:space="preserve">Technical Build Plan &amp; Engineering Specification</w:t>
      </w:r>
    </w:p>
    <w:p>
      <w:pPr>
        <w:spacing w:after="40" w:before="0"/>
        <w:jc w:val="center"/>
      </w:pPr>
      <w:r>
        <w:rPr>
          <w:rFonts w:ascii="Arial" w:cs="Arial" w:eastAsia="Arial" w:hAnsi="Arial"/>
          <w:i/>
          <w:iCs/>
          <w:color w:val="374151"/>
          <w:sz w:val="22"/>
          <w:szCs w:val="22"/>
        </w:rPr>
        <w:t xml:space="preserve">Version 1.0  ·  June 2026</w:t>
      </w:r>
    </w:p>
    <w:p>
      <w:r>
        <w:rPr>
          <w:rFonts w:ascii="Arial" w:cs="Arial" w:eastAsia="Arial" w:hAnsi="Arial"/>
          <w:sz w:val="20"/>
          <w:szCs w:val="20"/>
        </w:rPr>
        <w:t xml:space="preserve"/>
      </w:r>
    </w:p>
    <w:p>
      <w:r>
        <w:rPr>
          <w:rFonts w:ascii="Arial" w:cs="Arial" w:eastAsia="Arial" w:hAnsi="Arial"/>
          <w:sz w:val="20"/>
          <w:szCs w:val="20"/>
        </w:rPr>
        <w:t xml:space="preserve"/>
      </w:r>
    </w:p>
    <w:p>
      <w:r>
        <w:rPr>
          <w:rFonts w:ascii="Arial" w:cs="Arial" w:eastAsia="Arial" w:hAnsi="Arial"/>
          <w:sz w:val="20"/>
          <w:szCs w:val="20"/>
        </w:rPr>
        <w:t xml:space="preserve"/>
      </w:r>
    </w:p>
    <w:p>
      <w:r>
        <w:rPr>
          <w:rFonts w:ascii="Arial" w:cs="Arial" w:eastAsia="Arial" w:hAnsi="Arial"/>
          <w:sz w:val="20"/>
          <w:szCs w:val="20"/>
        </w:rPr>
        <w:t xml:space="preserve"/>
      </w:r>
    </w:p>
    <w:p>
      <w:r>
        <w:rPr>
          <w:rFonts w:ascii="Arial" w:cs="Arial" w:eastAsia="Arial" w:hAnsi="Arial"/>
          <w:sz w:val="20"/>
          <w:szCs w:val="20"/>
        </w:rPr>
        <w:t xml:space="preserve"/>
      </w:r>
    </w:p>
    <w:p>
      <w:r>
        <w:rPr>
          <w:rFonts w:ascii="Arial" w:cs="Arial" w:eastAsia="Arial" w:hAnsi="Arial"/>
          <w:sz w:val="20"/>
          <w:szCs w:val="20"/>
        </w:rPr>
        <w:t xml:space="preserve"/>
      </w:r>
    </w:p>
    <w:p>
      <w:r>
        <w:rPr>
          <w:rFonts w:ascii="Arial" w:cs="Arial" w:eastAsia="Arial" w:hAnsi="Arial"/>
          <w:sz w:val="20"/>
          <w:szCs w:val="20"/>
        </w:rPr>
        <w:t xml:space="preserve"/>
      </w:r>
    </w:p>
    <w:p>
      <w:r>
        <w:rPr>
          <w:rFonts w:ascii="Arial" w:cs="Arial" w:eastAsia="Arial" w:hAnsi="Arial"/>
          <w:sz w:val="20"/>
          <w:szCs w:val="20"/>
        </w:rPr>
        <w:t xml:space="preserve"/>
      </w:r>
    </w:p>
    <w:p>
      <w:pPr>
        <w:jc w:val="center"/>
      </w:pPr>
      <w:r>
        <w:rPr>
          <w:rFonts w:ascii="Arial" w:cs="Arial" w:eastAsia="Arial" w:hAnsi="Arial"/>
          <w:color w:val="D1D5DB"/>
          <w:sz w:val="18"/>
          <w:szCs w:val="18"/>
        </w:rPr>
        <w:t xml:space="preserve">CONFIDENTIAL — PORTFOLIO DOCUMENT</w:t>
      </w:r>
    </w:p>
    <w:p>
      <w:r>
        <w:br w:type="page"/>
      </w:r>
    </w:p>
    <w:p>
      <w:pPr>
        <w:pStyle w:val="Heading1"/>
        <w:pBdr>
          <w:bottom w:val="single" w:color="2E5FA3" w:sz="8" w:space="4"/>
        </w:pBdr>
        <w:spacing w:after="160" w:before="320"/>
      </w:pPr>
      <w:r>
        <w:rPr>
          <w:rFonts w:ascii="Arial" w:cs="Arial" w:eastAsia="Arial" w:hAnsi="Arial"/>
          <w:b/>
          <w:bCs/>
          <w:color w:val="1B2A4A"/>
          <w:sz w:val="36"/>
          <w:szCs w:val="36"/>
        </w:rPr>
        <w:t xml:space="preserve">1. Executive Summary</w:t>
      </w:r>
    </w:p>
    <w:p>
      <w:pPr>
        <w:spacing w:after="100" w:before="120"/>
        <w:jc w:val="left"/>
      </w:pPr>
      <w:r>
        <w:rPr>
          <w:rFonts w:ascii="Arial" w:cs="Arial" w:eastAsia="Arial" w:hAnsi="Arial"/>
          <w:b w:val="false"/>
          <w:bCs w:val="false"/>
          <w:i w:val="false"/>
          <w:iCs w:val="false"/>
          <w:color w:val="374151"/>
          <w:sz w:val="22"/>
          <w:szCs w:val="22"/>
        </w:rPr>
        <w:t xml:space="preserve">SPECTRA is a desktop PDF reading application controlled entirely without a keyboard or mouse. Instead of traditional input, the user interacts through three parallel modalities — hand gestures captured by a standard webcam, coarse gaze tracking from the same camera, and local voice commands processed offline. A learned intent-fusion layer arbitrates between the three modalities in real time, weighting each by an estimated signal-quality score rather than a fixed priority stack.</w:t>
      </w:r>
    </w:p>
    <w:p>
      <w:pPr>
        <w:spacing w:after="100" w:before="120"/>
        <w:jc w:val="left"/>
      </w:pPr>
      <w:r>
        <w:rPr>
          <w:rFonts w:ascii="Arial" w:cs="Arial" w:eastAsia="Arial" w:hAnsi="Arial"/>
          <w:b w:val="false"/>
          <w:bCs w:val="false"/>
          <w:i w:val="false"/>
          <w:iCs w:val="false"/>
          <w:color w:val="374151"/>
          <w:sz w:val="22"/>
          <w:szCs w:val="22"/>
        </w:rPr>
        <w:t xml:space="preserve">The document engine is built directly on PDF structure rather than emulating keystrokes. Word positions, reading order, annotation objects, table-of-contents hierarchies, and font metadata are all extracted from the PDF's internal representation and used to power text-aware features: snap-to-word highlighting that follows reading order across line breaks, persistent annotations written as standard PDF objects, and monospace-region detection that copies code blocks to the clipboard with a single gesture.</w:t>
      </w:r>
    </w:p>
    <w:p>
      <w:pPr>
        <w:pStyle w:val="Heading2"/>
        <w:spacing w:after="120" w:before="280"/>
      </w:pPr>
      <w:r>
        <w:rPr>
          <w:rFonts w:ascii="Arial" w:cs="Arial" w:eastAsia="Arial" w:hAnsi="Arial"/>
          <w:b/>
          <w:bCs/>
          <w:color w:val="2E5FA3"/>
          <w:sz w:val="28"/>
          <w:szCs w:val="28"/>
        </w:rPr>
        <w:t xml:space="preserve">1.1 Primary Goals</w:t>
      </w:r>
    </w:p>
    <w:p>
      <w:pPr>
        <w:pStyle w:val="ListParagraph"/>
        <w:numPr>
          <w:ilvl w:val="0"/>
          <w:numId w:val="2"/>
        </w:numPr>
        <w:spacing w:after="60" w:before="60"/>
      </w:pPr>
      <w:r>
        <w:rPr>
          <w:rFonts w:ascii="Arial" w:cs="Arial" w:eastAsia="Arial" w:hAnsi="Arial"/>
          <w:b w:val="false"/>
          <w:bCs w:val="false"/>
          <w:i w:val="false"/>
          <w:iCs w:val="false"/>
          <w:color w:val="374151"/>
          <w:sz w:val="21"/>
          <w:szCs w:val="21"/>
        </w:rPr>
        <w:t xml:space="preserve">Build a genuinely usable PDF reader the author uses daily for technical book reading</w:t>
      </w:r>
    </w:p>
    <w:p>
      <w:pPr>
        <w:pStyle w:val="ListParagraph"/>
        <w:numPr>
          <w:ilvl w:val="0"/>
          <w:numId w:val="2"/>
        </w:numPr>
        <w:spacing w:after="60" w:before="60"/>
      </w:pPr>
      <w:r>
        <w:rPr>
          <w:rFonts w:ascii="Arial" w:cs="Arial" w:eastAsia="Arial" w:hAnsi="Arial"/>
          <w:b w:val="false"/>
          <w:bCs w:val="false"/>
          <w:i w:val="false"/>
          <w:iCs w:val="false"/>
          <w:color w:val="374151"/>
          <w:sz w:val="21"/>
          <w:szCs w:val="21"/>
        </w:rPr>
        <w:t xml:space="preserve">Demonstrate applied ML engineering depth: evaluated pipelines, honest metrics, real failure analysis</w:t>
      </w:r>
    </w:p>
    <w:p>
      <w:pPr>
        <w:pStyle w:val="ListParagraph"/>
        <w:numPr>
          <w:ilvl w:val="0"/>
          <w:numId w:val="2"/>
        </w:numPr>
        <w:spacing w:after="60" w:before="60"/>
      </w:pPr>
      <w:r>
        <w:rPr>
          <w:rFonts w:ascii="Arial" w:cs="Arial" w:eastAsia="Arial" w:hAnsi="Arial"/>
          <w:b w:val="false"/>
          <w:bCs w:val="false"/>
          <w:i w:val="false"/>
          <w:iCs w:val="false"/>
          <w:color w:val="374151"/>
          <w:sz w:val="21"/>
          <w:szCs w:val="21"/>
        </w:rPr>
        <w:t xml:space="preserve">Produce a portfolio artifact that is distinguishable from the ~40 MediaPipe tutorial clones on GitHub</w:t>
      </w:r>
    </w:p>
    <w:p>
      <w:pPr>
        <w:pStyle w:val="ListParagraph"/>
        <w:numPr>
          <w:ilvl w:val="0"/>
          <w:numId w:val="2"/>
        </w:numPr>
        <w:spacing w:after="60" w:before="60"/>
      </w:pPr>
      <w:r>
        <w:rPr>
          <w:rFonts w:ascii="Arial" w:cs="Arial" w:eastAsia="Arial" w:hAnsi="Arial"/>
          <w:b w:val="false"/>
          <w:bCs w:val="false"/>
          <w:i w:val="false"/>
          <w:iCs w:val="false"/>
          <w:color w:val="374151"/>
          <w:sz w:val="21"/>
          <w:szCs w:val="21"/>
        </w:rPr>
        <w:t xml:space="preserve">Release as open-source once stable, with clean documentation and a reproducible evaluation</w:t>
      </w:r>
    </w:p>
    <w:p>
      <w:pPr>
        <w:pStyle w:val="Heading2"/>
        <w:spacing w:after="120" w:before="280"/>
      </w:pPr>
      <w:r>
        <w:rPr>
          <w:rFonts w:ascii="Arial" w:cs="Arial" w:eastAsia="Arial" w:hAnsi="Arial"/>
          <w:b/>
          <w:bCs/>
          <w:color w:val="2E5FA3"/>
          <w:sz w:val="28"/>
          <w:szCs w:val="28"/>
        </w:rPr>
        <w:t xml:space="preserve">1.2 What Makes This Different</w:t>
      </w:r>
    </w:p>
    <w:p>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180"/>
        <w:gridCol w:w="3180"/>
      </w:tblGrid>
      <w:tr>
        <w:tc>
          <w:tcPr>
            <w:tcBorders>
              <w:top w:val="single" w:color="D1D5DB" w:sz="1"/>
              <w:left w:val="single" w:color="D1D5DB" w:sz="1"/>
              <w:bottom w:val="single" w:color="D1D5DB" w:sz="1"/>
              <w:right w:val="single" w:color="D1D5DB" w:sz="1"/>
            </w:tcBorders>
            <w:shd w:fill="1B2A4A"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Dimension</w:t>
            </w:r>
          </w:p>
        </w:tc>
        <w:tc>
          <w:tcPr>
            <w:tcBorders>
              <w:top w:val="single" w:color="D1D5DB" w:sz="1"/>
              <w:left w:val="single" w:color="D1D5DB" w:sz="1"/>
              <w:bottom w:val="single" w:color="D1D5DB" w:sz="1"/>
              <w:right w:val="single" w:color="D1D5DB" w:sz="1"/>
            </w:tcBorders>
            <w:shd w:fill="1B2A4A"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Tutorial Clone</w:t>
            </w:r>
          </w:p>
        </w:tc>
        <w:tc>
          <w:tcPr>
            <w:tcBorders>
              <w:top w:val="single" w:color="D1D5DB" w:sz="1"/>
              <w:left w:val="single" w:color="D1D5DB" w:sz="1"/>
              <w:bottom w:val="single" w:color="D1D5DB" w:sz="1"/>
              <w:right w:val="single" w:color="D1D5DB" w:sz="1"/>
            </w:tcBorders>
            <w:shd w:fill="1B2A4A"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SPECTRA</w:t>
            </w:r>
          </w:p>
        </w:tc>
      </w:tr>
      <w:tr>
        <w:tc>
          <w:tcPr>
            <w:tcW w:type="dxa" w:w="30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jc w:val="left"/>
            </w:pPr>
            <w:r>
              <w:rPr>
                <w:rFonts w:ascii="Arial" w:cs="Arial" w:eastAsia="Arial" w:hAnsi="Arial"/>
                <w:b w:val="false"/>
                <w:bCs w:val="false"/>
                <w:color w:val="374151"/>
                <w:sz w:val="20"/>
                <w:szCs w:val="20"/>
              </w:rPr>
              <w:t xml:space="preserve">Input layer</w:t>
            </w:r>
          </w:p>
        </w:tc>
        <w:tc>
          <w:tcPr>
            <w:tcW w:type="dxa" w:w="318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jc w:val="left"/>
            </w:pPr>
            <w:r>
              <w:rPr>
                <w:rFonts w:ascii="Arial" w:cs="Arial" w:eastAsia="Arial" w:hAnsi="Arial"/>
                <w:b w:val="false"/>
                <w:bCs w:val="false"/>
                <w:color w:val="374151"/>
                <w:sz w:val="20"/>
                <w:szCs w:val="20"/>
              </w:rPr>
              <w:t xml:space="preserve">Gesture → arrow key emulation</w:t>
            </w:r>
          </w:p>
        </w:tc>
        <w:tc>
          <w:tcPr>
            <w:tcW w:type="dxa" w:w="318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jc w:val="left"/>
            </w:pPr>
            <w:r>
              <w:rPr>
                <w:rFonts w:ascii="Arial" w:cs="Arial" w:eastAsia="Arial" w:hAnsi="Arial"/>
                <w:b w:val="false"/>
                <w:bCs w:val="false"/>
                <w:color w:val="374151"/>
                <w:sz w:val="20"/>
                <w:szCs w:val="20"/>
              </w:rPr>
              <w:t xml:space="preserve">Multimodal fusion: gesture + gaze + voice</w:t>
            </w:r>
          </w:p>
        </w:tc>
      </w:tr>
      <w:tr>
        <w:tc>
          <w:tcPr>
            <w:tcW w:type="dxa" w:w="3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374151"/>
                <w:sz w:val="20"/>
                <w:szCs w:val="20"/>
              </w:rPr>
              <w:t xml:space="preserve">Document model</w:t>
            </w:r>
          </w:p>
        </w:tc>
        <w:tc>
          <w:tcPr>
            <w:tcW w:type="dxa" w:w="318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374151"/>
                <w:sz w:val="20"/>
                <w:szCs w:val="20"/>
              </w:rPr>
              <w:t xml:space="preserve">None — blind keypress</w:t>
            </w:r>
          </w:p>
        </w:tc>
        <w:tc>
          <w:tcPr>
            <w:tcW w:type="dxa" w:w="318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374151"/>
                <w:sz w:val="20"/>
                <w:szCs w:val="20"/>
              </w:rPr>
              <w:t xml:space="preserve">PyMuPDF word boxes, reading-order spans, annotation API</w:t>
            </w:r>
          </w:p>
        </w:tc>
      </w:tr>
      <w:tr>
        <w:tc>
          <w:tcPr>
            <w:tcW w:type="dxa" w:w="30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jc w:val="left"/>
            </w:pPr>
            <w:r>
              <w:rPr>
                <w:rFonts w:ascii="Arial" w:cs="Arial" w:eastAsia="Arial" w:hAnsi="Arial"/>
                <w:b w:val="false"/>
                <w:bCs w:val="false"/>
                <w:color w:val="374151"/>
                <w:sz w:val="20"/>
                <w:szCs w:val="20"/>
              </w:rPr>
              <w:t xml:space="preserve">Highlighting</w:t>
            </w:r>
          </w:p>
        </w:tc>
        <w:tc>
          <w:tcPr>
            <w:tcW w:type="dxa" w:w="318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jc w:val="left"/>
            </w:pPr>
            <w:r>
              <w:rPr>
                <w:rFonts w:ascii="Arial" w:cs="Arial" w:eastAsia="Arial" w:hAnsi="Arial"/>
                <w:b w:val="false"/>
                <w:bCs w:val="false"/>
                <w:color w:val="374151"/>
                <w:sz w:val="20"/>
                <w:szCs w:val="20"/>
              </w:rPr>
              <w:t xml:space="preserve">Not present</w:t>
            </w:r>
          </w:p>
        </w:tc>
        <w:tc>
          <w:tcPr>
            <w:tcW w:type="dxa" w:w="318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jc w:val="left"/>
            </w:pPr>
            <w:r>
              <w:rPr>
                <w:rFonts w:ascii="Arial" w:cs="Arial" w:eastAsia="Arial" w:hAnsi="Arial"/>
                <w:b w:val="false"/>
                <w:bCs w:val="false"/>
                <w:color w:val="374151"/>
                <w:sz w:val="20"/>
                <w:szCs w:val="20"/>
              </w:rPr>
              <w:t xml:space="preserve">Two-tap snap-to-word, multi-line reading-order selection</w:t>
            </w:r>
          </w:p>
        </w:tc>
      </w:tr>
      <w:tr>
        <w:tc>
          <w:tcPr>
            <w:tcW w:type="dxa" w:w="3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374151"/>
                <w:sz w:val="20"/>
                <w:szCs w:val="20"/>
              </w:rPr>
              <w:t xml:space="preserve">Evaluation</w:t>
            </w:r>
          </w:p>
        </w:tc>
        <w:tc>
          <w:tcPr>
            <w:tcW w:type="dxa" w:w="318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374151"/>
                <w:sz w:val="20"/>
                <w:szCs w:val="20"/>
              </w:rPr>
              <w:t xml:space="preserve">None</w:t>
            </w:r>
          </w:p>
        </w:tc>
        <w:tc>
          <w:tcPr>
            <w:tcW w:type="dxa" w:w="318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374151"/>
                <w:sz w:val="20"/>
                <w:szCs w:val="20"/>
              </w:rPr>
              <w:t xml:space="preserve">False-activation rate, per-modality precision/recall, fusion gain</w:t>
            </w:r>
          </w:p>
        </w:tc>
      </w:tr>
      <w:tr>
        <w:tc>
          <w:tcPr>
            <w:tcW w:type="dxa" w:w="30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jc w:val="left"/>
            </w:pPr>
            <w:r>
              <w:rPr>
                <w:rFonts w:ascii="Arial" w:cs="Arial" w:eastAsia="Arial" w:hAnsi="Arial"/>
                <w:b w:val="false"/>
                <w:bCs w:val="false"/>
                <w:color w:val="374151"/>
                <w:sz w:val="20"/>
                <w:szCs w:val="20"/>
              </w:rPr>
              <w:t xml:space="preserve">Testing</w:t>
            </w:r>
          </w:p>
        </w:tc>
        <w:tc>
          <w:tcPr>
            <w:tcW w:type="dxa" w:w="318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jc w:val="left"/>
            </w:pPr>
            <w:r>
              <w:rPr>
                <w:rFonts w:ascii="Arial" w:cs="Arial" w:eastAsia="Arial" w:hAnsi="Arial"/>
                <w:b w:val="false"/>
                <w:bCs w:val="false"/>
                <w:color w:val="374151"/>
                <w:sz w:val="20"/>
                <w:szCs w:val="20"/>
              </w:rPr>
              <w:t xml:space="preserve">Manual only</w:t>
            </w:r>
          </w:p>
        </w:tc>
        <w:tc>
          <w:tcPr>
            <w:tcW w:type="dxa" w:w="318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jc w:val="left"/>
            </w:pPr>
            <w:r>
              <w:rPr>
                <w:rFonts w:ascii="Arial" w:cs="Arial" w:eastAsia="Arial" w:hAnsi="Arial"/>
                <w:b w:val="false"/>
                <w:bCs w:val="false"/>
                <w:color w:val="374151"/>
                <w:sz w:val="20"/>
                <w:szCs w:val="20"/>
              </w:rPr>
              <w:t xml:space="preserve">Replay test suite with recorded landmark fixtures</w:t>
            </w:r>
          </w:p>
        </w:tc>
      </w:tr>
      <w:tr>
        <w:tc>
          <w:tcPr>
            <w:tcW w:type="dxa" w:w="3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374151"/>
                <w:sz w:val="20"/>
                <w:szCs w:val="20"/>
              </w:rPr>
              <w:t xml:space="preserve">Annotation persistence</w:t>
            </w:r>
          </w:p>
        </w:tc>
        <w:tc>
          <w:tcPr>
            <w:tcW w:type="dxa" w:w="318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374151"/>
                <w:sz w:val="20"/>
                <w:szCs w:val="20"/>
              </w:rPr>
              <w:t xml:space="preserve">Not present</w:t>
            </w:r>
          </w:p>
        </w:tc>
        <w:tc>
          <w:tcPr>
            <w:tcW w:type="dxa" w:w="318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374151"/>
                <w:sz w:val="20"/>
                <w:szCs w:val="20"/>
              </w:rPr>
              <w:t xml:space="preserve">Standard PDF annotation objects, incremental save</w:t>
            </w:r>
          </w:p>
        </w:tc>
      </w:tr>
      <w:tr>
        <w:tc>
          <w:tcPr>
            <w:tcW w:type="dxa" w:w="30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jc w:val="left"/>
            </w:pPr>
            <w:r>
              <w:rPr>
                <w:rFonts w:ascii="Arial" w:cs="Arial" w:eastAsia="Arial" w:hAnsi="Arial"/>
                <w:b w:val="false"/>
                <w:bCs w:val="false"/>
                <w:color w:val="374151"/>
                <w:sz w:val="20"/>
                <w:szCs w:val="20"/>
              </w:rPr>
              <w:t xml:space="preserve">Code detection</w:t>
            </w:r>
          </w:p>
        </w:tc>
        <w:tc>
          <w:tcPr>
            <w:tcW w:type="dxa" w:w="318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jc w:val="left"/>
            </w:pPr>
            <w:r>
              <w:rPr>
                <w:rFonts w:ascii="Arial" w:cs="Arial" w:eastAsia="Arial" w:hAnsi="Arial"/>
                <w:b w:val="false"/>
                <w:bCs w:val="false"/>
                <w:color w:val="374151"/>
                <w:sz w:val="20"/>
                <w:szCs w:val="20"/>
              </w:rPr>
              <w:t xml:space="preserve">Not present</w:t>
            </w:r>
          </w:p>
        </w:tc>
        <w:tc>
          <w:tcPr>
            <w:tcW w:type="dxa" w:w="318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jc w:val="left"/>
            </w:pPr>
            <w:r>
              <w:rPr>
                <w:rFonts w:ascii="Arial" w:cs="Arial" w:eastAsia="Arial" w:hAnsi="Arial"/>
                <w:b w:val="false"/>
                <w:bCs w:val="false"/>
                <w:color w:val="374151"/>
                <w:sz w:val="20"/>
                <w:szCs w:val="20"/>
              </w:rPr>
              <w:t xml:space="preserve">Font-metadata monospace detector → clipboard gesture</w:t>
            </w:r>
          </w:p>
        </w:tc>
      </w:tr>
    </w:tbl>
    <w:p>
      <w:r>
        <w:br w:type="page"/>
      </w:r>
    </w:p>
    <w:p>
      <w:pPr>
        <w:pStyle w:val="Heading1"/>
        <w:pBdr>
          <w:bottom w:val="single" w:color="2E5FA3" w:sz="8" w:space="4"/>
        </w:pBdr>
        <w:spacing w:after="160" w:before="320"/>
      </w:pPr>
      <w:r>
        <w:rPr>
          <w:rFonts w:ascii="Arial" w:cs="Arial" w:eastAsia="Arial" w:hAnsi="Arial"/>
          <w:b/>
          <w:bCs/>
          <w:color w:val="1B2A4A"/>
          <w:sz w:val="36"/>
          <w:szCs w:val="36"/>
        </w:rPr>
        <w:t xml:space="preserve">2. System Architecture</w:t>
      </w:r>
    </w:p>
    <w:p>
      <w:pPr>
        <w:spacing w:after="80" w:before="120"/>
        <w:jc w:val="left"/>
      </w:pPr>
      <w:r>
        <w:rPr>
          <w:rFonts w:ascii="Arial" w:cs="Arial" w:eastAsia="Arial" w:hAnsi="Arial"/>
          <w:b w:val="false"/>
          <w:bCs w:val="false"/>
          <w:i w:val="false"/>
          <w:iCs w:val="false"/>
          <w:color w:val="374151"/>
          <w:sz w:val="22"/>
          <w:szCs w:val="22"/>
        </w:rPr>
        <w:t xml:space="preserve">The system is decomposed into four independent layers. Each layer communicates only through the contract immediately above or below it, which keeps the pipelines independently testable and allows modalities to be added or swapped without touching the document engine.</w:t>
      </w:r>
    </w:p>
    <w:p>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1D5DB" w:sz="1"/>
              <w:left w:val="single" w:color="D1D5DB" w:sz="1"/>
              <w:bottom w:val="single" w:color="D1D5DB" w:sz="1"/>
              <w:right w:val="single" w:color="D1D5DB" w:sz="1"/>
            </w:tcBorders>
            <w:shd w:fill="D6E4F7" w:val="clear"/>
            <w:tcMar>
              <w:top w:type="dxa" w:w="100"/>
              <w:left w:type="dxa" w:w="140"/>
              <w:bottom w:type="dxa" w:w="100"/>
              <w:right w:type="dxa" w:w="140"/>
            </w:tcMar>
            <w:vAlign w:val="center"/>
          </w:tcPr>
          <w:p>
            <w:pPr>
              <w:jc w:val="left"/>
            </w:pPr>
            <w:r>
              <w:rPr>
                <w:rFonts w:ascii="Arial" w:cs="Arial" w:eastAsia="Arial" w:hAnsi="Arial"/>
                <w:b/>
                <w:bCs/>
                <w:color w:val="1B2A4A"/>
                <w:sz w:val="20"/>
                <w:szCs w:val="20"/>
              </w:rPr>
              <w:t xml:space="preserve">Layer 1 — Capture</w:t>
            </w:r>
          </w:p>
        </w:tc>
        <w:tc>
          <w:tcPr>
            <w:tcW w:type="dxa" w:w="716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jc w:val="left"/>
            </w:pPr>
            <w:r>
              <w:rPr>
                <w:rFonts w:ascii="Arial" w:cs="Arial" w:eastAsia="Arial" w:hAnsi="Arial"/>
                <w:b w:val="false"/>
                <w:bCs w:val="false"/>
                <w:color w:val="374151"/>
                <w:sz w:val="20"/>
                <w:szCs w:val="20"/>
              </w:rPr>
              <w:t xml:space="preserve">OpenCV webcam loop and PyAudio microphone stream. Produces raw frames and audio chunks on separate threads.</w:t>
            </w:r>
          </w:p>
        </w:tc>
      </w:tr>
      <w:tr>
        <w:tc>
          <w:tcPr>
            <w:tcW w:type="dxa" w:w="2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jc w:val="left"/>
            </w:pPr>
            <w:r>
              <w:rPr>
                <w:rFonts w:ascii="Arial" w:cs="Arial" w:eastAsia="Arial" w:hAnsi="Arial"/>
                <w:b/>
                <w:bCs/>
                <w:color w:val="1B2A4A"/>
                <w:sz w:val="20"/>
                <w:szCs w:val="20"/>
              </w:rPr>
              <w:t xml:space="preserve">Layer 2 — Inference</w:t>
            </w:r>
          </w:p>
        </w:tc>
        <w:tc>
          <w:tcPr>
            <w:tcW w:type="dxa" w:w="71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374151"/>
                <w:sz w:val="20"/>
                <w:szCs w:val="20"/>
              </w:rPr>
              <w:t xml:space="preserve">Three parallel pipelines: Gesture (MediaPipe Hands → temporal classifier), Gaze (pretrained backbone → per-session correction head), Voice (local Whisper → command parser). Each emits an IntentEvent + confidence score.</w:t>
            </w:r>
          </w:p>
        </w:tc>
      </w:tr>
      <w:tr>
        <w:tc>
          <w:tcPr>
            <w:tcW w:type="dxa" w:w="2200"/>
            <w:tcBorders>
              <w:top w:val="single" w:color="D1D5DB" w:sz="1"/>
              <w:left w:val="single" w:color="D1D5DB" w:sz="1"/>
              <w:bottom w:val="single" w:color="D1D5DB" w:sz="1"/>
              <w:right w:val="single" w:color="D1D5DB" w:sz="1"/>
            </w:tcBorders>
            <w:shd w:fill="D6E4F7" w:val="clear"/>
            <w:tcMar>
              <w:top w:type="dxa" w:w="100"/>
              <w:left w:type="dxa" w:w="140"/>
              <w:bottom w:type="dxa" w:w="100"/>
              <w:right w:type="dxa" w:w="140"/>
            </w:tcMar>
            <w:vAlign w:val="center"/>
          </w:tcPr>
          <w:p>
            <w:pPr>
              <w:jc w:val="left"/>
            </w:pPr>
            <w:r>
              <w:rPr>
                <w:rFonts w:ascii="Arial" w:cs="Arial" w:eastAsia="Arial" w:hAnsi="Arial"/>
                <w:b/>
                <w:bCs/>
                <w:color w:val="1B2A4A"/>
                <w:sz w:val="20"/>
                <w:szCs w:val="20"/>
              </w:rPr>
              <w:t xml:space="preserve">Layer 3 — Fusion</w:t>
            </w:r>
          </w:p>
        </w:tc>
        <w:tc>
          <w:tcPr>
            <w:tcW w:type="dxa" w:w="716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jc w:val="left"/>
            </w:pPr>
            <w:r>
              <w:rPr>
                <w:rFonts w:ascii="Arial" w:cs="Arial" w:eastAsia="Arial" w:hAnsi="Arial"/>
                <w:b w:val="false"/>
                <w:bCs w:val="false"/>
                <w:color w:val="374151"/>
                <w:sz w:val="20"/>
                <w:szCs w:val="20"/>
              </w:rPr>
              <w:t xml:space="preserve">Confidence-weighted arbitration. Consumes the three IntentEvent streams. Produces a single canonical IntentEvent stream. Optionally replaced by a learned MLP arbitrator trained on recorded sessions.</w:t>
            </w:r>
          </w:p>
        </w:tc>
      </w:tr>
      <w:tr>
        <w:tc>
          <w:tcPr>
            <w:tcW w:type="dxa" w:w="2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jc w:val="left"/>
            </w:pPr>
            <w:r>
              <w:rPr>
                <w:rFonts w:ascii="Arial" w:cs="Arial" w:eastAsia="Arial" w:hAnsi="Arial"/>
                <w:b/>
                <w:bCs/>
                <w:color w:val="1B2A4A"/>
                <w:sz w:val="20"/>
                <w:szCs w:val="20"/>
              </w:rPr>
              <w:t xml:space="preserve">Layer 4 — Document Engine</w:t>
            </w:r>
          </w:p>
        </w:tc>
        <w:tc>
          <w:tcPr>
            <w:tcW w:type="dxa" w:w="71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374151"/>
                <w:sz w:val="20"/>
                <w:szCs w:val="20"/>
              </w:rPr>
              <w:t xml:space="preserve">PyMuPDF-backed PDF renderer and annotation manager. Consumes IntentEvents, executes document operations, renders pages, persists annotations.</w:t>
            </w:r>
          </w:p>
        </w:tc>
      </w:tr>
    </w:tbl>
    <w:p>
      <w:r>
        <w:rPr>
          <w:rFonts w:ascii="Arial" w:cs="Arial" w:eastAsia="Arial" w:hAnsi="Arial"/>
          <w:sz w:val="20"/>
          <w:szCs w:val="20"/>
        </w:rPr>
        <w:t xml:space="preserve"/>
      </w:r>
    </w:p>
    <w:p>
      <w:pPr>
        <w:pStyle w:val="Heading2"/>
        <w:spacing w:after="120" w:before="280"/>
      </w:pPr>
      <w:r>
        <w:rPr>
          <w:rFonts w:ascii="Arial" w:cs="Arial" w:eastAsia="Arial" w:hAnsi="Arial"/>
          <w:b/>
          <w:bCs/>
          <w:color w:val="2E5FA3"/>
          <w:sz w:val="28"/>
          <w:szCs w:val="28"/>
        </w:rPr>
        <w:t xml:space="preserve">2.1 Shared Intent Schema</w:t>
      </w:r>
    </w:p>
    <w:p>
      <w:pPr>
        <w:spacing w:after="80" w:before="120"/>
        <w:jc w:val="left"/>
      </w:pPr>
      <w:r>
        <w:rPr>
          <w:rFonts w:ascii="Arial" w:cs="Arial" w:eastAsia="Arial" w:hAnsi="Arial"/>
          <w:b w:val="false"/>
          <w:bCs w:val="false"/>
          <w:i w:val="false"/>
          <w:iCs w:val="false"/>
          <w:color w:val="374151"/>
          <w:sz w:val="22"/>
          <w:szCs w:val="22"/>
        </w:rPr>
        <w:t xml:space="preserve">All three pipelines emit the same dataclass. The fusion layer and document engine are agnostic to which pipeline produced the event, which is what makes the architecture pluggable.</w:t>
      </w:r>
    </w:p>
    <w:p>
      <w:pPr>
        <w:spacing w:after="80" w:before="120"/>
        <w:jc w:val="left"/>
      </w:pPr>
      <w:r>
        <w:rPr>
          <w:rFonts w:ascii="Arial" w:cs="Arial" w:eastAsia="Arial" w:hAnsi="Arial"/>
          <w:b w:val="false"/>
          <w:bCs w:val="false"/>
          <w:i w:val="false"/>
          <w:iCs w:val="false"/>
          <w:color w:val="374151"/>
          <w:sz w:val="22"/>
          <w:szCs w:val="22"/>
        </w:rPr>
        <w:t xml:space="preserve">IntentEvent fields: intent (str) — canonical action name e.g. PAGE_NEXT, HIGHLIGHT_ANCHOR, SCROLL_DOWN; confidence (float 0–1) — pipeline's self-estimated signal quality; modality (enum) — GESTURE | GAZE | VOICE; timestamp (float) — Unix epoch; payload (dict) — optional extra data e.g. normalised cursor position for CURSOR_MOVE.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2E5FA3"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NOTE</w:t>
            </w:r>
          </w:p>
        </w:tc>
        <w:tc>
          <w:tcPr>
            <w:tcW w:type="dxa" w:w="8160"/>
            <w:tcBorders>
              <w:top w:val="none" w:color="FFFFFF" w:sz="0"/>
              <w:left w:val="none" w:color="FFFFFF" w:sz="0"/>
              <w:bottom w:val="none" w:color="FFFFFF" w:sz="0"/>
              <w:right w:val="none" w:color="FFFFFF" w:sz="0"/>
            </w:tcBorders>
            <w:shd w:fill="D6E4F7" w:val="clear"/>
            <w:tcMar>
              <w:top w:type="dxa" w:w="100"/>
              <w:left w:type="dxa" w:w="160"/>
              <w:bottom w:type="dxa" w:w="100"/>
              <w:right w:type="dxa" w:w="140"/>
            </w:tcMar>
          </w:tcPr>
          <w:p>
            <w:r>
              <w:rPr>
                <w:rFonts w:ascii="Arial" w:cs="Arial" w:eastAsia="Arial" w:hAnsi="Arial"/>
                <w:color w:val="374151"/>
                <w:sz w:val="20"/>
                <w:szCs w:val="20"/>
              </w:rPr>
              <w:t xml:space="preserve">The document engine never inspects the modality field. It only sees the intent and payload. This enforces clean separation and means the same document operation is triggered identically regardless of which modality fired it.</w:t>
            </w:r>
          </w:p>
        </w:tc>
      </w:tr>
    </w:tbl>
    <w:p>
      <w:r>
        <w:rPr>
          <w:rFonts w:ascii="Arial" w:cs="Arial" w:eastAsia="Arial" w:hAnsi="Arial"/>
          <w:sz w:val="20"/>
          <w:szCs w:val="20"/>
        </w:rPr>
        <w:t xml:space="preserve"/>
      </w:r>
    </w:p>
    <w:p>
      <w:pPr>
        <w:pStyle w:val="Heading2"/>
        <w:spacing w:after="120" w:before="280"/>
      </w:pPr>
      <w:r>
        <w:rPr>
          <w:rFonts w:ascii="Arial" w:cs="Arial" w:eastAsia="Arial" w:hAnsi="Arial"/>
          <w:b/>
          <w:bCs/>
          <w:color w:val="2E5FA3"/>
          <w:sz w:val="28"/>
          <w:szCs w:val="28"/>
        </w:rPr>
        <w:t xml:space="preserve">2.2 Threading Model</w:t>
      </w:r>
    </w:p>
    <w:p>
      <w:pPr>
        <w:spacing w:after="80" w:before="120"/>
        <w:jc w:val="left"/>
      </w:pPr>
      <w:r>
        <w:rPr>
          <w:rFonts w:ascii="Arial" w:cs="Arial" w:eastAsia="Arial" w:hAnsi="Arial"/>
          <w:b w:val="false"/>
          <w:bCs w:val="false"/>
          <w:i w:val="false"/>
          <w:iCs w:val="false"/>
          <w:color w:val="374151"/>
          <w:sz w:val="22"/>
          <w:szCs w:val="22"/>
        </w:rPr>
        <w:t xml:space="preserve">All three inference pipelines run on dedicated background threads and emit into a thread-safe queue consumed by the fusion layer on the main thread. The document engine renders on the main thread. This prevents CV or audio inference latency from blocking page rendering.</w:t>
      </w:r>
    </w:p>
    <w:p>
      <w:pPr>
        <w:pStyle w:val="ListParagraph"/>
        <w:numPr>
          <w:ilvl w:val="0"/>
          <w:numId w:val="2"/>
        </w:numPr>
        <w:spacing w:after="60" w:before="60"/>
      </w:pPr>
      <w:r>
        <w:rPr>
          <w:rFonts w:ascii="Arial" w:cs="Arial" w:eastAsia="Arial" w:hAnsi="Arial"/>
          <w:b w:val="false"/>
          <w:bCs w:val="false"/>
          <w:i w:val="false"/>
          <w:iCs w:val="false"/>
          <w:color w:val="374151"/>
          <w:sz w:val="21"/>
          <w:szCs w:val="21"/>
        </w:rPr>
        <w:t xml:space="preserve">Webcam thread: capture → gesture inference → gaze inference → gesture queue + gaze queue</w:t>
      </w:r>
    </w:p>
    <w:p>
      <w:pPr>
        <w:pStyle w:val="ListParagraph"/>
        <w:numPr>
          <w:ilvl w:val="0"/>
          <w:numId w:val="2"/>
        </w:numPr>
        <w:spacing w:after="60" w:before="60"/>
      </w:pPr>
      <w:r>
        <w:rPr>
          <w:rFonts w:ascii="Arial" w:cs="Arial" w:eastAsia="Arial" w:hAnsi="Arial"/>
          <w:b w:val="false"/>
          <w:bCs w:val="false"/>
          <w:i w:val="false"/>
          <w:iCs w:val="false"/>
          <w:color w:val="374151"/>
          <w:sz w:val="21"/>
          <w:szCs w:val="21"/>
        </w:rPr>
        <w:t xml:space="preserve">Audio thread: mic capture → VAD gate → Whisper inference → voice queue</w:t>
      </w:r>
    </w:p>
    <w:p>
      <w:pPr>
        <w:pStyle w:val="ListParagraph"/>
        <w:numPr>
          <w:ilvl w:val="0"/>
          <w:numId w:val="2"/>
        </w:numPr>
        <w:spacing w:after="60" w:before="60"/>
      </w:pPr>
      <w:r>
        <w:rPr>
          <w:rFonts w:ascii="Arial" w:cs="Arial" w:eastAsia="Arial" w:hAnsi="Arial"/>
          <w:b w:val="false"/>
          <w:bCs w:val="false"/>
          <w:i w:val="false"/>
          <w:iCs w:val="false"/>
          <w:color w:val="374151"/>
          <w:sz w:val="21"/>
          <w:szCs w:val="21"/>
        </w:rPr>
        <w:t xml:space="preserve">Fusion thread: drain all three queues → arbitrate → push to intent queue</w:t>
      </w:r>
    </w:p>
    <w:p>
      <w:pPr>
        <w:pStyle w:val="ListParagraph"/>
        <w:numPr>
          <w:ilvl w:val="0"/>
          <w:numId w:val="2"/>
        </w:numPr>
        <w:spacing w:after="60" w:before="60"/>
      </w:pPr>
      <w:r>
        <w:rPr>
          <w:rFonts w:ascii="Arial" w:cs="Arial" w:eastAsia="Arial" w:hAnsi="Arial"/>
          <w:b w:val="false"/>
          <w:bCs w:val="false"/>
          <w:i w:val="false"/>
          <w:iCs w:val="false"/>
          <w:color w:val="374151"/>
          <w:sz w:val="21"/>
          <w:szCs w:val="21"/>
        </w:rPr>
        <w:t xml:space="preserve">Main thread: drain intent queue → document engine → Qt render</w:t>
      </w:r>
    </w:p>
    <w:p>
      <w:r>
        <w:rPr>
          <w:rFonts w:ascii="Arial" w:cs="Arial" w:eastAsia="Arial" w:hAnsi="Arial"/>
          <w:sz w:val="20"/>
          <w:szCs w:val="20"/>
        </w:rPr>
        <w:t xml:space="preserve"/>
      </w:r>
    </w:p>
    <w:p>
      <w:pPr>
        <w:pStyle w:val="Heading2"/>
        <w:spacing w:after="120" w:before="280"/>
      </w:pPr>
      <w:r>
        <w:rPr>
          <w:rFonts w:ascii="Arial" w:cs="Arial" w:eastAsia="Arial" w:hAnsi="Arial"/>
          <w:b/>
          <w:bCs/>
          <w:color w:val="2E5FA3"/>
          <w:sz w:val="28"/>
          <w:szCs w:val="28"/>
        </w:rPr>
        <w:t xml:space="preserve">2.3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1D5DB" w:sz="1"/>
              <w:left w:val="single" w:color="D1D5DB" w:sz="1"/>
              <w:bottom w:val="single" w:color="D1D5DB" w:sz="1"/>
              <w:right w:val="single" w:color="D1D5DB" w:sz="1"/>
            </w:tcBorders>
            <w:shd w:fill="D6E4F7" w:val="clear"/>
            <w:tcMar>
              <w:top w:type="dxa" w:w="100"/>
              <w:left w:type="dxa" w:w="140"/>
              <w:bottom w:type="dxa" w:w="100"/>
              <w:right w:type="dxa" w:w="140"/>
            </w:tcMar>
            <w:vAlign w:val="center"/>
          </w:tcPr>
          <w:p>
            <w:pPr>
              <w:jc w:val="left"/>
            </w:pPr>
            <w:r>
              <w:rPr>
                <w:rFonts w:ascii="Arial" w:cs="Arial" w:eastAsia="Arial" w:hAnsi="Arial"/>
                <w:b/>
                <w:bCs/>
                <w:color w:val="1B2A4A"/>
                <w:sz w:val="20"/>
                <w:szCs w:val="20"/>
              </w:rPr>
              <w:t xml:space="preserve">UI Framework</w:t>
            </w:r>
          </w:p>
        </w:tc>
        <w:tc>
          <w:tcPr>
            <w:tcW w:type="dxa" w:w="716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jc w:val="left"/>
            </w:pPr>
            <w:r>
              <w:rPr>
                <w:rFonts w:ascii="Arial" w:cs="Arial" w:eastAsia="Arial" w:hAnsi="Arial"/>
                <w:b w:val="false"/>
                <w:bCs w:val="false"/>
                <w:color w:val="374151"/>
                <w:sz w:val="20"/>
                <w:szCs w:val="20"/>
              </w:rPr>
              <w:t xml:space="preserve">PySide6 (Qt6 bindings) — native desktop, hardware-accelerated rendering, no browser overhead</w:t>
            </w:r>
          </w:p>
        </w:tc>
      </w:tr>
      <w:tr>
        <w:tc>
          <w:tcPr>
            <w:tcW w:type="dxa" w:w="2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jc w:val="left"/>
            </w:pPr>
            <w:r>
              <w:rPr>
                <w:rFonts w:ascii="Arial" w:cs="Arial" w:eastAsia="Arial" w:hAnsi="Arial"/>
                <w:b/>
                <w:bCs/>
                <w:color w:val="1B2A4A"/>
                <w:sz w:val="20"/>
                <w:szCs w:val="20"/>
              </w:rPr>
              <w:t xml:space="preserve">PDF Engine</w:t>
            </w:r>
          </w:p>
        </w:tc>
        <w:tc>
          <w:tcPr>
            <w:tcW w:type="dxa" w:w="71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374151"/>
                <w:sz w:val="20"/>
                <w:szCs w:val="20"/>
              </w:rPr>
              <w:t xml:space="preserve">PyMuPDF (fitz) — word-level bounding boxes, native annotation API, incremental save, TOC extraction</w:t>
            </w:r>
          </w:p>
        </w:tc>
      </w:tr>
      <w:tr>
        <w:tc>
          <w:tcPr>
            <w:tcW w:type="dxa" w:w="2200"/>
            <w:tcBorders>
              <w:top w:val="single" w:color="D1D5DB" w:sz="1"/>
              <w:left w:val="single" w:color="D1D5DB" w:sz="1"/>
              <w:bottom w:val="single" w:color="D1D5DB" w:sz="1"/>
              <w:right w:val="single" w:color="D1D5DB" w:sz="1"/>
            </w:tcBorders>
            <w:shd w:fill="D6E4F7" w:val="clear"/>
            <w:tcMar>
              <w:top w:type="dxa" w:w="100"/>
              <w:left w:type="dxa" w:w="140"/>
              <w:bottom w:type="dxa" w:w="100"/>
              <w:right w:type="dxa" w:w="140"/>
            </w:tcMar>
            <w:vAlign w:val="center"/>
          </w:tcPr>
          <w:p>
            <w:pPr>
              <w:jc w:val="left"/>
            </w:pPr>
            <w:r>
              <w:rPr>
                <w:rFonts w:ascii="Arial" w:cs="Arial" w:eastAsia="Arial" w:hAnsi="Arial"/>
                <w:b/>
                <w:bCs/>
                <w:color w:val="1B2A4A"/>
                <w:sz w:val="20"/>
                <w:szCs w:val="20"/>
              </w:rPr>
              <w:t xml:space="preserve">Gesture CV</w:t>
            </w:r>
          </w:p>
        </w:tc>
        <w:tc>
          <w:tcPr>
            <w:tcW w:type="dxa" w:w="716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jc w:val="left"/>
            </w:pPr>
            <w:r>
              <w:rPr>
                <w:rFonts w:ascii="Arial" w:cs="Arial" w:eastAsia="Arial" w:hAnsi="Arial"/>
                <w:b w:val="false"/>
                <w:bCs w:val="false"/>
                <w:color w:val="374151"/>
                <w:sz w:val="20"/>
                <w:szCs w:val="20"/>
              </w:rPr>
              <w:t xml:space="preserve">MediaPipe Hands (21 landmarks per hand, 30fps capable on CPU) + custom temporal classifier</w:t>
            </w:r>
          </w:p>
        </w:tc>
      </w:tr>
      <w:tr>
        <w:tc>
          <w:tcPr>
            <w:tcW w:type="dxa" w:w="2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jc w:val="left"/>
            </w:pPr>
            <w:r>
              <w:rPr>
                <w:rFonts w:ascii="Arial" w:cs="Arial" w:eastAsia="Arial" w:hAnsi="Arial"/>
                <w:b/>
                <w:bCs/>
                <w:color w:val="1B2A4A"/>
                <w:sz w:val="20"/>
                <w:szCs w:val="20"/>
              </w:rPr>
              <w:t xml:space="preserve">Gaze CV</w:t>
            </w:r>
          </w:p>
        </w:tc>
        <w:tc>
          <w:tcPr>
            <w:tcW w:type="dxa" w:w="71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374151"/>
                <w:sz w:val="20"/>
                <w:szCs w:val="20"/>
              </w:rPr>
              <w:t xml:space="preserve">L2CS-Net or ETH-XGaze pretrained backbone (open-source) + lightweight per-session MLP correction head</w:t>
            </w:r>
          </w:p>
        </w:tc>
      </w:tr>
      <w:tr>
        <w:tc>
          <w:tcPr>
            <w:tcW w:type="dxa" w:w="2200"/>
            <w:tcBorders>
              <w:top w:val="single" w:color="D1D5DB" w:sz="1"/>
              <w:left w:val="single" w:color="D1D5DB" w:sz="1"/>
              <w:bottom w:val="single" w:color="D1D5DB" w:sz="1"/>
              <w:right w:val="single" w:color="D1D5DB" w:sz="1"/>
            </w:tcBorders>
            <w:shd w:fill="D6E4F7" w:val="clear"/>
            <w:tcMar>
              <w:top w:type="dxa" w:w="100"/>
              <w:left w:type="dxa" w:w="140"/>
              <w:bottom w:type="dxa" w:w="100"/>
              <w:right w:type="dxa" w:w="140"/>
            </w:tcMar>
            <w:vAlign w:val="center"/>
          </w:tcPr>
          <w:p>
            <w:pPr>
              <w:jc w:val="left"/>
            </w:pPr>
            <w:r>
              <w:rPr>
                <w:rFonts w:ascii="Arial" w:cs="Arial" w:eastAsia="Arial" w:hAnsi="Arial"/>
                <w:b/>
                <w:bCs/>
                <w:color w:val="1B2A4A"/>
                <w:sz w:val="20"/>
                <w:szCs w:val="20"/>
              </w:rPr>
              <w:t xml:space="preserve">Voice</w:t>
            </w:r>
          </w:p>
        </w:tc>
        <w:tc>
          <w:tcPr>
            <w:tcW w:type="dxa" w:w="716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jc w:val="left"/>
            </w:pPr>
            <w:r>
              <w:rPr>
                <w:rFonts w:ascii="Arial" w:cs="Arial" w:eastAsia="Arial" w:hAnsi="Arial"/>
                <w:b w:val="false"/>
                <w:bCs w:val="false"/>
                <w:color w:val="374151"/>
                <w:sz w:val="20"/>
                <w:szCs w:val="20"/>
              </w:rPr>
              <w:t xml:space="preserve">OpenAI Whisper small.en (local, offline) — constrained to 8-command vocabulary via prefix beam search</w:t>
            </w:r>
          </w:p>
        </w:tc>
      </w:tr>
      <w:tr>
        <w:tc>
          <w:tcPr>
            <w:tcW w:type="dxa" w:w="2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jc w:val="left"/>
            </w:pPr>
            <w:r>
              <w:rPr>
                <w:rFonts w:ascii="Arial" w:cs="Arial" w:eastAsia="Arial" w:hAnsi="Arial"/>
                <w:b/>
                <w:bCs/>
                <w:color w:val="1B2A4A"/>
                <w:sz w:val="20"/>
                <w:szCs w:val="20"/>
              </w:rPr>
              <w:t xml:space="preserve">Camera</w:t>
            </w:r>
          </w:p>
        </w:tc>
        <w:tc>
          <w:tcPr>
            <w:tcW w:type="dxa" w:w="71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374151"/>
                <w:sz w:val="20"/>
                <w:szCs w:val="20"/>
              </w:rPr>
              <w:t xml:space="preserve">OpenCV VideoCapture — standard laptop webcam, no IR hardware required</w:t>
            </w:r>
          </w:p>
        </w:tc>
      </w:tr>
      <w:tr>
        <w:tc>
          <w:tcPr>
            <w:tcW w:type="dxa" w:w="2200"/>
            <w:tcBorders>
              <w:top w:val="single" w:color="D1D5DB" w:sz="1"/>
              <w:left w:val="single" w:color="D1D5DB" w:sz="1"/>
              <w:bottom w:val="single" w:color="D1D5DB" w:sz="1"/>
              <w:right w:val="single" w:color="D1D5DB" w:sz="1"/>
            </w:tcBorders>
            <w:shd w:fill="D6E4F7" w:val="clear"/>
            <w:tcMar>
              <w:top w:type="dxa" w:w="100"/>
              <w:left w:type="dxa" w:w="140"/>
              <w:bottom w:type="dxa" w:w="100"/>
              <w:right w:type="dxa" w:w="140"/>
            </w:tcMar>
            <w:vAlign w:val="center"/>
          </w:tcPr>
          <w:p>
            <w:pPr>
              <w:jc w:val="left"/>
            </w:pPr>
            <w:r>
              <w:rPr>
                <w:rFonts w:ascii="Arial" w:cs="Arial" w:eastAsia="Arial" w:hAnsi="Arial"/>
                <w:b/>
                <w:bCs/>
                <w:color w:val="1B2A4A"/>
                <w:sz w:val="20"/>
                <w:szCs w:val="20"/>
              </w:rPr>
              <w:t xml:space="preserve">Audio</w:t>
            </w:r>
          </w:p>
        </w:tc>
        <w:tc>
          <w:tcPr>
            <w:tcW w:type="dxa" w:w="716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jc w:val="left"/>
            </w:pPr>
            <w:r>
              <w:rPr>
                <w:rFonts w:ascii="Arial" w:cs="Arial" w:eastAsia="Arial" w:hAnsi="Arial"/>
                <w:b w:val="false"/>
                <w:bCs w:val="false"/>
                <w:color w:val="374151"/>
                <w:sz w:val="20"/>
                <w:szCs w:val="20"/>
              </w:rPr>
              <w:t xml:space="preserve">PyAudio + WebRTC VAD for voice-activity gating before Whisper inference</w:t>
            </w:r>
          </w:p>
        </w:tc>
      </w:tr>
      <w:tr>
        <w:tc>
          <w:tcPr>
            <w:tcW w:type="dxa" w:w="2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jc w:val="left"/>
            </w:pPr>
            <w:r>
              <w:rPr>
                <w:rFonts w:ascii="Arial" w:cs="Arial" w:eastAsia="Arial" w:hAnsi="Arial"/>
                <w:b/>
                <w:bCs/>
                <w:color w:val="1B2A4A"/>
                <w:sz w:val="20"/>
                <w:szCs w:val="20"/>
              </w:rPr>
              <w:t xml:space="preserve">Fusion</w:t>
            </w:r>
          </w:p>
        </w:tc>
        <w:tc>
          <w:tcPr>
            <w:tcW w:type="dxa" w:w="71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374151"/>
                <w:sz w:val="20"/>
                <w:szCs w:val="20"/>
              </w:rPr>
              <w:t xml:space="preserve">NumPy weighted average (v1) → small sklearn/PyTorch MLP trained on recorded sessions (v2)</w:t>
            </w:r>
          </w:p>
        </w:tc>
      </w:tr>
      <w:tr>
        <w:tc>
          <w:tcPr>
            <w:tcW w:type="dxa" w:w="2200"/>
            <w:tcBorders>
              <w:top w:val="single" w:color="D1D5DB" w:sz="1"/>
              <w:left w:val="single" w:color="D1D5DB" w:sz="1"/>
              <w:bottom w:val="single" w:color="D1D5DB" w:sz="1"/>
              <w:right w:val="single" w:color="D1D5DB" w:sz="1"/>
            </w:tcBorders>
            <w:shd w:fill="D6E4F7" w:val="clear"/>
            <w:tcMar>
              <w:top w:type="dxa" w:w="100"/>
              <w:left w:type="dxa" w:w="140"/>
              <w:bottom w:type="dxa" w:w="100"/>
              <w:right w:type="dxa" w:w="140"/>
            </w:tcMar>
            <w:vAlign w:val="center"/>
          </w:tcPr>
          <w:p>
            <w:pPr>
              <w:jc w:val="left"/>
            </w:pPr>
            <w:r>
              <w:rPr>
                <w:rFonts w:ascii="Arial" w:cs="Arial" w:eastAsia="Arial" w:hAnsi="Arial"/>
                <w:b/>
                <w:bCs/>
                <w:color w:val="1B2A4A"/>
                <w:sz w:val="20"/>
                <w:szCs w:val="20"/>
              </w:rPr>
              <w:t xml:space="preserve">Testing</w:t>
            </w:r>
          </w:p>
        </w:tc>
        <w:tc>
          <w:tcPr>
            <w:tcW w:type="dxa" w:w="716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jc w:val="left"/>
            </w:pPr>
            <w:r>
              <w:rPr>
                <w:rFonts w:ascii="Arial" w:cs="Arial" w:eastAsia="Arial" w:hAnsi="Arial"/>
                <w:b w:val="false"/>
                <w:bCs w:val="false"/>
                <w:color w:val="374151"/>
                <w:sz w:val="20"/>
                <w:szCs w:val="20"/>
              </w:rPr>
              <w:t xml:space="preserve">pytest + custom landmark-replay harness — no camera required for CI</w:t>
            </w:r>
          </w:p>
        </w:tc>
      </w:tr>
      <w:tr>
        <w:tc>
          <w:tcPr>
            <w:tcW w:type="dxa" w:w="2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jc w:val="left"/>
            </w:pPr>
            <w:r>
              <w:rPr>
                <w:rFonts w:ascii="Arial" w:cs="Arial" w:eastAsia="Arial" w:hAnsi="Arial"/>
                <w:b/>
                <w:bCs/>
                <w:color w:val="1B2A4A"/>
                <w:sz w:val="20"/>
                <w:szCs w:val="20"/>
              </w:rPr>
              <w:t xml:space="preserve">Persistence</w:t>
            </w:r>
          </w:p>
        </w:tc>
        <w:tc>
          <w:tcPr>
            <w:tcW w:type="dxa" w:w="71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374151"/>
                <w:sz w:val="20"/>
                <w:szCs w:val="20"/>
              </w:rPr>
              <w:t xml:space="preserve">PDF incremental save (saveIncr) for annotations; JSON sidecar for annotation index and search</w:t>
            </w:r>
          </w:p>
        </w:tc>
      </w:tr>
    </w:tbl>
    <w:p>
      <w:r>
        <w:br w:type="page"/>
      </w:r>
    </w:p>
    <w:p>
      <w:pPr>
        <w:pStyle w:val="Heading1"/>
        <w:pBdr>
          <w:bottom w:val="single" w:color="2E5FA3" w:sz="8" w:space="4"/>
        </w:pBdr>
        <w:spacing w:after="160" w:before="320"/>
      </w:pPr>
      <w:r>
        <w:rPr>
          <w:rFonts w:ascii="Arial" w:cs="Arial" w:eastAsia="Arial" w:hAnsi="Arial"/>
          <w:b/>
          <w:bCs/>
          <w:color w:val="1B2A4A"/>
          <w:sz w:val="36"/>
          <w:szCs w:val="36"/>
        </w:rPr>
        <w:t xml:space="preserve">3. Phase 1 — Gesture Pipeline</w:t>
      </w:r>
    </w:p>
    <w:p>
      <w:pPr>
        <w:spacing w:after="80" w:before="120"/>
        <w:jc w:val="left"/>
      </w:pPr>
      <w:r>
        <w:rPr>
          <w:rFonts w:ascii="Arial" w:cs="Arial" w:eastAsia="Arial" w:hAnsi="Arial"/>
          <w:b w:val="false"/>
          <w:bCs w:val="false"/>
          <w:i w:val="false"/>
          <w:iCs w:val="false"/>
          <w:color w:val="374151"/>
          <w:sz w:val="22"/>
          <w:szCs w:val="22"/>
        </w:rPr>
        <w:t xml:space="preserve">The gesture pipeline is the MVP and the most technically defensible component. It must be fully working, evaluated, and tested before any other modality is started. The rule is strict: do not begin Phase 2 until Phase 1 passes all exit gates.</w:t>
      </w:r>
    </w:p>
    <w:p>
      <w:pPr>
        <w:pStyle w:val="Heading2"/>
        <w:spacing w:after="120" w:before="280"/>
      </w:pPr>
      <w:r>
        <w:rPr>
          <w:rFonts w:ascii="Arial" w:cs="Arial" w:eastAsia="Arial" w:hAnsi="Arial"/>
          <w:b/>
          <w:bCs/>
          <w:color w:val="2E5FA3"/>
          <w:sz w:val="28"/>
          <w:szCs w:val="28"/>
        </w:rPr>
        <w:t xml:space="preserve">3.1 Bimanual Clutch Design</w:t>
      </w:r>
    </w:p>
    <w:p>
      <w:pPr>
        <w:spacing w:after="80" w:before="120"/>
        <w:jc w:val="left"/>
      </w:pPr>
      <w:r>
        <w:rPr>
          <w:rFonts w:ascii="Arial" w:cs="Arial" w:eastAsia="Arial" w:hAnsi="Arial"/>
          <w:b w:val="false"/>
          <w:bCs w:val="false"/>
          <w:i w:val="false"/>
          <w:iCs w:val="false"/>
          <w:color w:val="374151"/>
          <w:sz w:val="22"/>
          <w:szCs w:val="22"/>
        </w:rPr>
        <w:t xml:space="preserve">The left hand acts as a sustained modifier — the equivalent of holding Shift. While the left hand is raised and open, the system enters command mode and the right hand controls actions. When the left hand drops, all gesture processing is suppressed. This is the core solution to the Midas Touch problem (accidental activation from natural hand movement).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166534"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WHY</w:t>
            </w:r>
          </w:p>
        </w:tc>
        <w:tc>
          <w:tcPr>
            <w:tcW w:type="dxa" w:w="8160"/>
            <w:tcBorders>
              <w:top w:val="none" w:color="FFFFFF" w:sz="0"/>
              <w:left w:val="none" w:color="FFFFFF" w:sz="0"/>
              <w:bottom w:val="none" w:color="FFFFFF" w:sz="0"/>
              <w:right w:val="none" w:color="FFFFFF" w:sz="0"/>
            </w:tcBorders>
            <w:shd w:fill="DCFCE7" w:val="clear"/>
            <w:tcMar>
              <w:top w:type="dxa" w:w="100"/>
              <w:left w:type="dxa" w:w="160"/>
              <w:bottom w:type="dxa" w:w="100"/>
              <w:right w:type="dxa" w:w="140"/>
            </w:tcMar>
          </w:tcPr>
          <w:p>
            <w:r>
              <w:rPr>
                <w:rFonts w:ascii="Arial" w:cs="Arial" w:eastAsia="Arial" w:hAnsi="Arial"/>
                <w:color w:val="374151"/>
                <w:sz w:val="20"/>
                <w:szCs w:val="20"/>
              </w:rPr>
              <w:t xml:space="preserve">Every tutorial clone uses continuous single-hand detection and suffers from constant false positives during natural movement. The bimanual clutch eliminates this at the design level rather than trying to tune it away with confidence thresholds.</w:t>
            </w:r>
          </w:p>
        </w:tc>
      </w:tr>
    </w:tbl>
    <w:p>
      <w:r>
        <w:rPr>
          <w:rFonts w:ascii="Arial" w:cs="Arial" w:eastAsia="Arial" w:hAnsi="Arial"/>
          <w:sz w:val="20"/>
          <w:szCs w:val="20"/>
        </w:rPr>
        <w:t xml:space="preserve"/>
      </w:r>
    </w:p>
    <w:p>
      <w:pPr>
        <w:pStyle w:val="Heading2"/>
        <w:spacing w:after="120" w:before="280"/>
      </w:pPr>
      <w:r>
        <w:rPr>
          <w:rFonts w:ascii="Arial" w:cs="Arial" w:eastAsia="Arial" w:hAnsi="Arial"/>
          <w:b/>
          <w:bCs/>
          <w:color w:val="2E5FA3"/>
          <w:sz w:val="28"/>
          <w:szCs w:val="28"/>
        </w:rPr>
        <w:t xml:space="preserve">3.2 Gesture Vocabulary</w:t>
      </w:r>
    </w:p>
    <w:p>
      <w:pPr>
        <w:spacing w:after="80" w:before="120"/>
        <w:jc w:val="left"/>
      </w:pPr>
      <w:r>
        <w:rPr>
          <w:rFonts w:ascii="Arial" w:cs="Arial" w:eastAsia="Arial" w:hAnsi="Arial"/>
          <w:b w:val="false"/>
          <w:bCs w:val="false"/>
          <w:i w:val="false"/>
          <w:iCs w:val="false"/>
          <w:color w:val="374151"/>
          <w:sz w:val="22"/>
          <w:szCs w:val="22"/>
        </w:rPr>
        <w:t xml:space="preserve">Deliberately small. Five gestures. Every additional gesture multiplies the false-positive surface and the cognitive load on the user.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560"/>
        <w:gridCol w:w="3200"/>
      </w:tblGrid>
      <w:tr>
        <w:tc>
          <w:tcPr>
            <w:tcBorders>
              <w:top w:val="single" w:color="D1D5DB" w:sz="1"/>
              <w:left w:val="single" w:color="D1D5DB" w:sz="1"/>
              <w:bottom w:val="single" w:color="D1D5DB" w:sz="1"/>
              <w:right w:val="single" w:color="D1D5DB" w:sz="1"/>
            </w:tcBorders>
            <w:shd w:fill="1B2A4A"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Gesture</w:t>
            </w:r>
          </w:p>
        </w:tc>
        <w:tc>
          <w:tcPr>
            <w:tcBorders>
              <w:top w:val="single" w:color="D1D5DB" w:sz="1"/>
              <w:left w:val="single" w:color="D1D5DB" w:sz="1"/>
              <w:bottom w:val="single" w:color="D1D5DB" w:sz="1"/>
              <w:right w:val="single" w:color="D1D5DB" w:sz="1"/>
            </w:tcBorders>
            <w:shd w:fill="1B2A4A"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Action</w:t>
            </w:r>
          </w:p>
        </w:tc>
        <w:tc>
          <w:tcPr>
            <w:tcBorders>
              <w:top w:val="single" w:color="D1D5DB" w:sz="1"/>
              <w:left w:val="single" w:color="D1D5DB" w:sz="1"/>
              <w:bottom w:val="single" w:color="D1D5DB" w:sz="1"/>
              <w:right w:val="single" w:color="D1D5DB" w:sz="1"/>
            </w:tcBorders>
            <w:shd w:fill="1B2A4A"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Recognition Method</w:t>
            </w:r>
          </w:p>
        </w:tc>
      </w:tr>
      <w:tr>
        <w:tc>
          <w:tcPr>
            <w:tcW w:type="dxa" w:w="26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jc w:val="left"/>
            </w:pPr>
            <w:r>
              <w:rPr>
                <w:rFonts w:ascii="Arial" w:cs="Arial" w:eastAsia="Arial" w:hAnsi="Arial"/>
                <w:b w:val="false"/>
                <w:bCs w:val="false"/>
                <w:color w:val="374151"/>
                <w:sz w:val="20"/>
                <w:szCs w:val="20"/>
              </w:rPr>
              <w:t xml:space="preserve">Left hand open, raised</w:t>
            </w:r>
          </w:p>
        </w:tc>
        <w:tc>
          <w:tcPr>
            <w:tcW w:type="dxa" w:w="356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jc w:val="left"/>
            </w:pPr>
            <w:r>
              <w:rPr>
                <w:rFonts w:ascii="Arial" w:cs="Arial" w:eastAsia="Arial" w:hAnsi="Arial"/>
                <w:b w:val="false"/>
                <w:bCs w:val="false"/>
                <w:color w:val="374151"/>
                <w:sz w:val="20"/>
                <w:szCs w:val="20"/>
              </w:rPr>
              <w:t xml:space="preserve">Enter command mode (clutch on)</w:t>
            </w:r>
          </w:p>
        </w:tc>
        <w:tc>
          <w:tcPr>
            <w:tcW w:type="dxa" w:w="32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jc w:val="left"/>
            </w:pPr>
            <w:r>
              <w:rPr>
                <w:rFonts w:ascii="Arial" w:cs="Arial" w:eastAsia="Arial" w:hAnsi="Arial"/>
                <w:b w:val="false"/>
                <w:bCs w:val="false"/>
                <w:color w:val="374151"/>
                <w:sz w:val="20"/>
                <w:szCs w:val="20"/>
              </w:rPr>
              <w:t xml:space="preserve">Palm visibility + all fingers extended</w:t>
            </w:r>
          </w:p>
        </w:tc>
      </w:tr>
      <w:tr>
        <w:tc>
          <w:tcPr>
            <w:tcW w:type="dxa" w:w="26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374151"/>
                <w:sz w:val="20"/>
                <w:szCs w:val="20"/>
              </w:rPr>
              <w:t xml:space="preserve">Left hand drops</w:t>
            </w:r>
          </w:p>
        </w:tc>
        <w:tc>
          <w:tcPr>
            <w:tcW w:type="dxa" w:w="35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374151"/>
                <w:sz w:val="20"/>
                <w:szCs w:val="20"/>
              </w:rPr>
              <w:t xml:space="preserve">Exit command mode (clutch off)</w:t>
            </w:r>
          </w:p>
        </w:tc>
        <w:tc>
          <w:tcPr>
            <w:tcW w:type="dxa" w:w="3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374151"/>
                <w:sz w:val="20"/>
                <w:szCs w:val="20"/>
              </w:rPr>
              <w:t xml:space="preserve">Landmark visibility threshold</w:t>
            </w:r>
          </w:p>
        </w:tc>
      </w:tr>
      <w:tr>
        <w:tc>
          <w:tcPr>
            <w:tcW w:type="dxa" w:w="26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jc w:val="left"/>
            </w:pPr>
            <w:r>
              <w:rPr>
                <w:rFonts w:ascii="Arial" w:cs="Arial" w:eastAsia="Arial" w:hAnsi="Arial"/>
                <w:b w:val="false"/>
                <w:bCs w:val="false"/>
                <w:color w:val="374151"/>
                <w:sz w:val="20"/>
                <w:szCs w:val="20"/>
              </w:rPr>
              <w:t xml:space="preserve">Right swipe (right hand)</w:t>
            </w:r>
          </w:p>
        </w:tc>
        <w:tc>
          <w:tcPr>
            <w:tcW w:type="dxa" w:w="356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jc w:val="left"/>
            </w:pPr>
            <w:r>
              <w:rPr>
                <w:rFonts w:ascii="Arial" w:cs="Arial" w:eastAsia="Arial" w:hAnsi="Arial"/>
                <w:b w:val="false"/>
                <w:bCs w:val="false"/>
                <w:color w:val="374151"/>
                <w:sz w:val="20"/>
                <w:szCs w:val="20"/>
              </w:rPr>
              <w:t xml:space="preserve">Next page</w:t>
            </w:r>
          </w:p>
        </w:tc>
        <w:tc>
          <w:tcPr>
            <w:tcW w:type="dxa" w:w="32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jc w:val="left"/>
            </w:pPr>
            <w:r>
              <w:rPr>
                <w:rFonts w:ascii="Arial" w:cs="Arial" w:eastAsia="Arial" w:hAnsi="Arial"/>
                <w:b w:val="false"/>
                <w:bCs w:val="false"/>
                <w:color w:val="374151"/>
                <w:sz w:val="20"/>
                <w:szCs w:val="20"/>
              </w:rPr>
              <w:t xml:space="preserve">Index finger velocity vector, x-component dominant</w:t>
            </w:r>
          </w:p>
        </w:tc>
      </w:tr>
      <w:tr>
        <w:tc>
          <w:tcPr>
            <w:tcW w:type="dxa" w:w="26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374151"/>
                <w:sz w:val="20"/>
                <w:szCs w:val="20"/>
              </w:rPr>
              <w:t xml:space="preserve">Left swipe (right hand)</w:t>
            </w:r>
          </w:p>
        </w:tc>
        <w:tc>
          <w:tcPr>
            <w:tcW w:type="dxa" w:w="35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374151"/>
                <w:sz w:val="20"/>
                <w:szCs w:val="20"/>
              </w:rPr>
              <w:t xml:space="preserve">Previous page</w:t>
            </w:r>
          </w:p>
        </w:tc>
        <w:tc>
          <w:tcPr>
            <w:tcW w:type="dxa" w:w="3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374151"/>
                <w:sz w:val="20"/>
                <w:szCs w:val="20"/>
              </w:rPr>
              <w:t xml:space="preserve">Index finger velocity vector, x-component dominant</w:t>
            </w:r>
          </w:p>
        </w:tc>
      </w:tr>
      <w:tr>
        <w:tc>
          <w:tcPr>
            <w:tcW w:type="dxa" w:w="26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jc w:val="left"/>
            </w:pPr>
            <w:r>
              <w:rPr>
                <w:rFonts w:ascii="Arial" w:cs="Arial" w:eastAsia="Arial" w:hAnsi="Arial"/>
                <w:b w:val="false"/>
                <w:bCs w:val="false"/>
                <w:color w:val="374151"/>
                <w:sz w:val="20"/>
                <w:szCs w:val="20"/>
              </w:rPr>
              <w:t xml:space="preserve">Pinch (right hand)</w:t>
            </w:r>
          </w:p>
        </w:tc>
        <w:tc>
          <w:tcPr>
            <w:tcW w:type="dxa" w:w="356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jc w:val="left"/>
            </w:pPr>
            <w:r>
              <w:rPr>
                <w:rFonts w:ascii="Arial" w:cs="Arial" w:eastAsia="Arial" w:hAnsi="Arial"/>
                <w:b w:val="false"/>
                <w:bCs w:val="false"/>
                <w:color w:val="374151"/>
                <w:sz w:val="20"/>
                <w:szCs w:val="20"/>
              </w:rPr>
              <w:t xml:space="preserve">Highlight anchor / confirm</w:t>
            </w:r>
          </w:p>
        </w:tc>
        <w:tc>
          <w:tcPr>
            <w:tcW w:type="dxa" w:w="32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jc w:val="left"/>
            </w:pPr>
            <w:r>
              <w:rPr>
                <w:rFonts w:ascii="Arial" w:cs="Arial" w:eastAsia="Arial" w:hAnsi="Arial"/>
                <w:b w:val="false"/>
                <w:bCs w:val="false"/>
                <w:color w:val="374151"/>
                <w:sz w:val="20"/>
                <w:szCs w:val="20"/>
              </w:rPr>
              <w:t xml:space="preserve">Thumb-index distance below calibrated threshold</w:t>
            </w:r>
          </w:p>
        </w:tc>
      </w:tr>
      <w:tr>
        <w:tc>
          <w:tcPr>
            <w:tcW w:type="dxa" w:w="26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374151"/>
                <w:sz w:val="20"/>
                <w:szCs w:val="20"/>
              </w:rPr>
              <w:t xml:space="preserve">Two-finger point (right hand)</w:t>
            </w:r>
          </w:p>
        </w:tc>
        <w:tc>
          <w:tcPr>
            <w:tcW w:type="dxa" w:w="35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374151"/>
                <w:sz w:val="20"/>
                <w:szCs w:val="20"/>
              </w:rPr>
              <w:t xml:space="preserve">Cursor mode — move PDF cursor</w:t>
            </w:r>
          </w:p>
        </w:tc>
        <w:tc>
          <w:tcPr>
            <w:tcW w:type="dxa" w:w="3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374151"/>
                <w:sz w:val="20"/>
                <w:szCs w:val="20"/>
              </w:rPr>
              <w:t xml:space="preserve">Index + middle extended, ring + pinky curled</w:t>
            </w:r>
          </w:p>
        </w:tc>
      </w:tr>
    </w:tbl>
    <w:p>
      <w:r>
        <w:rPr>
          <w:rFonts w:ascii="Arial" w:cs="Arial" w:eastAsia="Arial" w:hAnsi="Arial"/>
          <w:sz w:val="20"/>
          <w:szCs w:val="20"/>
        </w:rPr>
        <w:t xml:space="preserve"/>
      </w:r>
    </w:p>
    <w:p>
      <w:pPr>
        <w:pStyle w:val="Heading2"/>
        <w:spacing w:after="120" w:before="280"/>
      </w:pPr>
      <w:r>
        <w:rPr>
          <w:rFonts w:ascii="Arial" w:cs="Arial" w:eastAsia="Arial" w:hAnsi="Arial"/>
          <w:b/>
          <w:bCs/>
          <w:color w:val="2E5FA3"/>
          <w:sz w:val="28"/>
          <w:szCs w:val="28"/>
        </w:rPr>
        <w:t xml:space="preserve">3.3 Temporal Classifier</w:t>
      </w:r>
    </w:p>
    <w:p>
      <w:pPr>
        <w:spacing w:after="80" w:before="120"/>
        <w:jc w:val="left"/>
      </w:pPr>
      <w:r>
        <w:rPr>
          <w:rFonts w:ascii="Arial" w:cs="Arial" w:eastAsia="Arial" w:hAnsi="Arial"/>
          <w:b w:val="false"/>
          <w:bCs w:val="false"/>
          <w:i w:val="false"/>
          <w:iCs w:val="false"/>
          <w:color w:val="374151"/>
          <w:sz w:val="22"/>
          <w:szCs w:val="22"/>
        </w:rPr>
        <w:t xml:space="preserve">A rule-based recognizer (velocity thresholds, finger state heuristics) is built first as Phase 1a. Phase 1b replaces the swipe and pinch recognizers with a trained 1D-CNN over a 16-frame sliding window of landmark coordinates. The temporal model is more robust to individual variation in swipe speed and pinch geometry.</w:t>
      </w:r>
    </w:p>
    <w:p>
      <w:pPr>
        <w:pStyle w:val="ListParagraph"/>
        <w:numPr>
          <w:ilvl w:val="0"/>
          <w:numId w:val="2"/>
        </w:numPr>
        <w:spacing w:after="60" w:before="60"/>
      </w:pPr>
      <w:r>
        <w:rPr>
          <w:rFonts w:ascii="Arial" w:cs="Arial" w:eastAsia="Arial" w:hAnsi="Arial"/>
          <w:b w:val="false"/>
          <w:bCs w:val="false"/>
          <w:i w:val="false"/>
          <w:iCs w:val="false"/>
          <w:color w:val="374151"/>
          <w:sz w:val="21"/>
          <w:szCs w:val="21"/>
        </w:rPr>
        <w:t xml:space="preserve">Input: 16 frames × 21 landmarks × 3 coordinates = 63-dimensional feature vector per frame, sequence length 16</w:t>
      </w:r>
    </w:p>
    <w:p>
      <w:pPr>
        <w:pStyle w:val="ListParagraph"/>
        <w:numPr>
          <w:ilvl w:val="0"/>
          <w:numId w:val="2"/>
        </w:numPr>
        <w:spacing w:after="60" w:before="60"/>
      </w:pPr>
      <w:r>
        <w:rPr>
          <w:rFonts w:ascii="Arial" w:cs="Arial" w:eastAsia="Arial" w:hAnsi="Arial"/>
          <w:b w:val="false"/>
          <w:bCs w:val="false"/>
          <w:i w:val="false"/>
          <w:iCs w:val="false"/>
          <w:color w:val="374151"/>
          <w:sz w:val="21"/>
          <w:szCs w:val="21"/>
        </w:rPr>
        <w:t xml:space="preserve">Architecture: two 1D-Conv layers (32, 64 filters, kernel 3) → GlobalMaxPool → Dense(64) → Softmax(N_classes)</w:t>
      </w:r>
    </w:p>
    <w:p>
      <w:pPr>
        <w:pStyle w:val="ListParagraph"/>
        <w:numPr>
          <w:ilvl w:val="0"/>
          <w:numId w:val="2"/>
        </w:numPr>
        <w:spacing w:after="60" w:before="60"/>
      </w:pPr>
      <w:r>
        <w:rPr>
          <w:rFonts w:ascii="Arial" w:cs="Arial" w:eastAsia="Arial" w:hAnsi="Arial"/>
          <w:b w:val="false"/>
          <w:bCs w:val="false"/>
          <w:i w:val="false"/>
          <w:iCs w:val="false"/>
          <w:color w:val="374151"/>
          <w:sz w:val="21"/>
          <w:szCs w:val="21"/>
        </w:rPr>
        <w:t xml:space="preserve">Classes: 6 (left-swipe, right-swipe, pinch, two-finger-point, idle, undefined)</w:t>
      </w:r>
    </w:p>
    <w:p>
      <w:pPr>
        <w:pStyle w:val="ListParagraph"/>
        <w:numPr>
          <w:ilvl w:val="0"/>
          <w:numId w:val="2"/>
        </w:numPr>
        <w:spacing w:after="60" w:before="60"/>
      </w:pPr>
      <w:r>
        <w:rPr>
          <w:rFonts w:ascii="Arial" w:cs="Arial" w:eastAsia="Arial" w:hAnsi="Arial"/>
          <w:b w:val="false"/>
          <w:bCs w:val="false"/>
          <w:i w:val="false"/>
          <w:iCs w:val="false"/>
          <w:color w:val="374151"/>
          <w:sz w:val="21"/>
          <w:szCs w:val="21"/>
        </w:rPr>
        <w:t xml:space="preserve">Training data: recorded webcam sessions with ground-truth labels — see Section 3.5</w:t>
      </w:r>
    </w:p>
    <w:p>
      <w:pPr>
        <w:pStyle w:val="ListParagraph"/>
        <w:numPr>
          <w:ilvl w:val="0"/>
          <w:numId w:val="2"/>
        </w:numPr>
        <w:spacing w:after="60" w:before="60"/>
      </w:pPr>
      <w:r>
        <w:rPr>
          <w:rFonts w:ascii="Arial" w:cs="Arial" w:eastAsia="Arial" w:hAnsi="Arial"/>
          <w:b w:val="false"/>
          <w:bCs w:val="false"/>
          <w:i w:val="false"/>
          <w:iCs w:val="false"/>
          <w:color w:val="374151"/>
          <w:sz w:val="21"/>
          <w:szCs w:val="21"/>
        </w:rPr>
        <w:t xml:space="preserve">One-Euro filter applied to raw landmarks before feeding classifier to reduce high-frequency jitter</w:t>
      </w:r>
    </w:p>
    <w:p>
      <w:r>
        <w:rPr>
          <w:rFonts w:ascii="Arial" w:cs="Arial" w:eastAsia="Arial" w:hAnsi="Arial"/>
          <w:sz w:val="20"/>
          <w:szCs w:val="20"/>
        </w:rPr>
        <w:t xml:space="preserve"/>
      </w:r>
    </w:p>
    <w:p>
      <w:pPr>
        <w:pStyle w:val="Heading2"/>
        <w:spacing w:after="120" w:before="280"/>
      </w:pPr>
      <w:r>
        <w:rPr>
          <w:rFonts w:ascii="Arial" w:cs="Arial" w:eastAsia="Arial" w:hAnsi="Arial"/>
          <w:b/>
          <w:bCs/>
          <w:color w:val="2E5FA3"/>
          <w:sz w:val="28"/>
          <w:szCs w:val="28"/>
        </w:rPr>
        <w:t xml:space="preserve">3.4 State Machine</w:t>
      </w:r>
    </w:p>
    <w:p>
      <w:pPr>
        <w:spacing w:after="80" w:before="120"/>
        <w:jc w:val="left"/>
      </w:pPr>
      <w:r>
        <w:rPr>
          <w:rFonts w:ascii="Arial" w:cs="Arial" w:eastAsia="Arial" w:hAnsi="Arial"/>
          <w:b w:val="false"/>
          <w:bCs w:val="false"/>
          <w:i w:val="false"/>
          <w:iCs w:val="false"/>
          <w:color w:val="374151"/>
          <w:sz w:val="22"/>
          <w:szCs w:val="22"/>
        </w:rPr>
        <w:t xml:space="preserve">Gesture recognition is a temporal state machine, not a per-frame classifier. The state machine has four states: IDLE (clutch off, all gestures suppressed), COMMAND (clutch on, listening for right-hand intent), CURSOR (two-finger point active, cursor position mapped from right-hand index tip), ANCHOR_SET (first highlight anchor placed, waiting for second pinch).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B45309"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CRITICAL</w:t>
            </w:r>
          </w:p>
        </w:tc>
        <w:tc>
          <w:tcPr>
            <w:tcW w:type="dxa" w:w="8160"/>
            <w:tcBorders>
              <w:top w:val="none" w:color="FFFFFF" w:sz="0"/>
              <w:left w:val="none" w:color="FFFFFF" w:sz="0"/>
              <w:bottom w:val="none" w:color="FFFFFF" w:sz="0"/>
              <w:right w:val="none" w:color="FFFFFF" w:sz="0"/>
            </w:tcBorders>
            <w:shd w:fill="FEF3C7" w:val="clear"/>
            <w:tcMar>
              <w:top w:type="dxa" w:w="100"/>
              <w:left w:type="dxa" w:w="160"/>
              <w:bottom w:type="dxa" w:w="100"/>
              <w:right w:type="dxa" w:w="140"/>
            </w:tcMar>
          </w:tcPr>
          <w:p>
            <w:r>
              <w:rPr>
                <w:rFonts w:ascii="Arial" w:cs="Arial" w:eastAsia="Arial" w:hAnsi="Arial"/>
                <w:color w:val="374151"/>
                <w:sz w:val="20"/>
                <w:szCs w:val="20"/>
              </w:rPr>
              <w:t xml:space="preserve">The state machine is the most important component after the document engine. Without it, fast gestures fire multiple times, the clutch leaks into actions, and cursor mode and highlight mode conflict. Every gesture interaction passes through the state machine — it is not optional polish.</w:t>
            </w:r>
          </w:p>
        </w:tc>
      </w:tr>
    </w:tbl>
    <w:p>
      <w:r>
        <w:rPr>
          <w:rFonts w:ascii="Arial" w:cs="Arial" w:eastAsia="Arial" w:hAnsi="Arial"/>
          <w:sz w:val="20"/>
          <w:szCs w:val="20"/>
        </w:rPr>
        <w:t xml:space="preserve"/>
      </w:r>
    </w:p>
    <w:p>
      <w:pPr>
        <w:pStyle w:val="Heading2"/>
        <w:spacing w:after="120" w:before="280"/>
      </w:pPr>
      <w:r>
        <w:rPr>
          <w:rFonts w:ascii="Arial" w:cs="Arial" w:eastAsia="Arial" w:hAnsi="Arial"/>
          <w:b/>
          <w:bCs/>
          <w:color w:val="2E5FA3"/>
          <w:sz w:val="28"/>
          <w:szCs w:val="28"/>
        </w:rPr>
        <w:t xml:space="preserve">3.5 Data Collection for Training</w:t>
      </w:r>
    </w:p>
    <w:p>
      <w:pPr>
        <w:spacing w:after="80" w:before="120"/>
        <w:jc w:val="left"/>
      </w:pPr>
      <w:r>
        <w:rPr>
          <w:rFonts w:ascii="Arial" w:cs="Arial" w:eastAsia="Arial" w:hAnsi="Arial"/>
          <w:b w:val="false"/>
          <w:bCs w:val="false"/>
          <w:i w:val="false"/>
          <w:iCs w:val="false"/>
          <w:color w:val="374151"/>
          <w:sz w:val="22"/>
          <w:szCs w:val="22"/>
        </w:rPr>
        <w:t xml:space="preserve">Recording protocol: three 20-minute sessions per gesture class, with deliberate variation in lighting, hand distance from camera, and gesture speed. Also record 60 minutes of natural reading behaviour (negative class) — reaching for coffee, adjusting hair, gesturing while thinking. Label with a simple key-press annotation tool built alongside the recorder.</w:t>
      </w:r>
    </w:p>
    <w:p>
      <w:pPr>
        <w:pStyle w:val="ListParagraph"/>
        <w:numPr>
          <w:ilvl w:val="0"/>
          <w:numId w:val="2"/>
        </w:numPr>
        <w:spacing w:after="60" w:before="60"/>
      </w:pPr>
      <w:r>
        <w:rPr>
          <w:rFonts w:ascii="Arial" w:cs="Arial" w:eastAsia="Arial" w:hAnsi="Arial"/>
          <w:b w:val="false"/>
          <w:bCs w:val="false"/>
          <w:i w:val="false"/>
          <w:iCs w:val="false"/>
          <w:color w:val="374151"/>
          <w:sz w:val="21"/>
          <w:szCs w:val="21"/>
        </w:rPr>
        <w:t xml:space="preserve">Positive class per gesture: ~600 labelled examples across 3 sessions</w:t>
      </w:r>
    </w:p>
    <w:p>
      <w:pPr>
        <w:pStyle w:val="ListParagraph"/>
        <w:numPr>
          <w:ilvl w:val="0"/>
          <w:numId w:val="2"/>
        </w:numPr>
        <w:spacing w:after="60" w:before="60"/>
      </w:pPr>
      <w:r>
        <w:rPr>
          <w:rFonts w:ascii="Arial" w:cs="Arial" w:eastAsia="Arial" w:hAnsi="Arial"/>
          <w:b w:val="false"/>
          <w:bCs w:val="false"/>
          <w:i w:val="false"/>
          <w:iCs w:val="false"/>
          <w:color w:val="374151"/>
          <w:sz w:val="21"/>
          <w:szCs w:val="21"/>
        </w:rPr>
        <w:t xml:space="preserve">Negative class (natural movement): ~3,600 frames at 1fps subsampling from 60 min recording</w:t>
      </w:r>
    </w:p>
    <w:p>
      <w:pPr>
        <w:pStyle w:val="ListParagraph"/>
        <w:numPr>
          <w:ilvl w:val="0"/>
          <w:numId w:val="2"/>
        </w:numPr>
        <w:spacing w:after="60" w:before="60"/>
      </w:pPr>
      <w:r>
        <w:rPr>
          <w:rFonts w:ascii="Arial" w:cs="Arial" w:eastAsia="Arial" w:hAnsi="Arial"/>
          <w:b w:val="false"/>
          <w:bCs w:val="false"/>
          <w:i w:val="false"/>
          <w:iCs w:val="false"/>
          <w:color w:val="374151"/>
          <w:sz w:val="21"/>
          <w:szCs w:val="21"/>
        </w:rPr>
        <w:t xml:space="preserve">Train/val/test split: 70/15/15 stratified by recording session (not frame) to prevent leakage</w:t>
      </w:r>
    </w:p>
    <w:p>
      <w:pPr>
        <w:pStyle w:val="ListParagraph"/>
        <w:numPr>
          <w:ilvl w:val="0"/>
          <w:numId w:val="2"/>
        </w:numPr>
        <w:spacing w:after="60" w:before="60"/>
      </w:pPr>
      <w:r>
        <w:rPr>
          <w:rFonts w:ascii="Arial" w:cs="Arial" w:eastAsia="Arial" w:hAnsi="Arial"/>
          <w:b w:val="false"/>
          <w:bCs w:val="false"/>
          <w:i w:val="false"/>
          <w:iCs w:val="false"/>
          <w:color w:val="374151"/>
          <w:sz w:val="21"/>
          <w:szCs w:val="21"/>
        </w:rPr>
        <w:t xml:space="preserve">Augmentation: random time-warp, small Gaussian noise on landmark coordinates, random horizontal flip (mirrors left/right hand axis)</w:t>
      </w:r>
    </w:p>
    <w:p>
      <w:r>
        <w:rPr>
          <w:rFonts w:ascii="Arial" w:cs="Arial" w:eastAsia="Arial" w:hAnsi="Arial"/>
          <w:sz w:val="20"/>
          <w:szCs w:val="20"/>
        </w:rPr>
        <w:t xml:space="preserve"/>
      </w:r>
    </w:p>
    <w:p>
      <w:pPr>
        <w:pStyle w:val="Heading2"/>
        <w:spacing w:after="120" w:before="280"/>
      </w:pPr>
      <w:r>
        <w:rPr>
          <w:rFonts w:ascii="Arial" w:cs="Arial" w:eastAsia="Arial" w:hAnsi="Arial"/>
          <w:b/>
          <w:bCs/>
          <w:color w:val="2E5FA3"/>
          <w:sz w:val="28"/>
          <w:szCs w:val="28"/>
        </w:rPr>
        <w:t xml:space="preserve">3.6 Phase 1 Evaluation Protocol</w:t>
      </w:r>
    </w:p>
    <w:p>
      <w:pPr>
        <w:spacing w:after="80" w:before="120"/>
        <w:jc w:val="left"/>
      </w:pPr>
      <w:r>
        <w:rPr>
          <w:rFonts w:ascii="Arial" w:cs="Arial" w:eastAsia="Arial" w:hAnsi="Arial"/>
          <w:b w:val="false"/>
          <w:bCs w:val="false"/>
          <w:i w:val="false"/>
          <w:iCs w:val="false"/>
          <w:color w:val="374151"/>
          <w:sz w:val="22"/>
          <w:szCs w:val="22"/>
        </w:rPr>
        <w:t xml:space="preserve">This is the highest-signal component of the entire project. Run this evaluation before declaring Phase 1 complete.</w:t>
      </w:r>
    </w:p>
    <w:p>
      <w:pPr>
        <w:pStyle w:val="Heading3"/>
        <w:spacing w:after="80" w:before="200"/>
      </w:pPr>
      <w:r>
        <w:rPr>
          <w:rFonts w:ascii="Arial" w:cs="Arial" w:eastAsia="Arial" w:hAnsi="Arial"/>
          <w:b/>
          <w:bCs/>
          <w:color w:val="1A7A7A"/>
          <w:sz w:val="24"/>
          <w:szCs w:val="24"/>
        </w:rPr>
        <w:t xml:space="preserve">3.6.1 False Activation Rate (Primary Metric)</w:t>
      </w:r>
    </w:p>
    <w:p>
      <w:pPr>
        <w:spacing w:after="80" w:before="120"/>
        <w:jc w:val="left"/>
      </w:pPr>
      <w:r>
        <w:rPr>
          <w:rFonts w:ascii="Arial" w:cs="Arial" w:eastAsia="Arial" w:hAnsi="Arial"/>
          <w:b w:val="false"/>
          <w:bCs w:val="false"/>
          <w:i w:val="false"/>
          <w:iCs w:val="false"/>
          <w:color w:val="374151"/>
          <w:sz w:val="22"/>
          <w:szCs w:val="22"/>
        </w:rPr>
        <w:t xml:space="preserve">Record one hour of natural reading behaviour — not gestures, just someone at a laptop reading. Run the full pipeline continuously. Count unintended intent events fired. Report false-activations-per-hour. Target: below 3 per hour. This number is the headline metric for the entire project.</w:t>
      </w:r>
    </w:p>
    <w:p>
      <w:pPr>
        <w:pStyle w:val="Heading3"/>
        <w:spacing w:after="80" w:before="200"/>
      </w:pPr>
      <w:r>
        <w:rPr>
          <w:rFonts w:ascii="Arial" w:cs="Arial" w:eastAsia="Arial" w:hAnsi="Arial"/>
          <w:b/>
          <w:bCs/>
          <w:color w:val="1A7A7A"/>
          <w:sz w:val="24"/>
          <w:szCs w:val="24"/>
        </w:rPr>
        <w:t xml:space="preserve">3.6.2 Per-Gesture Precision and Recall</w:t>
      </w:r>
    </w:p>
    <w:p>
      <w:pPr>
        <w:spacing w:after="80" w:before="120"/>
        <w:jc w:val="left"/>
      </w:pPr>
      <w:r>
        <w:rPr>
          <w:rFonts w:ascii="Arial" w:cs="Arial" w:eastAsia="Arial" w:hAnsi="Arial"/>
          <w:b w:val="false"/>
          <w:bCs w:val="false"/>
          <w:i w:val="false"/>
          <w:iCs w:val="false"/>
          <w:color w:val="374151"/>
          <w:sz w:val="22"/>
          <w:szCs w:val="22"/>
        </w:rPr>
        <w:t xml:space="preserve">Held-out test set, per-class precision/recall/F1. Produce a confusion matrix. Expected failure mode: left-swipe confused with right-swipe at low velocity — document this honestly rather than hiding it.</w:t>
      </w:r>
    </w:p>
    <w:p>
      <w:pPr>
        <w:pStyle w:val="Heading3"/>
        <w:spacing w:after="80" w:before="200"/>
      </w:pPr>
      <w:r>
        <w:rPr>
          <w:rFonts w:ascii="Arial" w:cs="Arial" w:eastAsia="Arial" w:hAnsi="Arial"/>
          <w:b/>
          <w:bCs/>
          <w:color w:val="1A7A7A"/>
          <w:sz w:val="24"/>
          <w:szCs w:val="24"/>
        </w:rPr>
        <w:t xml:space="preserve">3.6.3 Latency Measurement</w:t>
      </w:r>
    </w:p>
    <w:p>
      <w:pPr>
        <w:spacing w:after="80" w:before="120"/>
        <w:jc w:val="left"/>
      </w:pPr>
      <w:r>
        <w:rPr>
          <w:rFonts w:ascii="Arial" w:cs="Arial" w:eastAsia="Arial" w:hAnsi="Arial"/>
          <w:b w:val="false"/>
          <w:bCs w:val="false"/>
          <w:i w:val="false"/>
          <w:iCs w:val="false"/>
          <w:color w:val="374151"/>
          <w:sz w:val="22"/>
          <w:szCs w:val="22"/>
        </w:rPr>
        <w:t xml:space="preserve">Instrument the pipeline end-to-end: frame capture timestamp → landmark detection → classifier → state machine → intent emitted. Report mean and 95th percentile. Target: p95 below 80ms from gesture completion to intent emission.</w:t>
      </w:r>
    </w:p>
    <w:p>
      <w:pPr>
        <w:pStyle w:val="Heading3"/>
        <w:spacing w:after="80" w:before="200"/>
      </w:pPr>
      <w:r>
        <w:rPr>
          <w:rFonts w:ascii="Arial" w:cs="Arial" w:eastAsia="Arial" w:hAnsi="Arial"/>
          <w:b/>
          <w:bCs/>
          <w:color w:val="1A7A7A"/>
          <w:sz w:val="24"/>
          <w:szCs w:val="24"/>
        </w:rPr>
        <w:t xml:space="preserve">3.6.4 Replay Test Suite</w:t>
      </w:r>
    </w:p>
    <w:p>
      <w:pPr>
        <w:spacing w:after="80" w:before="120"/>
        <w:jc w:val="left"/>
      </w:pPr>
      <w:r>
        <w:rPr>
          <w:rFonts w:ascii="Arial" w:cs="Arial" w:eastAsia="Arial" w:hAnsi="Arial"/>
          <w:b w:val="false"/>
          <w:bCs w:val="false"/>
          <w:i w:val="false"/>
          <w:iCs w:val="false"/>
          <w:color w:val="374151"/>
          <w:sz w:val="22"/>
          <w:szCs w:val="22"/>
        </w:rPr>
        <w:t xml:space="preserve">Record raw landmark sequences for each gesture as JSON fixtures. Write pytest tests that replay them through the classifier and state machine and assert the correct intent fires. Also write tests that replay natural-movement fixtures and assert nothing fires. This test suite runs without a camera and is the CI gate.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B45309"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NOTE</w:t>
            </w:r>
          </w:p>
        </w:tc>
        <w:tc>
          <w:tcPr>
            <w:tcW w:type="dxa" w:w="8160"/>
            <w:tcBorders>
              <w:top w:val="none" w:color="FFFFFF" w:sz="0"/>
              <w:left w:val="none" w:color="FFFFFF" w:sz="0"/>
              <w:bottom w:val="none" w:color="FFFFFF" w:sz="0"/>
              <w:right w:val="none" w:color="FFFFFF" w:sz="0"/>
            </w:tcBorders>
            <w:shd w:fill="FEF3C7" w:val="clear"/>
            <w:tcMar>
              <w:top w:type="dxa" w:w="100"/>
              <w:left w:type="dxa" w:w="160"/>
              <w:bottom w:type="dxa" w:w="100"/>
              <w:right w:type="dxa" w:w="140"/>
            </w:tcMar>
          </w:tcPr>
          <w:p>
            <w:r>
              <w:rPr>
                <w:rFonts w:ascii="Arial" w:cs="Arial" w:eastAsia="Arial" w:hAnsi="Arial"/>
                <w:color w:val="374151"/>
                <w:sz w:val="20"/>
                <w:szCs w:val="20"/>
              </w:rPr>
              <w:t xml:space="preserve">If Phase 1 evaluation does not pass — false-activation rate above target, precision/recall below 0.85 per class, or replay tests failing — do not proceed to Phase 2. Fix the state machine or retrain the classifier first.</w:t>
            </w:r>
          </w:p>
        </w:tc>
      </w:tr>
    </w:tbl>
    <w:p>
      <w:r>
        <w:br w:type="page"/>
      </w:r>
    </w:p>
    <w:p>
      <w:pPr>
        <w:pStyle w:val="Heading1"/>
        <w:pBdr>
          <w:bottom w:val="single" w:color="2E5FA3" w:sz="8" w:space="4"/>
        </w:pBdr>
        <w:spacing w:after="160" w:before="320"/>
      </w:pPr>
      <w:r>
        <w:rPr>
          <w:rFonts w:ascii="Arial" w:cs="Arial" w:eastAsia="Arial" w:hAnsi="Arial"/>
          <w:b/>
          <w:bCs/>
          <w:color w:val="1B2A4A"/>
          <w:sz w:val="36"/>
          <w:szCs w:val="36"/>
        </w:rPr>
        <w:t xml:space="preserve">4. The Document Engine</w:t>
      </w:r>
    </w:p>
    <w:p>
      <w:pPr>
        <w:spacing w:after="80" w:before="120"/>
        <w:jc w:val="left"/>
      </w:pPr>
      <w:r>
        <w:rPr>
          <w:rFonts w:ascii="Arial" w:cs="Arial" w:eastAsia="Arial" w:hAnsi="Arial"/>
          <w:b w:val="false"/>
          <w:bCs w:val="false"/>
          <w:i w:val="false"/>
          <w:iCs w:val="false"/>
          <w:color w:val="374151"/>
          <w:sz w:val="22"/>
          <w:szCs w:val="22"/>
        </w:rPr>
        <w:t xml:space="preserve">The document engine is the component that makes SPECTRA materially different from every gesture-to-keypress clone. It talks directly to PDF structure and produces text-aware operations. It is developed in parallel with the gesture pipeline from day one — not added later.</w:t>
      </w:r>
    </w:p>
    <w:p>
      <w:pPr>
        <w:pStyle w:val="Heading2"/>
        <w:spacing w:after="120" w:before="280"/>
      </w:pPr>
      <w:r>
        <w:rPr>
          <w:rFonts w:ascii="Arial" w:cs="Arial" w:eastAsia="Arial" w:hAnsi="Arial"/>
          <w:b/>
          <w:bCs/>
          <w:color w:val="2E5FA3"/>
          <w:sz w:val="28"/>
          <w:szCs w:val="28"/>
        </w:rPr>
        <w:t xml:space="preserve">4.1 Page Rendering</w:t>
      </w:r>
    </w:p>
    <w:p>
      <w:pPr>
        <w:pStyle w:val="ListParagraph"/>
        <w:numPr>
          <w:ilvl w:val="0"/>
          <w:numId w:val="2"/>
        </w:numPr>
        <w:spacing w:after="60" w:before="60"/>
      </w:pPr>
      <w:r>
        <w:rPr>
          <w:rFonts w:ascii="Arial" w:cs="Arial" w:eastAsia="Arial" w:hAnsi="Arial"/>
          <w:b w:val="false"/>
          <w:bCs w:val="false"/>
          <w:i w:val="false"/>
          <w:iCs w:val="false"/>
          <w:color w:val="374151"/>
          <w:sz w:val="21"/>
          <w:szCs w:val="21"/>
        </w:rPr>
        <w:t xml:space="preserve">PyMuPDF renders each page to a pixmap at screen DPI</w:t>
      </w:r>
    </w:p>
    <w:p>
      <w:pPr>
        <w:pStyle w:val="ListParagraph"/>
        <w:numPr>
          <w:ilvl w:val="0"/>
          <w:numId w:val="2"/>
        </w:numPr>
        <w:spacing w:after="60" w:before="60"/>
      </w:pPr>
      <w:r>
        <w:rPr>
          <w:rFonts w:ascii="Arial" w:cs="Arial" w:eastAsia="Arial" w:hAnsi="Arial"/>
          <w:b w:val="false"/>
          <w:bCs w:val="false"/>
          <w:i w:val="false"/>
          <w:iCs w:val="false"/>
          <w:color w:val="374151"/>
          <w:sz w:val="21"/>
          <w:szCs w:val="21"/>
        </w:rPr>
        <w:t xml:space="preserve">Rendered pixmap displayed in a QLabel or custom QWidget</w:t>
      </w:r>
    </w:p>
    <w:p>
      <w:pPr>
        <w:pStyle w:val="ListParagraph"/>
        <w:numPr>
          <w:ilvl w:val="0"/>
          <w:numId w:val="2"/>
        </w:numPr>
        <w:spacing w:after="60" w:before="60"/>
      </w:pPr>
      <w:r>
        <w:rPr>
          <w:rFonts w:ascii="Arial" w:cs="Arial" w:eastAsia="Arial" w:hAnsi="Arial"/>
          <w:b w:val="false"/>
          <w:bCs w:val="false"/>
          <w:i w:val="false"/>
          <w:iCs w:val="false"/>
          <w:color w:val="374151"/>
          <w:sz w:val="21"/>
          <w:szCs w:val="21"/>
        </w:rPr>
        <w:t xml:space="preserve">LRU cache of 6 rendered pixmaps — the current page, 2 forward, 2 back, plus one prefetch</w:t>
      </w:r>
    </w:p>
    <w:p>
      <w:pPr>
        <w:pStyle w:val="ListParagraph"/>
        <w:numPr>
          <w:ilvl w:val="0"/>
          <w:numId w:val="2"/>
        </w:numPr>
        <w:spacing w:after="60" w:before="60"/>
      </w:pPr>
      <w:r>
        <w:rPr>
          <w:rFonts w:ascii="Arial" w:cs="Arial" w:eastAsia="Arial" w:hAnsi="Arial"/>
          <w:b w:val="false"/>
          <w:bCs w:val="false"/>
          <w:i w:val="false"/>
          <w:iCs w:val="false"/>
          <w:color w:val="374151"/>
          <w:sz w:val="21"/>
          <w:szCs w:val="21"/>
        </w:rPr>
        <w:t xml:space="preserve">Page turn triggers async render of next page on a background thread so the turn feels instant</w:t>
      </w:r>
    </w:p>
    <w:p>
      <w:r>
        <w:rPr>
          <w:rFonts w:ascii="Arial" w:cs="Arial" w:eastAsia="Arial" w:hAnsi="Arial"/>
          <w:sz w:val="20"/>
          <w:szCs w:val="20"/>
        </w:rPr>
        <w:t xml:space="preserve"/>
      </w:r>
    </w:p>
    <w:p>
      <w:pPr>
        <w:pStyle w:val="Heading2"/>
        <w:spacing w:after="120" w:before="280"/>
      </w:pPr>
      <w:r>
        <w:rPr>
          <w:rFonts w:ascii="Arial" w:cs="Arial" w:eastAsia="Arial" w:hAnsi="Arial"/>
          <w:b/>
          <w:bCs/>
          <w:color w:val="2E5FA3"/>
          <w:sz w:val="28"/>
          <w:szCs w:val="28"/>
        </w:rPr>
        <w:t xml:space="preserve">4.2 Word-Box Extraction and Caching</w:t>
      </w:r>
    </w:p>
    <w:p>
      <w:pPr>
        <w:spacing w:after="80" w:before="120"/>
        <w:jc w:val="left"/>
      </w:pPr>
      <w:r>
        <w:rPr>
          <w:rFonts w:ascii="Arial" w:cs="Arial" w:eastAsia="Arial" w:hAnsi="Arial"/>
          <w:b w:val="false"/>
          <w:bCs w:val="false"/>
          <w:i w:val="false"/>
          <w:iCs w:val="false"/>
          <w:color w:val="374151"/>
          <w:sz w:val="22"/>
          <w:szCs w:val="22"/>
        </w:rPr>
        <w:t xml:space="preserve">On every page load, call page.get_text('words') to extract all words with bounding boxes and reading-order metadata. Cache this list per page with an LRU cache of size 20 — the same page is re-visited often during annotation and should never re-extract.</w:t>
      </w:r>
    </w:p>
    <w:p>
      <w:pPr>
        <w:spacing w:after="80" w:before="120"/>
        <w:jc w:val="left"/>
      </w:pPr>
      <w:r>
        <w:rPr>
          <w:rFonts w:ascii="Arial" w:cs="Arial" w:eastAsia="Arial" w:hAnsi="Arial"/>
          <w:b w:val="false"/>
          <w:bCs w:val="false"/>
          <w:i w:val="false"/>
          <w:iCs w:val="false"/>
          <w:color w:val="374151"/>
          <w:sz w:val="22"/>
          <w:szCs w:val="22"/>
        </w:rPr>
        <w:t xml:space="preserve">Word tuple structure from PyMuPDF: (x0, y0, x1, y1, text, block_no, line_no, word_no). Sort by (block_no, line_no, word_no) to get the canonical reading-order flat list. This is the index all snap-to-word and selection operations work against.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B45309"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EDGE CASE</w:t>
            </w:r>
          </w:p>
        </w:tc>
        <w:tc>
          <w:tcPr>
            <w:tcW w:type="dxa" w:w="8160"/>
            <w:tcBorders>
              <w:top w:val="none" w:color="FFFFFF" w:sz="0"/>
              <w:left w:val="none" w:color="FFFFFF" w:sz="0"/>
              <w:bottom w:val="none" w:color="FFFFFF" w:sz="0"/>
              <w:right w:val="none" w:color="FFFFFF" w:sz="0"/>
            </w:tcBorders>
            <w:shd w:fill="FEF3C7" w:val="clear"/>
            <w:tcMar>
              <w:top w:type="dxa" w:w="100"/>
              <w:left w:type="dxa" w:w="160"/>
              <w:bottom w:type="dxa" w:w="100"/>
              <w:right w:type="dxa" w:w="140"/>
            </w:tcMar>
          </w:tcPr>
          <w:p>
            <w:r>
              <w:rPr>
                <w:rFonts w:ascii="Arial" w:cs="Arial" w:eastAsia="Arial" w:hAnsi="Arial"/>
                <w:color w:val="374151"/>
                <w:sz w:val="20"/>
                <w:szCs w:val="20"/>
              </w:rPr>
              <w:t xml:space="preserve">Scanned PDFs (image-only, no text layer) return an empty word list. Detection: if len(words) == 0 and page has images, flag as scanned. Gracefully disable highlighting for that page and show a HUD message. OCR integration (Tesseract via OCRmyPDF) is a post-v1 concern.</w:t>
            </w:r>
          </w:p>
        </w:tc>
      </w:tr>
    </w:tbl>
    <w:p>
      <w:r>
        <w:rPr>
          <w:rFonts w:ascii="Arial" w:cs="Arial" w:eastAsia="Arial" w:hAnsi="Arial"/>
          <w:sz w:val="20"/>
          <w:szCs w:val="20"/>
        </w:rPr>
        <w:t xml:space="preserve"/>
      </w:r>
    </w:p>
    <w:p>
      <w:pPr>
        <w:pStyle w:val="Heading2"/>
        <w:spacing w:after="120" w:before="280"/>
      </w:pPr>
      <w:r>
        <w:rPr>
          <w:rFonts w:ascii="Arial" w:cs="Arial" w:eastAsia="Arial" w:hAnsi="Arial"/>
          <w:b/>
          <w:bCs/>
          <w:color w:val="2E5FA3"/>
          <w:sz w:val="28"/>
          <w:szCs w:val="28"/>
        </w:rPr>
        <w:t xml:space="preserve">4.3 Two-Stage Snap-to-Word</w:t>
      </w:r>
    </w:p>
    <w:p>
      <w:pPr>
        <w:spacing w:after="80" w:before="120"/>
        <w:jc w:val="left"/>
      </w:pPr>
      <w:r>
        <w:rPr>
          <w:rFonts w:ascii="Arial" w:cs="Arial" w:eastAsia="Arial" w:hAnsi="Arial"/>
          <w:b w:val="false"/>
          <w:bCs w:val="false"/>
          <w:i w:val="false"/>
          <w:iCs w:val="false"/>
          <w:color w:val="374151"/>
          <w:sz w:val="22"/>
          <w:szCs w:val="22"/>
        </w:rPr>
        <w:t xml:space="preserve">Cursor position from the gesture pipeline arrives as a normalised (x, y) coordinate in page space. Snap it to the nearest word using two stages, not raw nearest-neighbour.</w:t>
      </w:r>
    </w:p>
    <w:p>
      <w:pPr>
        <w:pStyle w:val="ListParagraph"/>
        <w:numPr>
          <w:ilvl w:val="0"/>
          <w:numId w:val="2"/>
        </w:numPr>
        <w:spacing w:after="60" w:before="60"/>
      </w:pPr>
      <w:r>
        <w:rPr>
          <w:rFonts w:ascii="Arial" w:cs="Arial" w:eastAsia="Arial" w:hAnsi="Arial"/>
          <w:b w:val="false"/>
          <w:bCs w:val="false"/>
          <w:i w:val="false"/>
          <w:iCs w:val="false"/>
          <w:color w:val="374151"/>
          <w:sz w:val="21"/>
          <w:szCs w:val="21"/>
        </w:rPr>
        <w:t xml:space="preserve">Stage 1 — find the line whose vertical band contains or is nearest to cursor y. This prevents grabbing a word from the line above or below when the cursor is between lines.</w:t>
      </w:r>
    </w:p>
    <w:p>
      <w:pPr>
        <w:pStyle w:val="ListParagraph"/>
        <w:numPr>
          <w:ilvl w:val="0"/>
          <w:numId w:val="2"/>
        </w:numPr>
        <w:spacing w:after="60" w:before="60"/>
      </w:pPr>
      <w:r>
        <w:rPr>
          <w:rFonts w:ascii="Arial" w:cs="Arial" w:eastAsia="Arial" w:hAnsi="Arial"/>
          <w:b w:val="false"/>
          <w:bCs w:val="false"/>
          <w:i w:val="false"/>
          <w:iCs w:val="false"/>
          <w:color w:val="374151"/>
          <w:sz w:val="21"/>
          <w:szCs w:val="21"/>
        </w:rPr>
        <w:t xml:space="preserve">Stage 2 — within the identified line, find the word with the nearest x centre. Return its index in the reading-order list.</w:t>
      </w:r>
    </w:p>
    <w:p>
      <w:pPr>
        <w:spacing w:after="80" w:before="120"/>
        <w:jc w:val="left"/>
      </w:pPr>
      <w:r>
        <w:rPr>
          <w:rFonts w:ascii="Arial" w:cs="Arial" w:eastAsia="Arial" w:hAnsi="Arial"/>
          <w:b w:val="false"/>
          <w:bCs w:val="false"/>
          <w:i w:val="false"/>
          <w:iCs w:val="false"/>
          <w:color w:val="374151"/>
          <w:sz w:val="22"/>
          <w:szCs w:val="22"/>
        </w:rPr>
        <w:t xml:space="preserve">This two-stage approach handles normal text layouts correctly. For two-column PDFs, additionally check that the cursor's x coordinate is within the column's x-range before snapping across columns.</w:t>
      </w:r>
    </w:p>
    <w:p>
      <w:pPr>
        <w:pStyle w:val="Heading2"/>
        <w:spacing w:after="120" w:before="280"/>
      </w:pPr>
      <w:r>
        <w:rPr>
          <w:rFonts w:ascii="Arial" w:cs="Arial" w:eastAsia="Arial" w:hAnsi="Arial"/>
          <w:b/>
          <w:bCs/>
          <w:color w:val="2E5FA3"/>
          <w:sz w:val="28"/>
          <w:szCs w:val="28"/>
        </w:rPr>
        <w:t xml:space="preserve">4.4 Highlight Selection (Two-Tap Model)</w:t>
      </w:r>
    </w:p>
    <w:p>
      <w:pPr>
        <w:spacing w:after="80" w:before="120"/>
        <w:jc w:val="left"/>
      </w:pPr>
      <w:r>
        <w:rPr>
          <w:rFonts w:ascii="Arial" w:cs="Arial" w:eastAsia="Arial" w:hAnsi="Arial"/>
          <w:b w:val="false"/>
          <w:bCs w:val="false"/>
          <w:i w:val="false"/>
          <w:iCs w:val="false"/>
          <w:color w:val="374151"/>
          <w:sz w:val="22"/>
          <w:szCs w:val="22"/>
        </w:rPr>
        <w:t xml:space="preserve">First pinch gesture on the page sets anchor A — the snapped word index. A visual indicator appears on the anchor word. Second pinch sets anchor B. The selection is every word in the reading-order list with index in [A, B]. Render the selection as one rectangle per line across the span:</w:t>
      </w:r>
    </w:p>
    <w:p>
      <w:pPr>
        <w:pStyle w:val="ListParagraph"/>
        <w:numPr>
          <w:ilvl w:val="0"/>
          <w:numId w:val="2"/>
        </w:numPr>
        <w:spacing w:after="60" w:before="60"/>
      </w:pPr>
      <w:r>
        <w:rPr>
          <w:rFonts w:ascii="Arial" w:cs="Arial" w:eastAsia="Arial" w:hAnsi="Arial"/>
          <w:b w:val="false"/>
          <w:bCs w:val="false"/>
          <w:i w:val="false"/>
          <w:iCs w:val="false"/>
          <w:color w:val="374151"/>
          <w:sz w:val="21"/>
          <w:szCs w:val="21"/>
        </w:rPr>
        <w:t xml:space="preserve">Group selected words by (block_no, line_no)</w:t>
      </w:r>
    </w:p>
    <w:p>
      <w:pPr>
        <w:pStyle w:val="ListParagraph"/>
        <w:numPr>
          <w:ilvl w:val="0"/>
          <w:numId w:val="2"/>
        </w:numPr>
        <w:spacing w:after="60" w:before="60"/>
      </w:pPr>
      <w:r>
        <w:rPr>
          <w:rFonts w:ascii="Arial" w:cs="Arial" w:eastAsia="Arial" w:hAnsi="Arial"/>
          <w:b w:val="false"/>
          <w:bCs w:val="false"/>
          <w:i w:val="false"/>
          <w:iCs w:val="false"/>
          <w:color w:val="374151"/>
          <w:sz w:val="21"/>
          <w:szCs w:val="21"/>
        </w:rPr>
        <w:t xml:space="preserve">Per group, build a fitz.Rect from the first word's x0 to the last word's x1, spanning the group's y range</w:t>
      </w:r>
    </w:p>
    <w:p>
      <w:pPr>
        <w:pStyle w:val="ListParagraph"/>
        <w:numPr>
          <w:ilvl w:val="0"/>
          <w:numId w:val="2"/>
        </w:numPr>
        <w:spacing w:after="60" w:before="60"/>
      </w:pPr>
      <w:r>
        <w:rPr>
          <w:rFonts w:ascii="Arial" w:cs="Arial" w:eastAsia="Arial" w:hAnsi="Arial"/>
          <w:b w:val="false"/>
          <w:bCs w:val="false"/>
          <w:i w:val="false"/>
          <w:iCs w:val="false"/>
          <w:color w:val="374151"/>
          <w:sz w:val="21"/>
          <w:szCs w:val="21"/>
        </w:rPr>
        <w:t xml:space="preserve">Middle lines naturally span full width; start and end lines are clipped to the anchor words</w:t>
      </w:r>
    </w:p>
    <w:p>
      <w:pPr>
        <w:pStyle w:val="ListParagraph"/>
        <w:numPr>
          <w:ilvl w:val="0"/>
          <w:numId w:val="2"/>
        </w:numPr>
        <w:spacing w:after="60" w:before="60"/>
      </w:pPr>
      <w:r>
        <w:rPr>
          <w:rFonts w:ascii="Arial" w:cs="Arial" w:eastAsia="Arial" w:hAnsi="Arial"/>
          <w:b w:val="false"/>
          <w:bCs w:val="false"/>
          <w:i w:val="false"/>
          <w:iCs w:val="false"/>
          <w:color w:val="374151"/>
          <w:sz w:val="21"/>
          <w:szCs w:val="21"/>
        </w:rPr>
        <w:t xml:space="preserve">Call page.add_highlight_annot(rects) or page.add_underline_annot(rects) with the list of rects</w:t>
      </w:r>
    </w:p>
    <w:p>
      <w:pPr>
        <w:pStyle w:val="ListParagraph"/>
        <w:numPr>
          <w:ilvl w:val="0"/>
          <w:numId w:val="2"/>
        </w:numPr>
        <w:spacing w:after="60" w:before="60"/>
      </w:pPr>
      <w:r>
        <w:rPr>
          <w:rFonts w:ascii="Arial" w:cs="Arial" w:eastAsia="Arial" w:hAnsi="Arial"/>
          <w:b w:val="false"/>
          <w:bCs w:val="false"/>
          <w:i w:val="false"/>
          <w:iCs w:val="false"/>
          <w:color w:val="374151"/>
          <w:sz w:val="21"/>
          <w:szCs w:val="21"/>
        </w:rPr>
        <w:t xml:space="preserve">Save incrementally with doc.saveIncr() immediately — no deferred save that could lose annotations</w:t>
      </w:r>
    </w:p>
    <w:p>
      <w:r>
        <w:rPr>
          <w:rFonts w:ascii="Arial" w:cs="Arial" w:eastAsia="Arial" w:hAnsi="Arial"/>
          <w:sz w:val="20"/>
          <w:szCs w:val="20"/>
        </w:rPr>
        <w:t xml:space="preserve"/>
      </w:r>
    </w:p>
    <w:p>
      <w:pPr>
        <w:pStyle w:val="Heading2"/>
        <w:spacing w:after="120" w:before="280"/>
      </w:pPr>
      <w:r>
        <w:rPr>
          <w:rFonts w:ascii="Arial" w:cs="Arial" w:eastAsia="Arial" w:hAnsi="Arial"/>
          <w:b/>
          <w:bCs/>
          <w:color w:val="2E5FA3"/>
          <w:sz w:val="28"/>
          <w:szCs w:val="28"/>
        </w:rPr>
        <w:t xml:space="preserve">4.5 Code Block Detection</w:t>
      </w:r>
    </w:p>
    <w:p>
      <w:pPr>
        <w:spacing w:after="80" w:before="120"/>
        <w:jc w:val="left"/>
      </w:pPr>
      <w:r>
        <w:rPr>
          <w:rFonts w:ascii="Arial" w:cs="Arial" w:eastAsia="Arial" w:hAnsi="Arial"/>
          <w:b w:val="false"/>
          <w:bCs w:val="false"/>
          <w:i w:val="false"/>
          <w:iCs w:val="false"/>
          <w:color w:val="374151"/>
          <w:sz w:val="22"/>
          <w:szCs w:val="22"/>
        </w:rPr>
        <w:t xml:space="preserve">On each page load, scan the span-level text output (page.get_text('dict')) and identify spans where the font name contains 'Mono', 'Courier', 'Code', or 'Consolas'. Group adjacent monospace spans into code block regions. Store bounding boxes for each detected code block alongside the word list.</w:t>
      </w:r>
    </w:p>
    <w:p>
      <w:pPr>
        <w:spacing w:after="80" w:before="120"/>
        <w:jc w:val="left"/>
      </w:pPr>
      <w:r>
        <w:rPr>
          <w:rFonts w:ascii="Arial" w:cs="Arial" w:eastAsia="Arial" w:hAnsi="Arial"/>
          <w:b w:val="false"/>
          <w:bCs w:val="false"/>
          <w:i w:val="false"/>
          <w:iCs w:val="false"/>
          <w:color w:val="374151"/>
          <w:sz w:val="22"/>
          <w:szCs w:val="22"/>
        </w:rPr>
        <w:t xml:space="preserve">A gesture over a detected code block region (hover + dwell 800ms, or a dedicated gesture) copies the plain text of that block to the system clipboard. This is the feature that closes the loop on the original premise — reading a technical book at a laptop to run the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2E5FA3"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NOTE</w:t>
            </w:r>
          </w:p>
        </w:tc>
        <w:tc>
          <w:tcPr>
            <w:tcW w:type="dxa" w:w="8160"/>
            <w:tcBorders>
              <w:top w:val="none" w:color="FFFFFF" w:sz="0"/>
              <w:left w:val="none" w:color="FFFFFF" w:sz="0"/>
              <w:bottom w:val="none" w:color="FFFFFF" w:sz="0"/>
              <w:right w:val="none" w:color="FFFFFF" w:sz="0"/>
            </w:tcBorders>
            <w:shd w:fill="D6E4F7" w:val="clear"/>
            <w:tcMar>
              <w:top w:type="dxa" w:w="100"/>
              <w:left w:type="dxa" w:w="160"/>
              <w:bottom w:type="dxa" w:w="100"/>
              <w:right w:type="dxa" w:w="140"/>
            </w:tcMar>
          </w:tcPr>
          <w:p>
            <w:r>
              <w:rPr>
                <w:rFonts w:ascii="Arial" w:cs="Arial" w:eastAsia="Arial" w:hAnsi="Arial"/>
                <w:color w:val="374151"/>
                <w:sz w:val="20"/>
                <w:szCs w:val="20"/>
              </w:rPr>
              <w:t xml:space="preserve">Font-name heuristics cover ~90% of born-digital technical books. A fallback layout classifier (mean character width relative to line height) handles books that embed monospace fonts under non-standard names. Both are fast per-page operations with negligible compute cost.</w:t>
            </w:r>
          </w:p>
        </w:tc>
      </w:tr>
    </w:tbl>
    <w:p>
      <w:r>
        <w:rPr>
          <w:rFonts w:ascii="Arial" w:cs="Arial" w:eastAsia="Arial" w:hAnsi="Arial"/>
          <w:sz w:val="20"/>
          <w:szCs w:val="20"/>
        </w:rPr>
        <w:t xml:space="preserve"/>
      </w:r>
    </w:p>
    <w:p>
      <w:pPr>
        <w:pStyle w:val="Heading2"/>
        <w:spacing w:after="120" w:before="280"/>
      </w:pPr>
      <w:r>
        <w:rPr>
          <w:rFonts w:ascii="Arial" w:cs="Arial" w:eastAsia="Arial" w:hAnsi="Arial"/>
          <w:b/>
          <w:bCs/>
          <w:color w:val="2E5FA3"/>
          <w:sz w:val="28"/>
          <w:szCs w:val="28"/>
        </w:rPr>
        <w:t xml:space="preserve">4.6 Annotation Persistence</w:t>
      </w:r>
    </w:p>
    <w:p>
      <w:pPr>
        <w:pStyle w:val="ListParagraph"/>
        <w:numPr>
          <w:ilvl w:val="0"/>
          <w:numId w:val="2"/>
        </w:numPr>
        <w:spacing w:after="60" w:before="60"/>
      </w:pPr>
      <w:r>
        <w:rPr>
          <w:rFonts w:ascii="Arial" w:cs="Arial" w:eastAsia="Arial" w:hAnsi="Arial"/>
          <w:b w:val="false"/>
          <w:bCs w:val="false"/>
          <w:i w:val="false"/>
          <w:iCs w:val="false"/>
          <w:color w:val="374151"/>
          <w:sz w:val="21"/>
          <w:szCs w:val="21"/>
        </w:rPr>
        <w:t xml:space="preserve">Highlights and underlines are written as standard PDF annotation objects via PyMuPDF's annotation API</w:t>
      </w:r>
    </w:p>
    <w:p>
      <w:pPr>
        <w:pStyle w:val="ListParagraph"/>
        <w:numPr>
          <w:ilvl w:val="0"/>
          <w:numId w:val="2"/>
        </w:numPr>
        <w:spacing w:after="60" w:before="60"/>
      </w:pPr>
      <w:r>
        <w:rPr>
          <w:rFonts w:ascii="Arial" w:cs="Arial" w:eastAsia="Arial" w:hAnsi="Arial"/>
          <w:b w:val="false"/>
          <w:bCs w:val="false"/>
          <w:i w:val="false"/>
          <w:iCs w:val="false"/>
          <w:color w:val="374151"/>
          <w:sz w:val="21"/>
          <w:szCs w:val="21"/>
        </w:rPr>
        <w:t xml:space="preserve">Incremental save (doc.saveIncr) after every annotation — no explicit user save step required</w:t>
      </w:r>
    </w:p>
    <w:p>
      <w:pPr>
        <w:pStyle w:val="ListParagraph"/>
        <w:numPr>
          <w:ilvl w:val="0"/>
          <w:numId w:val="2"/>
        </w:numPr>
        <w:spacing w:after="60" w:before="60"/>
      </w:pPr>
      <w:r>
        <w:rPr>
          <w:rFonts w:ascii="Arial" w:cs="Arial" w:eastAsia="Arial" w:hAnsi="Arial"/>
          <w:b w:val="false"/>
          <w:bCs w:val="false"/>
          <w:i w:val="false"/>
          <w:iCs w:val="false"/>
          <w:color w:val="374151"/>
          <w:sz w:val="21"/>
          <w:szCs w:val="21"/>
        </w:rPr>
        <w:t xml:space="preserve">Full compaction save on file close to garbage-collect incremental deltas</w:t>
      </w:r>
    </w:p>
    <w:p>
      <w:pPr>
        <w:pStyle w:val="ListParagraph"/>
        <w:numPr>
          <w:ilvl w:val="0"/>
          <w:numId w:val="2"/>
        </w:numPr>
        <w:spacing w:after="60" w:before="60"/>
      </w:pPr>
      <w:r>
        <w:rPr>
          <w:rFonts w:ascii="Arial" w:cs="Arial" w:eastAsia="Arial" w:hAnsi="Arial"/>
          <w:b w:val="false"/>
          <w:bCs w:val="false"/>
          <w:i w:val="false"/>
          <w:iCs w:val="false"/>
          <w:color w:val="374151"/>
          <w:sz w:val="21"/>
          <w:szCs w:val="21"/>
        </w:rPr>
        <w:t xml:space="preserve">A JSON sidecar file (same directory as PDF, .spectra extension) stores an annotation index for search across documents — title, page number, text span, annotation type, timestamp</w:t>
      </w:r>
    </w:p>
    <w:p>
      <w:pPr>
        <w:pStyle w:val="ListParagraph"/>
        <w:numPr>
          <w:ilvl w:val="0"/>
          <w:numId w:val="2"/>
        </w:numPr>
        <w:spacing w:after="60" w:before="60"/>
      </w:pPr>
      <w:r>
        <w:rPr>
          <w:rFonts w:ascii="Arial" w:cs="Arial" w:eastAsia="Arial" w:hAnsi="Arial"/>
          <w:b w:val="false"/>
          <w:bCs w:val="false"/>
          <w:i w:val="false"/>
          <w:iCs w:val="false"/>
          <w:color w:val="374151"/>
          <w:sz w:val="21"/>
          <w:szCs w:val="21"/>
        </w:rPr>
        <w:t xml:space="preserve">Sidecar is supplementary: the PDF is always the source of truth, sidecar is a search index only</w:t>
      </w:r>
    </w:p>
    <w:p>
      <w:r>
        <w:br w:type="page"/>
      </w:r>
    </w:p>
    <w:p>
      <w:pPr>
        <w:pStyle w:val="Heading1"/>
        <w:pBdr>
          <w:bottom w:val="single" w:color="2E5FA3" w:sz="8" w:space="4"/>
        </w:pBdr>
        <w:spacing w:after="160" w:before="320"/>
      </w:pPr>
      <w:r>
        <w:rPr>
          <w:rFonts w:ascii="Arial" w:cs="Arial" w:eastAsia="Arial" w:hAnsi="Arial"/>
          <w:b/>
          <w:bCs/>
          <w:color w:val="1B2A4A"/>
          <w:sz w:val="36"/>
          <w:szCs w:val="36"/>
        </w:rPr>
        <w:t xml:space="preserve">5. Phase 2 — Gaze Pipeline</w:t>
      </w:r>
    </w:p>
    <w:p>
      <w:pPr>
        <w:spacing w:after="80" w:before="120"/>
        <w:jc w:val="left"/>
      </w:pPr>
      <w:r>
        <w:rPr>
          <w:rFonts w:ascii="Arial" w:cs="Arial" w:eastAsia="Arial" w:hAnsi="Arial"/>
          <w:b w:val="false"/>
          <w:bCs w:val="false"/>
          <w:i w:val="false"/>
          <w:iCs w:val="false"/>
          <w:color w:val="374151"/>
          <w:sz w:val="22"/>
          <w:szCs w:val="22"/>
        </w:rPr>
        <w:t xml:space="preserve">Phase 2 begins only after Phase 1 passes all exit gates. The gaze pipeline is added as a second modality that handles coarse, continuous navigation — specifically auto-scroll and auto-page-turn based on reading position. It does NOT attempt word-level precision.</w:t>
      </w:r>
    </w:p>
    <w:p>
      <w:pPr>
        <w:pStyle w:val="Heading2"/>
        <w:spacing w:after="120" w:before="280"/>
      </w:pPr>
      <w:r>
        <w:rPr>
          <w:rFonts w:ascii="Arial" w:cs="Arial" w:eastAsia="Arial" w:hAnsi="Arial"/>
          <w:b/>
          <w:bCs/>
          <w:color w:val="2E5FA3"/>
          <w:sz w:val="28"/>
          <w:szCs w:val="28"/>
        </w:rPr>
        <w:t xml:space="preserve">5.1 Honest Scope of Webcam Gaze</w:t>
      </w:r>
    </w:p>
    <w:p>
      <w:pPr>
        <w:spacing w:after="80" w:before="120"/>
        <w:jc w:val="left"/>
      </w:pPr>
      <w:r>
        <w:rPr>
          <w:rFonts w:ascii="Arial" w:cs="Arial" w:eastAsia="Arial" w:hAnsi="Arial"/>
          <w:b w:val="false"/>
          <w:bCs w:val="false"/>
          <w:i w:val="false"/>
          <w:iCs w:val="false"/>
          <w:color w:val="374151"/>
          <w:sz w:val="22"/>
          <w:szCs w:val="22"/>
        </w:rPr>
        <w:t xml:space="preserve">Webcam-based gaze estimation carries 2–5 degrees of angular error under good conditions, which maps to several centimetres on screen at reading distance. This error makes word-level gaze selection infeasible without dedicated hardware.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2E5FA3"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DESIGN DECISION</w:t>
            </w:r>
          </w:p>
        </w:tc>
        <w:tc>
          <w:tcPr>
            <w:tcW w:type="dxa" w:w="8160"/>
            <w:tcBorders>
              <w:top w:val="none" w:color="FFFFFF" w:sz="0"/>
              <w:left w:val="none" w:color="FFFFFF" w:sz="0"/>
              <w:bottom w:val="none" w:color="FFFFFF" w:sz="0"/>
              <w:right w:val="none" w:color="FFFFFF" w:sz="0"/>
            </w:tcBorders>
            <w:shd w:fill="D6E4F7" w:val="clear"/>
            <w:tcMar>
              <w:top w:type="dxa" w:w="100"/>
              <w:left w:type="dxa" w:w="160"/>
              <w:bottom w:type="dxa" w:w="100"/>
              <w:right w:type="dxa" w:w="140"/>
            </w:tcMar>
          </w:tcPr>
          <w:p>
            <w:r>
              <w:rPr>
                <w:rFonts w:ascii="Arial" w:cs="Arial" w:eastAsia="Arial" w:hAnsi="Arial"/>
                <w:color w:val="374151"/>
                <w:sz w:val="20"/>
                <w:szCs w:val="20"/>
              </w:rPr>
              <w:t xml:space="preserve">Gaze is scoped strictly to page-region detection: top-third, middle-third, bottom-third of the visible page. This is coarse enough that 2–5 degree error does not matter. Auto-scroll activates when gaze dwells in the bottom third for a configurable duration. Word-level gaze annotation is explicitly out of scope for v1.</w:t>
            </w:r>
          </w:p>
        </w:tc>
      </w:tr>
    </w:tbl>
    <w:p>
      <w:r>
        <w:rPr>
          <w:rFonts w:ascii="Arial" w:cs="Arial" w:eastAsia="Arial" w:hAnsi="Arial"/>
          <w:sz w:val="20"/>
          <w:szCs w:val="20"/>
        </w:rPr>
        <w:t xml:space="preserve"/>
      </w:r>
    </w:p>
    <w:p>
      <w:pPr>
        <w:pStyle w:val="Heading2"/>
        <w:spacing w:after="120" w:before="280"/>
      </w:pPr>
      <w:r>
        <w:rPr>
          <w:rFonts w:ascii="Arial" w:cs="Arial" w:eastAsia="Arial" w:hAnsi="Arial"/>
          <w:b/>
          <w:bCs/>
          <w:color w:val="2E5FA3"/>
          <w:sz w:val="28"/>
          <w:szCs w:val="28"/>
        </w:rPr>
        <w:t xml:space="preserve">5.2 Pretrained Backbone + Per-Session Correction</w:t>
      </w:r>
    </w:p>
    <w:p>
      <w:pPr>
        <w:spacing w:after="80" w:before="120"/>
        <w:jc w:val="left"/>
      </w:pPr>
      <w:r>
        <w:rPr>
          <w:rFonts w:ascii="Arial" w:cs="Arial" w:eastAsia="Arial" w:hAnsi="Arial"/>
          <w:b w:val="false"/>
          <w:bCs w:val="false"/>
          <w:i w:val="false"/>
          <w:iCs w:val="false"/>
          <w:color w:val="374151"/>
          <w:sz w:val="22"/>
          <w:szCs w:val="22"/>
        </w:rPr>
        <w:t xml:space="preserve">Rather than training a gaze estimator from scratch (which would require a large multi-person dataset), use a published pretrained model as a frozen backbone.</w:t>
      </w:r>
    </w:p>
    <w:p>
      <w:pPr>
        <w:pStyle w:val="ListParagraph"/>
        <w:numPr>
          <w:ilvl w:val="0"/>
          <w:numId w:val="2"/>
        </w:numPr>
        <w:spacing w:after="60" w:before="60"/>
      </w:pPr>
      <w:r>
        <w:rPr>
          <w:rFonts w:ascii="Arial" w:cs="Arial" w:eastAsia="Arial" w:hAnsi="Arial"/>
          <w:b w:val="false"/>
          <w:bCs w:val="false"/>
          <w:i w:val="false"/>
          <w:iCs w:val="false"/>
          <w:color w:val="374151"/>
          <w:sz w:val="21"/>
          <w:szCs w:val="21"/>
        </w:rPr>
        <w:t xml:space="preserve">Backbone: L2CS-Net (open-source, Apache 2.0 licensed, pretrained on Gaze360 dataset) — outputs yaw/pitch gaze angles from a face crop</w:t>
      </w:r>
    </w:p>
    <w:p>
      <w:pPr>
        <w:pStyle w:val="ListParagraph"/>
        <w:numPr>
          <w:ilvl w:val="0"/>
          <w:numId w:val="2"/>
        </w:numPr>
        <w:spacing w:after="60" w:before="60"/>
      </w:pPr>
      <w:r>
        <w:rPr>
          <w:rFonts w:ascii="Arial" w:cs="Arial" w:eastAsia="Arial" w:hAnsi="Arial"/>
          <w:b w:val="false"/>
          <w:bCs w:val="false"/>
          <w:i w:val="false"/>
          <w:iCs w:val="false"/>
          <w:color w:val="374151"/>
          <w:sz w:val="21"/>
          <w:szCs w:val="21"/>
        </w:rPr>
        <w:t xml:space="preserve">The backbone has systematic per-person error due to individual differences in eye geometry, pupil size, and iris colour</w:t>
      </w:r>
    </w:p>
    <w:p>
      <w:pPr>
        <w:pStyle w:val="ListParagraph"/>
        <w:numPr>
          <w:ilvl w:val="0"/>
          <w:numId w:val="2"/>
        </w:numPr>
        <w:spacing w:after="60" w:before="60"/>
      </w:pPr>
      <w:r>
        <w:rPr>
          <w:rFonts w:ascii="Arial" w:cs="Arial" w:eastAsia="Arial" w:hAnsi="Arial"/>
          <w:b w:val="false"/>
          <w:bCs w:val="false"/>
          <w:i w:val="false"/>
          <w:iCs w:val="false"/>
          <w:color w:val="374151"/>
          <w:sz w:val="21"/>
          <w:szCs w:val="21"/>
        </w:rPr>
        <w:t xml:space="preserve">Correction: on first launch, run a 9-point calibration screen. Record backbone output vs. known screen position for each point.</w:t>
      </w:r>
    </w:p>
    <w:p>
      <w:pPr>
        <w:pStyle w:val="ListParagraph"/>
        <w:numPr>
          <w:ilvl w:val="0"/>
          <w:numId w:val="2"/>
        </w:numPr>
        <w:spacing w:after="60" w:before="60"/>
      </w:pPr>
      <w:r>
        <w:rPr>
          <w:rFonts w:ascii="Arial" w:cs="Arial" w:eastAsia="Arial" w:hAnsi="Arial"/>
          <w:b w:val="false"/>
          <w:bCs w:val="false"/>
          <w:i w:val="false"/>
          <w:iCs w:val="false"/>
          <w:color w:val="374151"/>
          <w:sz w:val="21"/>
          <w:szCs w:val="21"/>
        </w:rPr>
        <w:t xml:space="preserve">Fit a lightweight affine correction layer (2D linear regression, 4 parameters) on the 9 calibration points. Save per user.</w:t>
      </w:r>
    </w:p>
    <w:p>
      <w:pPr>
        <w:pStyle w:val="ListParagraph"/>
        <w:numPr>
          <w:ilvl w:val="0"/>
          <w:numId w:val="2"/>
        </w:numPr>
        <w:spacing w:after="60" w:before="60"/>
      </w:pPr>
      <w:r>
        <w:rPr>
          <w:rFonts w:ascii="Arial" w:cs="Arial" w:eastAsia="Arial" w:hAnsi="Arial"/>
          <w:b w:val="false"/>
          <w:bCs w:val="false"/>
          <w:i w:val="false"/>
          <w:iCs w:val="false"/>
          <w:color w:val="374151"/>
          <w:sz w:val="21"/>
          <w:szCs w:val="21"/>
        </w:rPr>
        <w:t xml:space="preserve">This eliminates the systematic offset. Residual random error is typically below 1.5 degrees after calibration.</w:t>
      </w:r>
    </w:p>
    <w:p>
      <w:pPr>
        <w:pStyle w:val="ListParagraph"/>
        <w:numPr>
          <w:ilvl w:val="0"/>
          <w:numId w:val="2"/>
        </w:numPr>
        <w:spacing w:after="60" w:before="60"/>
      </w:pPr>
      <w:r>
        <w:rPr>
          <w:rFonts w:ascii="Arial" w:cs="Arial" w:eastAsia="Arial" w:hAnsi="Arial"/>
          <w:b w:val="false"/>
          <w:bCs w:val="false"/>
          <w:i w:val="false"/>
          <w:iCs w:val="false"/>
          <w:color w:val="374151"/>
          <w:sz w:val="21"/>
          <w:szCs w:val="21"/>
        </w:rPr>
        <w:t xml:space="preserve">Drift correction: if estimated gaze confidence degrades mid-session (head pose deviates from frontal), prompt a 4-point fast recalibration</w:t>
      </w:r>
    </w:p>
    <w:p>
      <w:r>
        <w:rPr>
          <w:rFonts w:ascii="Arial" w:cs="Arial" w:eastAsia="Arial" w:hAnsi="Arial"/>
          <w:sz w:val="20"/>
          <w:szCs w:val="20"/>
        </w:rPr>
        <w:t xml:space="preserve"/>
      </w:r>
    </w:p>
    <w:p>
      <w:pPr>
        <w:pStyle w:val="Heading2"/>
        <w:spacing w:after="120" w:before="280"/>
      </w:pPr>
      <w:r>
        <w:rPr>
          <w:rFonts w:ascii="Arial" w:cs="Arial" w:eastAsia="Arial" w:hAnsi="Arial"/>
          <w:b/>
          <w:bCs/>
          <w:color w:val="2E5FA3"/>
          <w:sz w:val="28"/>
          <w:szCs w:val="28"/>
        </w:rPr>
        <w:t xml:space="preserve">5.3 Confidence Estimation (No Ground Truth Required)</w:t>
      </w:r>
    </w:p>
    <w:p>
      <w:pPr>
        <w:spacing w:after="80" w:before="120"/>
        <w:jc w:val="left"/>
      </w:pPr>
      <w:r>
        <w:rPr>
          <w:rFonts w:ascii="Arial" w:cs="Arial" w:eastAsia="Arial" w:hAnsi="Arial"/>
          <w:b w:val="false"/>
          <w:bCs w:val="false"/>
          <w:i w:val="false"/>
          <w:iCs w:val="false"/>
          <w:color w:val="374151"/>
          <w:sz w:val="22"/>
          <w:szCs w:val="22"/>
        </w:rPr>
        <w:t xml:space="preserve">The gaze pipeline's confidence score fed to the fusion layer is computed from three observable proxy signals: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1D5DB" w:sz="1"/>
              <w:left w:val="single" w:color="D1D5DB" w:sz="1"/>
              <w:bottom w:val="single" w:color="D1D5DB" w:sz="1"/>
              <w:right w:val="single" w:color="D1D5DB" w:sz="1"/>
            </w:tcBorders>
            <w:shd w:fill="D6E4F7" w:val="clear"/>
            <w:tcMar>
              <w:top w:type="dxa" w:w="100"/>
              <w:left w:type="dxa" w:w="140"/>
              <w:bottom w:type="dxa" w:w="100"/>
              <w:right w:type="dxa" w:w="140"/>
            </w:tcMar>
            <w:vAlign w:val="center"/>
          </w:tcPr>
          <w:p>
            <w:pPr>
              <w:jc w:val="left"/>
            </w:pPr>
            <w:r>
              <w:rPr>
                <w:rFonts w:ascii="Arial" w:cs="Arial" w:eastAsia="Arial" w:hAnsi="Arial"/>
                <w:b/>
                <w:bCs/>
                <w:color w:val="1B2A4A"/>
                <w:sz w:val="20"/>
                <w:szCs w:val="20"/>
              </w:rPr>
              <w:t xml:space="preserve">Head pose frontality</w:t>
            </w:r>
          </w:p>
        </w:tc>
        <w:tc>
          <w:tcPr>
            <w:tcW w:type="dxa" w:w="696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jc w:val="left"/>
            </w:pPr>
            <w:r>
              <w:rPr>
                <w:rFonts w:ascii="Arial" w:cs="Arial" w:eastAsia="Arial" w:hAnsi="Arial"/>
                <w:b w:val="false"/>
                <w:bCs w:val="false"/>
                <w:color w:val="374151"/>
                <w:sz w:val="20"/>
                <w:szCs w:val="20"/>
              </w:rPr>
              <w:t xml:space="preserve">Deviation of yaw/pitch from frontal (0,0). Computed from MediaPipe FaceMesh landmarks. Score decays as |yaw| or |pitch| exceeds 20 degrees.</w:t>
            </w:r>
          </w:p>
        </w:tc>
      </w:tr>
      <w:tr>
        <w:tc>
          <w:tcPr>
            <w:tcW w:type="dxa" w:w="2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jc w:val="left"/>
            </w:pPr>
            <w:r>
              <w:rPr>
                <w:rFonts w:ascii="Arial" w:cs="Arial" w:eastAsia="Arial" w:hAnsi="Arial"/>
                <w:b/>
                <w:bCs/>
                <w:color w:val="1B2A4A"/>
                <w:sz w:val="20"/>
                <w:szCs w:val="20"/>
              </w:rPr>
              <w:t xml:space="preserve">Eye region illumination</w:t>
            </w:r>
          </w:p>
        </w:tc>
        <w:tc>
          <w:tcPr>
            <w:tcW w:type="dxa" w:w="69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374151"/>
                <w:sz w:val="20"/>
                <w:szCs w:val="20"/>
              </w:rPr>
              <w:t xml:space="preserve">Mean pixel intensity in the eye bounding box. Score decays below 40 or above 220 (under/over exposure).</w:t>
            </w:r>
          </w:p>
        </w:tc>
      </w:tr>
      <w:tr>
        <w:tc>
          <w:tcPr>
            <w:tcW w:type="dxa" w:w="2400"/>
            <w:tcBorders>
              <w:top w:val="single" w:color="D1D5DB" w:sz="1"/>
              <w:left w:val="single" w:color="D1D5DB" w:sz="1"/>
              <w:bottom w:val="single" w:color="D1D5DB" w:sz="1"/>
              <w:right w:val="single" w:color="D1D5DB" w:sz="1"/>
            </w:tcBorders>
            <w:shd w:fill="D6E4F7" w:val="clear"/>
            <w:tcMar>
              <w:top w:type="dxa" w:w="100"/>
              <w:left w:type="dxa" w:w="140"/>
              <w:bottom w:type="dxa" w:w="100"/>
              <w:right w:type="dxa" w:w="140"/>
            </w:tcMar>
            <w:vAlign w:val="center"/>
          </w:tcPr>
          <w:p>
            <w:pPr>
              <w:jc w:val="left"/>
            </w:pPr>
            <w:r>
              <w:rPr>
                <w:rFonts w:ascii="Arial" w:cs="Arial" w:eastAsia="Arial" w:hAnsi="Arial"/>
                <w:b/>
                <w:bCs/>
                <w:color w:val="1B2A4A"/>
                <w:sz w:val="20"/>
                <w:szCs w:val="20"/>
              </w:rPr>
              <w:t xml:space="preserve">Calibration residual</w:t>
            </w:r>
          </w:p>
        </w:tc>
        <w:tc>
          <w:tcPr>
            <w:tcW w:type="dxa" w:w="696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jc w:val="left"/>
            </w:pPr>
            <w:r>
              <w:rPr>
                <w:rFonts w:ascii="Arial" w:cs="Arial" w:eastAsia="Arial" w:hAnsi="Arial"/>
                <w:b w:val="false"/>
                <w:bCs w:val="false"/>
                <w:color w:val="374151"/>
                <w:sz w:val="20"/>
                <w:szCs w:val="20"/>
              </w:rPr>
              <w:t xml:space="preserve">Mean reprojection error on the 9 calibration points. Low residual = high confidence. Recomputed on each fast recalibration.</w:t>
            </w:r>
          </w:p>
        </w:tc>
      </w:tr>
    </w:tbl>
    <w:p>
      <w:pPr>
        <w:spacing w:after="80" w:before="120"/>
        <w:jc w:val="left"/>
      </w:pPr>
      <w:r>
        <w:rPr>
          <w:rFonts w:ascii="Arial" w:cs="Arial" w:eastAsia="Arial" w:hAnsi="Arial"/>
          <w:b w:val="false"/>
          <w:bCs w:val="false"/>
          <w:i w:val="false"/>
          <w:iCs w:val="false"/>
          <w:color w:val="374151"/>
          <w:sz w:val="22"/>
          <w:szCs w:val="22"/>
        </w:rPr>
        <w:t xml:space="preserve">Final confidence = weighted product of the three scores. All three are computed from existing intermediate outputs with no additional inference cost.</w:t>
      </w:r>
    </w:p>
    <w:p>
      <w:pPr>
        <w:pStyle w:val="Heading2"/>
        <w:spacing w:after="120" w:before="280"/>
      </w:pPr>
      <w:r>
        <w:rPr>
          <w:rFonts w:ascii="Arial" w:cs="Arial" w:eastAsia="Arial" w:hAnsi="Arial"/>
          <w:b/>
          <w:bCs/>
          <w:color w:val="2E5FA3"/>
          <w:sz w:val="28"/>
          <w:szCs w:val="28"/>
        </w:rPr>
        <w:t xml:space="preserve">5.4 Phase 2 Evaluation Protocol</w:t>
      </w:r>
    </w:p>
    <w:p>
      <w:pPr>
        <w:pStyle w:val="Heading3"/>
        <w:spacing w:after="80" w:before="200"/>
      </w:pPr>
      <w:r>
        <w:rPr>
          <w:rFonts w:ascii="Arial" w:cs="Arial" w:eastAsia="Arial" w:hAnsi="Arial"/>
          <w:b/>
          <w:bCs/>
          <w:color w:val="1A7A7A"/>
          <w:sz w:val="24"/>
          <w:szCs w:val="24"/>
        </w:rPr>
        <w:t xml:space="preserve">5.2.1 Calibration Learning Curve</w:t>
      </w:r>
    </w:p>
    <w:p>
      <w:pPr>
        <w:spacing w:after="80" w:before="120"/>
        <w:jc w:val="left"/>
      </w:pPr>
      <w:r>
        <w:rPr>
          <w:rFonts w:ascii="Arial" w:cs="Arial" w:eastAsia="Arial" w:hAnsi="Arial"/>
          <w:b w:val="false"/>
          <w:bCs w:val="false"/>
          <w:i w:val="false"/>
          <w:iCs w:val="false"/>
          <w:color w:val="374151"/>
          <w:sz w:val="22"/>
          <w:szCs w:val="22"/>
        </w:rPr>
        <w:t xml:space="preserve">Vary the number of calibration points (1, 4, 9, 16) and measure mean angular error on held-out fixation points. Plot the learning curve. Expected result: error drops sharply from 1 to 9 points, plateaus beyond. This is the evaluation that justifies the 9-point protocol.</w:t>
      </w:r>
    </w:p>
    <w:p>
      <w:pPr>
        <w:pStyle w:val="Heading3"/>
        <w:spacing w:after="80" w:before="200"/>
      </w:pPr>
      <w:r>
        <w:rPr>
          <w:rFonts w:ascii="Arial" w:cs="Arial" w:eastAsia="Arial" w:hAnsi="Arial"/>
          <w:b/>
          <w:bCs/>
          <w:color w:val="1A7A7A"/>
          <w:sz w:val="24"/>
          <w:szCs w:val="24"/>
        </w:rPr>
        <w:t xml:space="preserve">5.2.2 Auto-Scroll Accuracy</w:t>
      </w:r>
    </w:p>
    <w:p>
      <w:pPr>
        <w:spacing w:after="80" w:before="120"/>
        <w:jc w:val="left"/>
      </w:pPr>
      <w:r>
        <w:rPr>
          <w:rFonts w:ascii="Arial" w:cs="Arial" w:eastAsia="Arial" w:hAnsi="Arial"/>
          <w:b w:val="false"/>
          <w:bCs w:val="false"/>
          <w:i w:val="false"/>
          <w:iCs w:val="false"/>
          <w:color w:val="374151"/>
          <w:sz w:val="22"/>
          <w:szCs w:val="22"/>
        </w:rPr>
        <w:t xml:space="preserve">Measure whether auto-scroll fires in the correct direction (forward vs. backward) and at the correct time (user is at page bottom, not mid-page). Target: below 2 incorrect auto-scrolls per 30-minute session.</w:t>
      </w:r>
    </w:p>
    <w:p>
      <w:pPr>
        <w:pStyle w:val="Heading3"/>
        <w:spacing w:after="80" w:before="200"/>
      </w:pPr>
      <w:r>
        <w:rPr>
          <w:rFonts w:ascii="Arial" w:cs="Arial" w:eastAsia="Arial" w:hAnsi="Arial"/>
          <w:b/>
          <w:bCs/>
          <w:color w:val="1A7A7A"/>
          <w:sz w:val="24"/>
          <w:szCs w:val="24"/>
        </w:rPr>
        <w:t xml:space="preserve">5.2.3 Confidence Signal Validity</w:t>
      </w:r>
    </w:p>
    <w:p>
      <w:pPr>
        <w:spacing w:after="80" w:before="120"/>
        <w:jc w:val="left"/>
      </w:pPr>
      <w:r>
        <w:rPr>
          <w:rFonts w:ascii="Arial" w:cs="Arial" w:eastAsia="Arial" w:hAnsi="Arial"/>
          <w:b w:val="false"/>
          <w:bCs w:val="false"/>
          <w:i w:val="false"/>
          <w:iCs w:val="false"/>
          <w:color w:val="374151"/>
          <w:sz w:val="22"/>
          <w:szCs w:val="22"/>
        </w:rPr>
        <w:t xml:space="preserve">Correlate the confidence score against actual gaze error on calibration points across different lighting and head-pose conditions. A valid confidence signal should show positive correlation with actual error (high confidence → low error). Report the Spearman correlation coefficient.</w:t>
      </w:r>
    </w:p>
    <w:p>
      <w:pPr>
        <w:pStyle w:val="Heading3"/>
        <w:spacing w:after="80" w:before="200"/>
      </w:pPr>
      <w:r>
        <w:rPr>
          <w:rFonts w:ascii="Arial" w:cs="Arial" w:eastAsia="Arial" w:hAnsi="Arial"/>
          <w:b/>
          <w:bCs/>
          <w:color w:val="1A7A7A"/>
          <w:sz w:val="24"/>
          <w:szCs w:val="24"/>
        </w:rPr>
        <w:t xml:space="preserve">5.2.4 Replay Tests</w:t>
      </w:r>
    </w:p>
    <w:p>
      <w:pPr>
        <w:spacing w:after="80" w:before="120"/>
        <w:jc w:val="left"/>
      </w:pPr>
      <w:r>
        <w:rPr>
          <w:rFonts w:ascii="Arial" w:cs="Arial" w:eastAsia="Arial" w:hAnsi="Arial"/>
          <w:b w:val="false"/>
          <w:bCs w:val="false"/>
          <w:i w:val="false"/>
          <w:iCs w:val="false"/>
          <w:color w:val="374151"/>
          <w:sz w:val="22"/>
          <w:szCs w:val="22"/>
        </w:rPr>
        <w:t xml:space="preserve">Record face landmark sequences under controlled conditions (good lighting, poor lighting, head turned, glasses). Write replay tests that assert the confidence score is above threshold for good conditions and below threshold for bad conditions. These run without a camera.</w:t>
      </w:r>
    </w:p>
    <w:p>
      <w:r>
        <w:br w:type="page"/>
      </w:r>
    </w:p>
    <w:p>
      <w:pPr>
        <w:pStyle w:val="Heading1"/>
        <w:pBdr>
          <w:bottom w:val="single" w:color="2E5FA3" w:sz="8" w:space="4"/>
        </w:pBdr>
        <w:spacing w:after="160" w:before="320"/>
      </w:pPr>
      <w:r>
        <w:rPr>
          <w:rFonts w:ascii="Arial" w:cs="Arial" w:eastAsia="Arial" w:hAnsi="Arial"/>
          <w:b/>
          <w:bCs/>
          <w:color w:val="1B2A4A"/>
          <w:sz w:val="36"/>
          <w:szCs w:val="36"/>
        </w:rPr>
        <w:t xml:space="preserve">6. Phase 3 — Voice Pipeline</w:t>
      </w:r>
    </w:p>
    <w:p>
      <w:pPr>
        <w:spacing w:after="80" w:before="120"/>
        <w:jc w:val="left"/>
      </w:pPr>
      <w:r>
        <w:rPr>
          <w:rFonts w:ascii="Arial" w:cs="Arial" w:eastAsia="Arial" w:hAnsi="Arial"/>
          <w:b w:val="false"/>
          <w:bCs w:val="false"/>
          <w:i w:val="false"/>
          <w:iCs w:val="false"/>
          <w:color w:val="374151"/>
          <w:sz w:val="22"/>
          <w:szCs w:val="22"/>
        </w:rPr>
        <w:t xml:space="preserve">Phase 3 begins after Phase 2 passes all exit gates. The voice pipeline is the most reliable modality for intent precision — a spoken 'next page' is unambiguous in a way that a swipe is not — but carries the highest latency and requires background noise management.</w:t>
      </w:r>
    </w:p>
    <w:p>
      <w:pPr>
        <w:pStyle w:val="Heading2"/>
        <w:spacing w:after="120" w:before="280"/>
      </w:pPr>
      <w:r>
        <w:rPr>
          <w:rFonts w:ascii="Arial" w:cs="Arial" w:eastAsia="Arial" w:hAnsi="Arial"/>
          <w:b/>
          <w:bCs/>
          <w:color w:val="2E5FA3"/>
          <w:sz w:val="28"/>
          <w:szCs w:val="28"/>
        </w:rPr>
        <w:t xml:space="preserve">6.1 Design Principles</w:t>
      </w:r>
    </w:p>
    <w:p>
      <w:pPr>
        <w:pStyle w:val="ListParagraph"/>
        <w:numPr>
          <w:ilvl w:val="0"/>
          <w:numId w:val="2"/>
        </w:numPr>
        <w:spacing w:after="60" w:before="60"/>
      </w:pPr>
      <w:r>
        <w:rPr>
          <w:rFonts w:ascii="Arial" w:cs="Arial" w:eastAsia="Arial" w:hAnsi="Arial"/>
          <w:b w:val="false"/>
          <w:bCs w:val="false"/>
          <w:i w:val="false"/>
          <w:iCs w:val="false"/>
          <w:color w:val="374151"/>
          <w:sz w:val="21"/>
          <w:szCs w:val="21"/>
        </w:rPr>
        <w:t xml:space="preserve">Constrained vocabulary: 8 commands only. Open-vocabulary speech recognition is a different problem.</w:t>
      </w:r>
    </w:p>
    <w:p>
      <w:pPr>
        <w:pStyle w:val="ListParagraph"/>
        <w:numPr>
          <w:ilvl w:val="0"/>
          <w:numId w:val="2"/>
        </w:numPr>
        <w:spacing w:after="60" w:before="60"/>
      </w:pPr>
      <w:r>
        <w:rPr>
          <w:rFonts w:ascii="Arial" w:cs="Arial" w:eastAsia="Arial" w:hAnsi="Arial"/>
          <w:b w:val="false"/>
          <w:bCs w:val="false"/>
          <w:i w:val="false"/>
          <w:iCs w:val="false"/>
          <w:color w:val="374151"/>
          <w:sz w:val="21"/>
          <w:szCs w:val="21"/>
        </w:rPr>
        <w:t xml:space="preserve">Local inference only: Whisper small.en runs entirely on-device. No network dependency, no privacy concern, no latency from API calls.</w:t>
      </w:r>
    </w:p>
    <w:p>
      <w:pPr>
        <w:pStyle w:val="ListParagraph"/>
        <w:numPr>
          <w:ilvl w:val="0"/>
          <w:numId w:val="2"/>
        </w:numPr>
        <w:spacing w:after="60" w:before="60"/>
      </w:pPr>
      <w:r>
        <w:rPr>
          <w:rFonts w:ascii="Arial" w:cs="Arial" w:eastAsia="Arial" w:hAnsi="Arial"/>
          <w:b w:val="false"/>
          <w:bCs w:val="false"/>
          <w:i w:val="false"/>
          <w:iCs w:val="false"/>
          <w:color w:val="374151"/>
          <w:sz w:val="21"/>
          <w:szCs w:val="21"/>
        </w:rPr>
        <w:t xml:space="preserve">Voice-activity gating: WebRTC VAD runs continuously and only triggers Whisper inference when speech is detected, preventing wasted inference on silence.</w:t>
      </w:r>
    </w:p>
    <w:p>
      <w:pPr>
        <w:pStyle w:val="ListParagraph"/>
        <w:numPr>
          <w:ilvl w:val="0"/>
          <w:numId w:val="2"/>
        </w:numPr>
        <w:spacing w:after="60" w:before="60"/>
      </w:pPr>
      <w:r>
        <w:rPr>
          <w:rFonts w:ascii="Arial" w:cs="Arial" w:eastAsia="Arial" w:hAnsi="Arial"/>
          <w:b w:val="false"/>
          <w:bCs w:val="false"/>
          <w:i w:val="false"/>
          <w:iCs w:val="false"/>
          <w:color w:val="374151"/>
          <w:sz w:val="21"/>
          <w:szCs w:val="21"/>
        </w:rPr>
        <w:t xml:space="preserve">Push-to-listen mode: an optional secondary clutch (keyboard key or gesture) activates the microphone, similar to walkie-talkie mode. Reduces false activations in noisy environments.</w:t>
      </w:r>
    </w:p>
    <w:p>
      <w:r>
        <w:rPr>
          <w:rFonts w:ascii="Arial" w:cs="Arial" w:eastAsia="Arial" w:hAnsi="Arial"/>
          <w:sz w:val="20"/>
          <w:szCs w:val="20"/>
        </w:rPr>
        <w:t xml:space="preserve"/>
      </w:r>
    </w:p>
    <w:p>
      <w:pPr>
        <w:pStyle w:val="Heading2"/>
        <w:spacing w:after="120" w:before="280"/>
      </w:pPr>
      <w:r>
        <w:rPr>
          <w:rFonts w:ascii="Arial" w:cs="Arial" w:eastAsia="Arial" w:hAnsi="Arial"/>
          <w:b/>
          <w:bCs/>
          <w:color w:val="2E5FA3"/>
          <w:sz w:val="28"/>
          <w:szCs w:val="28"/>
        </w:rPr>
        <w:t xml:space="preserve">6.2 Command Vocabulary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1D5DB" w:sz="1"/>
              <w:left w:val="single" w:color="D1D5DB" w:sz="1"/>
              <w:bottom w:val="single" w:color="D1D5DB" w:sz="1"/>
              <w:right w:val="single" w:color="D1D5DB" w:sz="1"/>
            </w:tcBorders>
            <w:shd w:fill="D6E4F7" w:val="clear"/>
            <w:tcMar>
              <w:top w:type="dxa" w:w="100"/>
              <w:left w:type="dxa" w:w="140"/>
              <w:bottom w:type="dxa" w:w="100"/>
              <w:right w:type="dxa" w:w="140"/>
            </w:tcMar>
            <w:vAlign w:val="center"/>
          </w:tcPr>
          <w:p>
            <w:pPr>
              <w:jc w:val="left"/>
            </w:pPr>
            <w:r>
              <w:rPr>
                <w:rFonts w:ascii="Arial" w:cs="Arial" w:eastAsia="Arial" w:hAnsi="Arial"/>
                <w:b/>
                <w:bCs/>
                <w:color w:val="1B2A4A"/>
                <w:sz w:val="20"/>
                <w:szCs w:val="20"/>
              </w:rPr>
              <w:t xml:space="preserve">next page</w:t>
            </w:r>
          </w:p>
        </w:tc>
        <w:tc>
          <w:tcPr>
            <w:tcW w:type="dxa" w:w="636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jc w:val="left"/>
            </w:pPr>
            <w:r>
              <w:rPr>
                <w:rFonts w:ascii="Arial" w:cs="Arial" w:eastAsia="Arial" w:hAnsi="Arial"/>
                <w:b w:val="false"/>
                <w:bCs w:val="false"/>
                <w:color w:val="374151"/>
                <w:sz w:val="20"/>
                <w:szCs w:val="20"/>
              </w:rPr>
              <w:t xml:space="preserve">PAGE_NEXT</w:t>
            </w:r>
          </w:p>
        </w:tc>
      </w:tr>
      <w:tr>
        <w:tc>
          <w:tcPr>
            <w:tcW w:type="dxa" w:w="3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jc w:val="left"/>
            </w:pPr>
            <w:r>
              <w:rPr>
                <w:rFonts w:ascii="Arial" w:cs="Arial" w:eastAsia="Arial" w:hAnsi="Arial"/>
                <w:b/>
                <w:bCs/>
                <w:color w:val="1B2A4A"/>
                <w:sz w:val="20"/>
                <w:szCs w:val="20"/>
              </w:rPr>
              <w:t xml:space="preserve">previous page</w:t>
            </w:r>
          </w:p>
        </w:tc>
        <w:tc>
          <w:tcPr>
            <w:tcW w:type="dxa" w:w="6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374151"/>
                <w:sz w:val="20"/>
                <w:szCs w:val="20"/>
              </w:rPr>
              <w:t xml:space="preserve">PAGE_PREV</w:t>
            </w:r>
          </w:p>
        </w:tc>
      </w:tr>
      <w:tr>
        <w:tc>
          <w:tcPr>
            <w:tcW w:type="dxa" w:w="3000"/>
            <w:tcBorders>
              <w:top w:val="single" w:color="D1D5DB" w:sz="1"/>
              <w:left w:val="single" w:color="D1D5DB" w:sz="1"/>
              <w:bottom w:val="single" w:color="D1D5DB" w:sz="1"/>
              <w:right w:val="single" w:color="D1D5DB" w:sz="1"/>
            </w:tcBorders>
            <w:shd w:fill="D6E4F7" w:val="clear"/>
            <w:tcMar>
              <w:top w:type="dxa" w:w="100"/>
              <w:left w:type="dxa" w:w="140"/>
              <w:bottom w:type="dxa" w:w="100"/>
              <w:right w:type="dxa" w:w="140"/>
            </w:tcMar>
            <w:vAlign w:val="center"/>
          </w:tcPr>
          <w:p>
            <w:pPr>
              <w:jc w:val="left"/>
            </w:pPr>
            <w:r>
              <w:rPr>
                <w:rFonts w:ascii="Arial" w:cs="Arial" w:eastAsia="Arial" w:hAnsi="Arial"/>
                <w:b/>
                <w:bCs/>
                <w:color w:val="1B2A4A"/>
                <w:sz w:val="20"/>
                <w:szCs w:val="20"/>
              </w:rPr>
              <w:t xml:space="preserve">highlight</w:t>
            </w:r>
          </w:p>
        </w:tc>
        <w:tc>
          <w:tcPr>
            <w:tcW w:type="dxa" w:w="636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jc w:val="left"/>
            </w:pPr>
            <w:r>
              <w:rPr>
                <w:rFonts w:ascii="Arial" w:cs="Arial" w:eastAsia="Arial" w:hAnsi="Arial"/>
                <w:b w:val="false"/>
                <w:bCs w:val="false"/>
                <w:color w:val="374151"/>
                <w:sz w:val="20"/>
                <w:szCs w:val="20"/>
              </w:rPr>
              <w:t xml:space="preserve">HIGHLIGHT_MODE_TOGGLE</w:t>
            </w:r>
          </w:p>
        </w:tc>
      </w:tr>
      <w:tr>
        <w:tc>
          <w:tcPr>
            <w:tcW w:type="dxa" w:w="3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jc w:val="left"/>
            </w:pPr>
            <w:r>
              <w:rPr>
                <w:rFonts w:ascii="Arial" w:cs="Arial" w:eastAsia="Arial" w:hAnsi="Arial"/>
                <w:b/>
                <w:bCs/>
                <w:color w:val="1B2A4A"/>
                <w:sz w:val="20"/>
                <w:szCs w:val="20"/>
              </w:rPr>
              <w:t xml:space="preserve">bookmark</w:t>
            </w:r>
          </w:p>
        </w:tc>
        <w:tc>
          <w:tcPr>
            <w:tcW w:type="dxa" w:w="6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374151"/>
                <w:sz w:val="20"/>
                <w:szCs w:val="20"/>
              </w:rPr>
              <w:t xml:space="preserve">BOOKMARK_ADD</w:t>
            </w:r>
          </w:p>
        </w:tc>
      </w:tr>
      <w:tr>
        <w:tc>
          <w:tcPr>
            <w:tcW w:type="dxa" w:w="3000"/>
            <w:tcBorders>
              <w:top w:val="single" w:color="D1D5DB" w:sz="1"/>
              <w:left w:val="single" w:color="D1D5DB" w:sz="1"/>
              <w:bottom w:val="single" w:color="D1D5DB" w:sz="1"/>
              <w:right w:val="single" w:color="D1D5DB" w:sz="1"/>
            </w:tcBorders>
            <w:shd w:fill="D6E4F7" w:val="clear"/>
            <w:tcMar>
              <w:top w:type="dxa" w:w="100"/>
              <w:left w:type="dxa" w:w="140"/>
              <w:bottom w:type="dxa" w:w="100"/>
              <w:right w:type="dxa" w:w="140"/>
            </w:tcMar>
            <w:vAlign w:val="center"/>
          </w:tcPr>
          <w:p>
            <w:pPr>
              <w:jc w:val="left"/>
            </w:pPr>
            <w:r>
              <w:rPr>
                <w:rFonts w:ascii="Arial" w:cs="Arial" w:eastAsia="Arial" w:hAnsi="Arial"/>
                <w:b/>
                <w:bCs/>
                <w:color w:val="1B2A4A"/>
                <w:sz w:val="20"/>
                <w:szCs w:val="20"/>
              </w:rPr>
              <w:t xml:space="preserve">copy code</w:t>
            </w:r>
          </w:p>
        </w:tc>
        <w:tc>
          <w:tcPr>
            <w:tcW w:type="dxa" w:w="636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jc w:val="left"/>
            </w:pPr>
            <w:r>
              <w:rPr>
                <w:rFonts w:ascii="Arial" w:cs="Arial" w:eastAsia="Arial" w:hAnsi="Arial"/>
                <w:b w:val="false"/>
                <w:bCs w:val="false"/>
                <w:color w:val="374151"/>
                <w:sz w:val="20"/>
                <w:szCs w:val="20"/>
              </w:rPr>
              <w:t xml:space="preserve">CODE_COPY</w:t>
            </w:r>
          </w:p>
        </w:tc>
      </w:tr>
      <w:tr>
        <w:tc>
          <w:tcPr>
            <w:tcW w:type="dxa" w:w="3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jc w:val="left"/>
            </w:pPr>
            <w:r>
              <w:rPr>
                <w:rFonts w:ascii="Arial" w:cs="Arial" w:eastAsia="Arial" w:hAnsi="Arial"/>
                <w:b/>
                <w:bCs/>
                <w:color w:val="1B2A4A"/>
                <w:sz w:val="20"/>
                <w:szCs w:val="20"/>
              </w:rPr>
              <w:t xml:space="preserve">zoom in</w:t>
            </w:r>
          </w:p>
        </w:tc>
        <w:tc>
          <w:tcPr>
            <w:tcW w:type="dxa" w:w="6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374151"/>
                <w:sz w:val="20"/>
                <w:szCs w:val="20"/>
              </w:rPr>
              <w:t xml:space="preserve">ZOOM_IN</w:t>
            </w:r>
          </w:p>
        </w:tc>
      </w:tr>
      <w:tr>
        <w:tc>
          <w:tcPr>
            <w:tcW w:type="dxa" w:w="3000"/>
            <w:tcBorders>
              <w:top w:val="single" w:color="D1D5DB" w:sz="1"/>
              <w:left w:val="single" w:color="D1D5DB" w:sz="1"/>
              <w:bottom w:val="single" w:color="D1D5DB" w:sz="1"/>
              <w:right w:val="single" w:color="D1D5DB" w:sz="1"/>
            </w:tcBorders>
            <w:shd w:fill="D6E4F7" w:val="clear"/>
            <w:tcMar>
              <w:top w:type="dxa" w:w="100"/>
              <w:left w:type="dxa" w:w="140"/>
              <w:bottom w:type="dxa" w:w="100"/>
              <w:right w:type="dxa" w:w="140"/>
            </w:tcMar>
            <w:vAlign w:val="center"/>
          </w:tcPr>
          <w:p>
            <w:pPr>
              <w:jc w:val="left"/>
            </w:pPr>
            <w:r>
              <w:rPr>
                <w:rFonts w:ascii="Arial" w:cs="Arial" w:eastAsia="Arial" w:hAnsi="Arial"/>
                <w:b/>
                <w:bCs/>
                <w:color w:val="1B2A4A"/>
                <w:sz w:val="20"/>
                <w:szCs w:val="20"/>
              </w:rPr>
              <w:t xml:space="preserve">zoom out</w:t>
            </w:r>
          </w:p>
        </w:tc>
        <w:tc>
          <w:tcPr>
            <w:tcW w:type="dxa" w:w="636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jc w:val="left"/>
            </w:pPr>
            <w:r>
              <w:rPr>
                <w:rFonts w:ascii="Arial" w:cs="Arial" w:eastAsia="Arial" w:hAnsi="Arial"/>
                <w:b w:val="false"/>
                <w:bCs w:val="false"/>
                <w:color w:val="374151"/>
                <w:sz w:val="20"/>
                <w:szCs w:val="20"/>
              </w:rPr>
              <w:t xml:space="preserve">ZOOM_OUT</w:t>
            </w:r>
          </w:p>
        </w:tc>
      </w:tr>
      <w:tr>
        <w:tc>
          <w:tcPr>
            <w:tcW w:type="dxa" w:w="3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jc w:val="left"/>
            </w:pPr>
            <w:r>
              <w:rPr>
                <w:rFonts w:ascii="Arial" w:cs="Arial" w:eastAsia="Arial" w:hAnsi="Arial"/>
                <w:b/>
                <w:bCs/>
                <w:color w:val="1B2A4A"/>
                <w:sz w:val="20"/>
                <w:szCs w:val="20"/>
              </w:rPr>
              <w:t xml:space="preserve">undo</w:t>
            </w:r>
          </w:p>
        </w:tc>
        <w:tc>
          <w:tcPr>
            <w:tcW w:type="dxa" w:w="6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374151"/>
                <w:sz w:val="20"/>
                <w:szCs w:val="20"/>
              </w:rPr>
              <w:t xml:space="preserve">UNDO_LAST</w:t>
            </w:r>
          </w:p>
        </w:tc>
      </w:tr>
    </w:tbl>
    <w:p>
      <w:r>
        <w:rPr>
          <w:rFonts w:ascii="Arial" w:cs="Arial" w:eastAsia="Arial" w:hAnsi="Arial"/>
          <w:sz w:val="20"/>
          <w:szCs w:val="20"/>
        </w:rPr>
        <w:t xml:space="preserve"/>
      </w:r>
    </w:p>
    <w:p>
      <w:pPr>
        <w:pStyle w:val="Heading2"/>
        <w:spacing w:after="120" w:before="280"/>
      </w:pPr>
      <w:r>
        <w:rPr>
          <w:rFonts w:ascii="Arial" w:cs="Arial" w:eastAsia="Arial" w:hAnsi="Arial"/>
          <w:b/>
          <w:bCs/>
          <w:color w:val="2E5FA3"/>
          <w:sz w:val="28"/>
          <w:szCs w:val="28"/>
        </w:rPr>
        <w:t xml:space="preserve">6.3 Constrained Decoding</w:t>
      </w:r>
    </w:p>
    <w:p>
      <w:pPr>
        <w:spacing w:after="80" w:before="120"/>
        <w:jc w:val="left"/>
      </w:pPr>
      <w:r>
        <w:rPr>
          <w:rFonts w:ascii="Arial" w:cs="Arial" w:eastAsia="Arial" w:hAnsi="Arial"/>
          <w:b w:val="false"/>
          <w:bCs w:val="false"/>
          <w:i w:val="false"/>
          <w:iCs w:val="false"/>
          <w:color w:val="374151"/>
          <w:sz w:val="22"/>
          <w:szCs w:val="22"/>
        </w:rPr>
        <w:t xml:space="preserve">Whisper's prefix beam search is constrained to only produce tokens from the 8-command vocabulary. This eliminates hallucinations and speeds up inference by pruning the beam search space. Implementation: pass a prompt token list to the Whisper inference call that restricts the output distribution.</w:t>
      </w:r>
    </w:p>
    <w:p>
      <w:pPr>
        <w:spacing w:after="80" w:before="120"/>
        <w:jc w:val="left"/>
      </w:pPr>
      <w:r>
        <w:rPr>
          <w:rFonts w:ascii="Arial" w:cs="Arial" w:eastAsia="Arial" w:hAnsi="Arial"/>
          <w:b w:val="false"/>
          <w:bCs w:val="false"/>
          <w:i w:val="false"/>
          <w:iCs w:val="false"/>
          <w:color w:val="374151"/>
          <w:sz w:val="22"/>
          <w:szCs w:val="22"/>
        </w:rPr>
        <w:t xml:space="preserve">Confidence score for the fusion layer: mean log-probability of the top hypothesis tokens, normalised to [0, 1]. High-confidence commands (clearly spoken, low noise) score above 0.85; mumbled or noisy commands score below 0.5 and are suppressed by the fusion layer.</w:t>
      </w:r>
    </w:p>
    <w:p>
      <w:pPr>
        <w:pStyle w:val="Heading2"/>
        <w:spacing w:after="120" w:before="280"/>
      </w:pPr>
      <w:r>
        <w:rPr>
          <w:rFonts w:ascii="Arial" w:cs="Arial" w:eastAsia="Arial" w:hAnsi="Arial"/>
          <w:b/>
          <w:bCs/>
          <w:color w:val="2E5FA3"/>
          <w:sz w:val="28"/>
          <w:szCs w:val="28"/>
        </w:rPr>
        <w:t xml:space="preserve">6.4 Latency Profile</w:t>
      </w:r>
    </w:p>
    <w:p>
      <w:pPr>
        <w:spacing w:after="80" w:before="120"/>
        <w:jc w:val="left"/>
      </w:pPr>
      <w:r>
        <w:rPr>
          <w:rFonts w:ascii="Arial" w:cs="Arial" w:eastAsia="Arial" w:hAnsi="Arial"/>
          <w:b w:val="false"/>
          <w:bCs w:val="false"/>
          <w:i w:val="false"/>
          <w:iCs w:val="false"/>
          <w:color w:val="374151"/>
          <w:sz w:val="22"/>
          <w:szCs w:val="22"/>
        </w:rPr>
        <w:t xml:space="preserve">Whisper small.en on CPU: approximately 300–600ms for a short command. This is acceptable for occasional use but would be noticeable if used for every page turn. The latency profile reinforces the modality assignment: voice is a fallback and a high-reliability option, not a primary high-frequency input.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2E5FA3"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NOTE</w:t>
            </w:r>
          </w:p>
        </w:tc>
        <w:tc>
          <w:tcPr>
            <w:tcW w:type="dxa" w:w="8160"/>
            <w:tcBorders>
              <w:top w:val="none" w:color="FFFFFF" w:sz="0"/>
              <w:left w:val="none" w:color="FFFFFF" w:sz="0"/>
              <w:bottom w:val="none" w:color="FFFFFF" w:sz="0"/>
              <w:right w:val="none" w:color="FFFFFF" w:sz="0"/>
            </w:tcBorders>
            <w:shd w:fill="D6E4F7" w:val="clear"/>
            <w:tcMar>
              <w:top w:type="dxa" w:w="100"/>
              <w:left w:type="dxa" w:w="160"/>
              <w:bottom w:type="dxa" w:w="100"/>
              <w:right w:type="dxa" w:w="140"/>
            </w:tcMar>
          </w:tcPr>
          <w:p>
            <w:r>
              <w:rPr>
                <w:rFonts w:ascii="Arial" w:cs="Arial" w:eastAsia="Arial" w:hAnsi="Arial"/>
                <w:color w:val="374151"/>
                <w:sz w:val="20"/>
                <w:szCs w:val="20"/>
              </w:rPr>
              <w:t xml:space="preserve">On Apple Silicon (M1/M2/M3/M4) via Core ML backend or on CUDA GPU, Whisper small.en latency drops to 80–150ms, which is comfortable for frequent use. Document hardware-dependent latency in the README so users know what to expect.</w:t>
            </w:r>
          </w:p>
        </w:tc>
      </w:tr>
    </w:tbl>
    <w:p>
      <w:r>
        <w:rPr>
          <w:rFonts w:ascii="Arial" w:cs="Arial" w:eastAsia="Arial" w:hAnsi="Arial"/>
          <w:sz w:val="20"/>
          <w:szCs w:val="20"/>
        </w:rPr>
        <w:t xml:space="preserve"/>
      </w:r>
    </w:p>
    <w:p>
      <w:pPr>
        <w:pStyle w:val="Heading2"/>
        <w:spacing w:after="120" w:before="280"/>
      </w:pPr>
      <w:r>
        <w:rPr>
          <w:rFonts w:ascii="Arial" w:cs="Arial" w:eastAsia="Arial" w:hAnsi="Arial"/>
          <w:b/>
          <w:bCs/>
          <w:color w:val="2E5FA3"/>
          <w:sz w:val="28"/>
          <w:szCs w:val="28"/>
        </w:rPr>
        <w:t xml:space="preserve">6.5 Phase 3 Evaluation Protocol</w:t>
      </w:r>
    </w:p>
    <w:p>
      <w:pPr>
        <w:pStyle w:val="ListParagraph"/>
        <w:numPr>
          <w:ilvl w:val="0"/>
          <w:numId w:val="2"/>
        </w:numPr>
        <w:spacing w:after="60" w:before="60"/>
      </w:pPr>
      <w:r>
        <w:rPr>
          <w:rFonts w:ascii="Arial" w:cs="Arial" w:eastAsia="Arial" w:hAnsi="Arial"/>
          <w:b w:val="false"/>
          <w:bCs w:val="false"/>
          <w:i w:val="false"/>
          <w:iCs w:val="false"/>
          <w:color w:val="374151"/>
          <w:sz w:val="21"/>
          <w:szCs w:val="21"/>
        </w:rPr>
        <w:t xml:space="preserve">Word error rate on the 8-command vocabulary across different speakers, distances from microphone, and background noise levels (quiet room, ambient café, music playing)</w:t>
      </w:r>
    </w:p>
    <w:p>
      <w:pPr>
        <w:pStyle w:val="ListParagraph"/>
        <w:numPr>
          <w:ilvl w:val="0"/>
          <w:numId w:val="2"/>
        </w:numPr>
        <w:spacing w:after="60" w:before="60"/>
      </w:pPr>
      <w:r>
        <w:rPr>
          <w:rFonts w:ascii="Arial" w:cs="Arial" w:eastAsia="Arial" w:hAnsi="Arial"/>
          <w:b w:val="false"/>
          <w:bCs w:val="false"/>
          <w:i w:val="false"/>
          <w:iCs w:val="false"/>
          <w:color w:val="374151"/>
          <w:sz w:val="21"/>
          <w:szCs w:val="21"/>
        </w:rPr>
        <w:t xml:space="preserve">False activation rate: run the pipeline with a 60-minute ambient room recording with no commands spoken. Count unintended intent events.</w:t>
      </w:r>
    </w:p>
    <w:p>
      <w:pPr>
        <w:pStyle w:val="ListParagraph"/>
        <w:numPr>
          <w:ilvl w:val="0"/>
          <w:numId w:val="2"/>
        </w:numPr>
        <w:spacing w:after="60" w:before="60"/>
      </w:pPr>
      <w:r>
        <w:rPr>
          <w:rFonts w:ascii="Arial" w:cs="Arial" w:eastAsia="Arial" w:hAnsi="Arial"/>
          <w:b w:val="false"/>
          <w:bCs w:val="false"/>
          <w:i w:val="false"/>
          <w:iCs w:val="false"/>
          <w:color w:val="374151"/>
          <w:sz w:val="21"/>
          <w:szCs w:val="21"/>
        </w:rPr>
        <w:t xml:space="preserve">Latency: measure from end of speech (VAD end-of-utterance) to intent emission. Report mean and p95.</w:t>
      </w:r>
    </w:p>
    <w:p>
      <w:pPr>
        <w:pStyle w:val="ListParagraph"/>
        <w:numPr>
          <w:ilvl w:val="0"/>
          <w:numId w:val="2"/>
        </w:numPr>
        <w:spacing w:after="60" w:before="60"/>
      </w:pPr>
      <w:r>
        <w:rPr>
          <w:rFonts w:ascii="Arial" w:cs="Arial" w:eastAsia="Arial" w:hAnsi="Arial"/>
          <w:b w:val="false"/>
          <w:bCs w:val="false"/>
          <w:i w:val="false"/>
          <w:iCs w:val="false"/>
          <w:color w:val="374151"/>
          <w:sz w:val="21"/>
          <w:szCs w:val="21"/>
        </w:rPr>
        <w:t xml:space="preserve">Replay tests: record audio fixtures of each command under different noise conditions. Assert correct intent fires above noise threshold and nothing fires below VAD threshold.</w:t>
      </w:r>
    </w:p>
    <w:p>
      <w:r>
        <w:br w:type="page"/>
      </w:r>
    </w:p>
    <w:p>
      <w:pPr>
        <w:pStyle w:val="Heading1"/>
        <w:pBdr>
          <w:bottom w:val="single" w:color="2E5FA3" w:sz="8" w:space="4"/>
        </w:pBdr>
        <w:spacing w:after="160" w:before="320"/>
      </w:pPr>
      <w:r>
        <w:rPr>
          <w:rFonts w:ascii="Arial" w:cs="Arial" w:eastAsia="Arial" w:hAnsi="Arial"/>
          <w:b/>
          <w:bCs/>
          <w:color w:val="1B2A4A"/>
          <w:sz w:val="36"/>
          <w:szCs w:val="36"/>
        </w:rPr>
        <w:t xml:space="preserve">7. Phase 4 — Intent Fusion Layer</w:t>
      </w:r>
    </w:p>
    <w:p>
      <w:pPr>
        <w:spacing w:after="80" w:before="120"/>
        <w:jc w:val="left"/>
      </w:pPr>
      <w:r>
        <w:rPr>
          <w:rFonts w:ascii="Arial" w:cs="Arial" w:eastAsia="Arial" w:hAnsi="Arial"/>
          <w:b w:val="false"/>
          <w:bCs w:val="false"/>
          <w:i w:val="false"/>
          <w:iCs w:val="false"/>
          <w:color w:val="374151"/>
          <w:sz w:val="22"/>
          <w:szCs w:val="22"/>
        </w:rPr>
        <w:t xml:space="preserve">Phase 4 begins after all three individual pipelines pass their evaluations independently. The fusion layer is built on top of working, evaluated pipelines — not speculatively before the individual signals are understood. Building it earlier would mean fitting noise rather than real signal.</w:t>
      </w:r>
    </w:p>
    <w:p>
      <w:pPr>
        <w:pStyle w:val="Heading2"/>
        <w:spacing w:after="120" w:before="280"/>
      </w:pPr>
      <w:r>
        <w:rPr>
          <w:rFonts w:ascii="Arial" w:cs="Arial" w:eastAsia="Arial" w:hAnsi="Arial"/>
          <w:b/>
          <w:bCs/>
          <w:color w:val="2E5FA3"/>
          <w:sz w:val="28"/>
          <w:szCs w:val="28"/>
        </w:rPr>
        <w:t xml:space="preserve">7.1 V1 Fusion: Confidence-Weighted Average</w:t>
      </w:r>
    </w:p>
    <w:p>
      <w:pPr>
        <w:spacing w:after="80" w:before="120"/>
        <w:jc w:val="left"/>
      </w:pPr>
      <w:r>
        <w:rPr>
          <w:rFonts w:ascii="Arial" w:cs="Arial" w:eastAsia="Arial" w:hAnsi="Arial"/>
          <w:b w:val="false"/>
          <w:bCs w:val="false"/>
          <w:i w:val="false"/>
          <w:iCs w:val="false"/>
          <w:color w:val="374151"/>
          <w:sz w:val="22"/>
          <w:szCs w:val="22"/>
        </w:rPr>
        <w:t xml:space="preserve">The simplest correct fusion strategy. For each incoming intent event, the fusion layer collects the most recent event from all three pipelines (within a 200ms window), weights each by its confidence score, and emits the highest-weighted intent if it exceeds a minimum threshold.</w:t>
      </w:r>
    </w:p>
    <w:p>
      <w:pPr>
        <w:spacing w:after="80" w:before="120"/>
        <w:jc w:val="left"/>
      </w:pPr>
      <w:r>
        <w:rPr>
          <w:rFonts w:ascii="Arial" w:cs="Arial" w:eastAsia="Arial" w:hAnsi="Arial"/>
          <w:b w:val="false"/>
          <w:bCs w:val="false"/>
          <w:i w:val="false"/>
          <w:iCs w:val="false"/>
          <w:color w:val="374151"/>
          <w:sz w:val="22"/>
          <w:szCs w:val="22"/>
        </w:rPr>
        <w:t xml:space="preserve">If only one modality is currently active (e.g. voice is suppressed because the user is in a quiet environment and hasn't spoken), it passes through directly. The threshold prevents low-confidence events from all modalities firing simultaneously and producing incorrect intents.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166534"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IMPORTANT</w:t>
            </w:r>
          </w:p>
        </w:tc>
        <w:tc>
          <w:tcPr>
            <w:tcW w:type="dxa" w:w="8160"/>
            <w:tcBorders>
              <w:top w:val="none" w:color="FFFFFF" w:sz="0"/>
              <w:left w:val="none" w:color="FFFFFF" w:sz="0"/>
              <w:bottom w:val="none" w:color="FFFFFF" w:sz="0"/>
              <w:right w:val="none" w:color="FFFFFF" w:sz="0"/>
            </w:tcBorders>
            <w:shd w:fill="DCFCE7" w:val="clear"/>
            <w:tcMar>
              <w:top w:type="dxa" w:w="100"/>
              <w:left w:type="dxa" w:w="160"/>
              <w:bottom w:type="dxa" w:w="100"/>
              <w:right w:type="dxa" w:w="140"/>
            </w:tcMar>
          </w:tcPr>
          <w:p>
            <w:r>
              <w:rPr>
                <w:rFonts w:ascii="Arial" w:cs="Arial" w:eastAsia="Arial" w:hAnsi="Arial"/>
                <w:color w:val="374151"/>
                <w:sz w:val="20"/>
                <w:szCs w:val="20"/>
              </w:rPr>
              <w:t xml:space="preserve">V1 fusion is interpretable and debuggable. Every intent decision can be traced back to which modality fired with what confidence. Build and evaluate V1 before attempting V2. V2 is only worth building if V1 shows systematic errors that a learned model could fix.</w:t>
            </w:r>
          </w:p>
        </w:tc>
      </w:tr>
    </w:tbl>
    <w:p>
      <w:r>
        <w:rPr>
          <w:rFonts w:ascii="Arial" w:cs="Arial" w:eastAsia="Arial" w:hAnsi="Arial"/>
          <w:sz w:val="20"/>
          <w:szCs w:val="20"/>
        </w:rPr>
        <w:t xml:space="preserve"/>
      </w:r>
    </w:p>
    <w:p>
      <w:pPr>
        <w:pStyle w:val="Heading2"/>
        <w:spacing w:after="120" w:before="280"/>
      </w:pPr>
      <w:r>
        <w:rPr>
          <w:rFonts w:ascii="Arial" w:cs="Arial" w:eastAsia="Arial" w:hAnsi="Arial"/>
          <w:b/>
          <w:bCs/>
          <w:color w:val="2E5FA3"/>
          <w:sz w:val="28"/>
          <w:szCs w:val="28"/>
        </w:rPr>
        <w:t xml:space="preserve">7.2 V2 Fusion: Learned MLP Arbitrator</w:t>
      </w:r>
    </w:p>
    <w:p>
      <w:pPr>
        <w:spacing w:after="80" w:before="120"/>
        <w:jc w:val="left"/>
      </w:pPr>
      <w:r>
        <w:rPr>
          <w:rFonts w:ascii="Arial" w:cs="Arial" w:eastAsia="Arial" w:hAnsi="Arial"/>
          <w:b w:val="false"/>
          <w:bCs w:val="false"/>
          <w:i w:val="false"/>
          <w:iCs w:val="false"/>
          <w:color w:val="374151"/>
          <w:sz w:val="22"/>
          <w:szCs w:val="22"/>
        </w:rPr>
        <w:t xml:space="preserve">If V1 evaluation reveals patterns (e.g. gesture and gaze systematically conflict at certain times of day, or voice always wins when gesture confidence is below 0.6), train a small MLP to learn the arbitration function.</w:t>
      </w:r>
    </w:p>
    <w:p>
      <w:pPr>
        <w:pStyle w:val="ListParagraph"/>
        <w:numPr>
          <w:ilvl w:val="0"/>
          <w:numId w:val="2"/>
        </w:numPr>
        <w:spacing w:after="60" w:before="60"/>
      </w:pPr>
      <w:r>
        <w:rPr>
          <w:rFonts w:ascii="Arial" w:cs="Arial" w:eastAsia="Arial" w:hAnsi="Arial"/>
          <w:b w:val="false"/>
          <w:bCs w:val="false"/>
          <w:i w:val="false"/>
          <w:iCs w:val="false"/>
          <w:color w:val="374151"/>
          <w:sz w:val="21"/>
          <w:szCs w:val="21"/>
        </w:rPr>
        <w:t xml:space="preserve">Input: confidence vector from all three modalities (3 values) + signal quality proxies (head pose, illumination, acoustic SNR) — approximately 9 features</w:t>
      </w:r>
    </w:p>
    <w:p>
      <w:pPr>
        <w:pStyle w:val="ListParagraph"/>
        <w:numPr>
          <w:ilvl w:val="0"/>
          <w:numId w:val="2"/>
        </w:numPr>
        <w:spacing w:after="60" w:before="60"/>
      </w:pPr>
      <w:r>
        <w:rPr>
          <w:rFonts w:ascii="Arial" w:cs="Arial" w:eastAsia="Arial" w:hAnsi="Arial"/>
          <w:b w:val="false"/>
          <w:bCs w:val="false"/>
          <w:i w:val="false"/>
          <w:iCs w:val="false"/>
          <w:color w:val="374151"/>
          <w:sz w:val="21"/>
          <w:szCs w:val="21"/>
        </w:rPr>
        <w:t xml:space="preserve">Output: softmax weights over modalities (3 values) — which modality to trust for this event</w:t>
      </w:r>
    </w:p>
    <w:p>
      <w:pPr>
        <w:pStyle w:val="ListParagraph"/>
        <w:numPr>
          <w:ilvl w:val="0"/>
          <w:numId w:val="2"/>
        </w:numPr>
        <w:spacing w:after="60" w:before="60"/>
      </w:pPr>
      <w:r>
        <w:rPr>
          <w:rFonts w:ascii="Arial" w:cs="Arial" w:eastAsia="Arial" w:hAnsi="Arial"/>
          <w:b w:val="false"/>
          <w:bCs w:val="false"/>
          <w:i w:val="false"/>
          <w:iCs w:val="false"/>
          <w:color w:val="374151"/>
          <w:sz w:val="21"/>
          <w:szCs w:val="21"/>
        </w:rPr>
        <w:t xml:space="preserve">Training data: record sessions with ground-truth intents (keyboard ground truth logged alongside gesture use). Label which modality made the correct call.</w:t>
      </w:r>
    </w:p>
    <w:p>
      <w:pPr>
        <w:pStyle w:val="ListParagraph"/>
        <w:numPr>
          <w:ilvl w:val="0"/>
          <w:numId w:val="2"/>
        </w:numPr>
        <w:spacing w:after="60" w:before="60"/>
      </w:pPr>
      <w:r>
        <w:rPr>
          <w:rFonts w:ascii="Arial" w:cs="Arial" w:eastAsia="Arial" w:hAnsi="Arial"/>
          <w:b w:val="false"/>
          <w:bCs w:val="false"/>
          <w:i w:val="false"/>
          <w:iCs w:val="false"/>
          <w:color w:val="374151"/>
          <w:sz w:val="21"/>
          <w:szCs w:val="21"/>
        </w:rPr>
        <w:t xml:space="preserve">Architecture: 2-layer MLP, 32 hidden units, ReLU activations. Deliberately small — interpretability matters here.</w:t>
      </w:r>
    </w:p>
    <w:p>
      <w:pPr>
        <w:pStyle w:val="ListParagraph"/>
        <w:numPr>
          <w:ilvl w:val="0"/>
          <w:numId w:val="2"/>
        </w:numPr>
        <w:spacing w:after="60" w:before="60"/>
      </w:pPr>
      <w:r>
        <w:rPr>
          <w:rFonts w:ascii="Arial" w:cs="Arial" w:eastAsia="Arial" w:hAnsi="Arial"/>
          <w:b w:val="false"/>
          <w:bCs w:val="false"/>
          <w:i w:val="false"/>
          <w:iCs w:val="false"/>
          <w:color w:val="374151"/>
          <w:sz w:val="21"/>
          <w:szCs w:val="21"/>
        </w:rPr>
        <w:t xml:space="preserve">Evaluation: compare intent recognition accuracy of V2 vs. V1 vs. single-modality baselines. Report the fusion gain (delta accuracy over best single modality).</w:t>
      </w:r>
    </w:p>
    <w:p>
      <w:r>
        <w:rPr>
          <w:rFonts w:ascii="Arial" w:cs="Arial" w:eastAsia="Arial" w:hAnsi="Arial"/>
          <w:sz w:val="20"/>
          <w:szCs w:val="20"/>
        </w:rPr>
        <w:t xml:space="preserve"/>
      </w:r>
    </w:p>
    <w:p>
      <w:pPr>
        <w:pStyle w:val="Heading2"/>
        <w:spacing w:after="120" w:before="280"/>
      </w:pPr>
      <w:r>
        <w:rPr>
          <w:rFonts w:ascii="Arial" w:cs="Arial" w:eastAsia="Arial" w:hAnsi="Arial"/>
          <w:b/>
          <w:bCs/>
          <w:color w:val="2E5FA3"/>
          <w:sz w:val="28"/>
          <w:szCs w:val="28"/>
        </w:rPr>
        <w:t xml:space="preserve">7.3 Fusion Evaluation — The Key Experiment</w:t>
      </w:r>
    </w:p>
    <w:p>
      <w:pPr>
        <w:spacing w:after="80" w:before="120"/>
        <w:jc w:val="left"/>
      </w:pPr>
      <w:r>
        <w:rPr>
          <w:rFonts w:ascii="Arial" w:cs="Arial" w:eastAsia="Arial" w:hAnsi="Arial"/>
          <w:b w:val="false"/>
          <w:bCs w:val="false"/>
          <w:i w:val="false"/>
          <w:iCs w:val="false"/>
          <w:color w:val="374151"/>
          <w:sz w:val="22"/>
          <w:szCs w:val="22"/>
        </w:rPr>
        <w:t xml:space="preserve">This is the evaluation that makes Phase 4 a genuine ML contribution rather than just wiring three pipelines together.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4000"/>
        <w:gridCol w:w="2860"/>
      </w:tblGrid>
      <w:tr>
        <w:tc>
          <w:tcPr>
            <w:tcBorders>
              <w:top w:val="single" w:color="D1D5DB" w:sz="1"/>
              <w:left w:val="single" w:color="D1D5DB" w:sz="1"/>
              <w:bottom w:val="single" w:color="D1D5DB" w:sz="1"/>
              <w:right w:val="single" w:color="D1D5DB" w:sz="1"/>
            </w:tcBorders>
            <w:shd w:fill="1B2A4A"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Condition</w:t>
            </w:r>
          </w:p>
        </w:tc>
        <w:tc>
          <w:tcPr>
            <w:tcBorders>
              <w:top w:val="single" w:color="D1D5DB" w:sz="1"/>
              <w:left w:val="single" w:color="D1D5DB" w:sz="1"/>
              <w:bottom w:val="single" w:color="D1D5DB" w:sz="1"/>
              <w:right w:val="single" w:color="D1D5DB" w:sz="1"/>
            </w:tcBorders>
            <w:shd w:fill="1B2A4A"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Description</w:t>
            </w:r>
          </w:p>
        </w:tc>
        <w:tc>
          <w:tcPr>
            <w:tcBorders>
              <w:top w:val="single" w:color="D1D5DB" w:sz="1"/>
              <w:left w:val="single" w:color="D1D5DB" w:sz="1"/>
              <w:bottom w:val="single" w:color="D1D5DB" w:sz="1"/>
              <w:right w:val="single" w:color="D1D5DB" w:sz="1"/>
            </w:tcBorders>
            <w:shd w:fill="1B2A4A"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Metric</w:t>
            </w:r>
          </w:p>
        </w:tc>
      </w:tr>
      <w:tr>
        <w:tc>
          <w:tcPr>
            <w:tcW w:type="dxa" w:w="25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jc w:val="left"/>
            </w:pPr>
            <w:r>
              <w:rPr>
                <w:rFonts w:ascii="Arial" w:cs="Arial" w:eastAsia="Arial" w:hAnsi="Arial"/>
                <w:b w:val="false"/>
                <w:bCs w:val="false"/>
                <w:color w:val="374151"/>
                <w:sz w:val="20"/>
                <w:szCs w:val="20"/>
              </w:rPr>
              <w:t xml:space="preserve">Gesture only</w:t>
            </w:r>
          </w:p>
        </w:tc>
        <w:tc>
          <w:tcPr>
            <w:tcW w:type="dxa" w:w="40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jc w:val="left"/>
            </w:pPr>
            <w:r>
              <w:rPr>
                <w:rFonts w:ascii="Arial" w:cs="Arial" w:eastAsia="Arial" w:hAnsi="Arial"/>
                <w:b w:val="false"/>
                <w:bCs w:val="false"/>
                <w:color w:val="374151"/>
                <w:sz w:val="20"/>
                <w:szCs w:val="20"/>
              </w:rPr>
              <w:t xml:space="preserve">Disable gaze and voice pipelines</w:t>
            </w:r>
          </w:p>
        </w:tc>
        <w:tc>
          <w:tcPr>
            <w:tcW w:type="dxa" w:w="286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jc w:val="left"/>
            </w:pPr>
            <w:r>
              <w:rPr>
                <w:rFonts w:ascii="Arial" w:cs="Arial" w:eastAsia="Arial" w:hAnsi="Arial"/>
                <w:b w:val="false"/>
                <w:bCs w:val="false"/>
                <w:color w:val="374151"/>
                <w:sz w:val="20"/>
                <w:szCs w:val="20"/>
              </w:rPr>
              <w:t xml:space="preserve">Intent accuracy, false-activation rate</w:t>
            </w:r>
          </w:p>
        </w:tc>
      </w:tr>
      <w:tr>
        <w:tc>
          <w:tcPr>
            <w:tcW w:type="dxa" w:w="25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374151"/>
                <w:sz w:val="20"/>
                <w:szCs w:val="20"/>
              </w:rPr>
              <w:t xml:space="preserve">Gaze only</w:t>
            </w:r>
          </w:p>
        </w:tc>
        <w:tc>
          <w:tcPr>
            <w:tcW w:type="dxa" w:w="4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374151"/>
                <w:sz w:val="20"/>
                <w:szCs w:val="20"/>
              </w:rPr>
              <w:t xml:space="preserve">Disable gesture and voice pipelines</w:t>
            </w:r>
          </w:p>
        </w:tc>
        <w:tc>
          <w:tcPr>
            <w:tcW w:type="dxa" w:w="28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374151"/>
                <w:sz w:val="20"/>
                <w:szCs w:val="20"/>
              </w:rPr>
              <w:t xml:space="preserve">Intent accuracy, false-activation rate</w:t>
            </w:r>
          </w:p>
        </w:tc>
      </w:tr>
      <w:tr>
        <w:tc>
          <w:tcPr>
            <w:tcW w:type="dxa" w:w="25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jc w:val="left"/>
            </w:pPr>
            <w:r>
              <w:rPr>
                <w:rFonts w:ascii="Arial" w:cs="Arial" w:eastAsia="Arial" w:hAnsi="Arial"/>
                <w:b w:val="false"/>
                <w:bCs w:val="false"/>
                <w:color w:val="374151"/>
                <w:sz w:val="20"/>
                <w:szCs w:val="20"/>
              </w:rPr>
              <w:t xml:space="preserve">Voice only</w:t>
            </w:r>
          </w:p>
        </w:tc>
        <w:tc>
          <w:tcPr>
            <w:tcW w:type="dxa" w:w="40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jc w:val="left"/>
            </w:pPr>
            <w:r>
              <w:rPr>
                <w:rFonts w:ascii="Arial" w:cs="Arial" w:eastAsia="Arial" w:hAnsi="Arial"/>
                <w:b w:val="false"/>
                <w:bCs w:val="false"/>
                <w:color w:val="374151"/>
                <w:sz w:val="20"/>
                <w:szCs w:val="20"/>
              </w:rPr>
              <w:t xml:space="preserve">Disable gesture and gaze pipelines</w:t>
            </w:r>
          </w:p>
        </w:tc>
        <w:tc>
          <w:tcPr>
            <w:tcW w:type="dxa" w:w="286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jc w:val="left"/>
            </w:pPr>
            <w:r>
              <w:rPr>
                <w:rFonts w:ascii="Arial" w:cs="Arial" w:eastAsia="Arial" w:hAnsi="Arial"/>
                <w:b w:val="false"/>
                <w:bCs w:val="false"/>
                <w:color w:val="374151"/>
                <w:sz w:val="20"/>
                <w:szCs w:val="20"/>
              </w:rPr>
              <w:t xml:space="preserve">Intent accuracy, false-activation rate</w:t>
            </w:r>
          </w:p>
        </w:tc>
      </w:tr>
      <w:tr>
        <w:tc>
          <w:tcPr>
            <w:tcW w:type="dxa" w:w="25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374151"/>
                <w:sz w:val="20"/>
                <w:szCs w:val="20"/>
              </w:rPr>
              <w:t xml:space="preserve">V1 Fusion</w:t>
            </w:r>
          </w:p>
        </w:tc>
        <w:tc>
          <w:tcPr>
            <w:tcW w:type="dxa" w:w="4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374151"/>
                <w:sz w:val="20"/>
                <w:szCs w:val="20"/>
              </w:rPr>
              <w:t xml:space="preserve">Confidence-weighted average</w:t>
            </w:r>
          </w:p>
        </w:tc>
        <w:tc>
          <w:tcPr>
            <w:tcW w:type="dxa" w:w="28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374151"/>
                <w:sz w:val="20"/>
                <w:szCs w:val="20"/>
              </w:rPr>
              <w:t xml:space="preserve">Intent accuracy, false-activation rate</w:t>
            </w:r>
          </w:p>
        </w:tc>
      </w:tr>
      <w:tr>
        <w:tc>
          <w:tcPr>
            <w:tcW w:type="dxa" w:w="25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jc w:val="left"/>
            </w:pPr>
            <w:r>
              <w:rPr>
                <w:rFonts w:ascii="Arial" w:cs="Arial" w:eastAsia="Arial" w:hAnsi="Arial"/>
                <w:b w:val="false"/>
                <w:bCs w:val="false"/>
                <w:color w:val="374151"/>
                <w:sz w:val="20"/>
                <w:szCs w:val="20"/>
              </w:rPr>
              <w:t xml:space="preserve">V2 Fusion</w:t>
            </w:r>
          </w:p>
        </w:tc>
        <w:tc>
          <w:tcPr>
            <w:tcW w:type="dxa" w:w="40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jc w:val="left"/>
            </w:pPr>
            <w:r>
              <w:rPr>
                <w:rFonts w:ascii="Arial" w:cs="Arial" w:eastAsia="Arial" w:hAnsi="Arial"/>
                <w:b w:val="false"/>
                <w:bCs w:val="false"/>
                <w:color w:val="374151"/>
                <w:sz w:val="20"/>
                <w:szCs w:val="20"/>
              </w:rPr>
              <w:t xml:space="preserve">Learned MLP arbitrator</w:t>
            </w:r>
          </w:p>
        </w:tc>
        <w:tc>
          <w:tcPr>
            <w:tcW w:type="dxa" w:w="286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jc w:val="left"/>
            </w:pPr>
            <w:r>
              <w:rPr>
                <w:rFonts w:ascii="Arial" w:cs="Arial" w:eastAsia="Arial" w:hAnsi="Arial"/>
                <w:b w:val="false"/>
                <w:bCs w:val="false"/>
                <w:color w:val="374151"/>
                <w:sz w:val="20"/>
                <w:szCs w:val="20"/>
              </w:rPr>
              <w:t xml:space="preserve">Intent accuracy, false-activation rate</w:t>
            </w:r>
          </w:p>
        </w:tc>
      </w:tr>
      <w:tr>
        <w:tc>
          <w:tcPr>
            <w:tcW w:type="dxa" w:w="25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374151"/>
                <w:sz w:val="20"/>
                <w:szCs w:val="20"/>
              </w:rPr>
              <w:t xml:space="preserve">Degraded lighting</w:t>
            </w:r>
          </w:p>
        </w:tc>
        <w:tc>
          <w:tcPr>
            <w:tcW w:type="dxa" w:w="4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374151"/>
                <w:sz w:val="20"/>
                <w:szCs w:val="20"/>
              </w:rPr>
              <w:t xml:space="preserve">All modalities, poor lighting</w:t>
            </w:r>
          </w:p>
        </w:tc>
        <w:tc>
          <w:tcPr>
            <w:tcW w:type="dxa" w:w="28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374151"/>
                <w:sz w:val="20"/>
                <w:szCs w:val="20"/>
              </w:rPr>
              <w:t xml:space="preserve">Accuracy degradation vs. good lighting</w:t>
            </w:r>
          </w:p>
        </w:tc>
      </w:tr>
      <w:tr>
        <w:tc>
          <w:tcPr>
            <w:tcW w:type="dxa" w:w="25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jc w:val="left"/>
            </w:pPr>
            <w:r>
              <w:rPr>
                <w:rFonts w:ascii="Arial" w:cs="Arial" w:eastAsia="Arial" w:hAnsi="Arial"/>
                <w:b w:val="false"/>
                <w:bCs w:val="false"/>
                <w:color w:val="374151"/>
                <w:sz w:val="20"/>
                <w:szCs w:val="20"/>
              </w:rPr>
              <w:t xml:space="preserve">Hands occupied</w:t>
            </w:r>
          </w:p>
        </w:tc>
        <w:tc>
          <w:tcPr>
            <w:tcW w:type="dxa" w:w="40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jc w:val="left"/>
            </w:pPr>
            <w:r>
              <w:rPr>
                <w:rFonts w:ascii="Arial" w:cs="Arial" w:eastAsia="Arial" w:hAnsi="Arial"/>
                <w:b w:val="false"/>
                <w:bCs w:val="false"/>
                <w:color w:val="374151"/>
                <w:sz w:val="20"/>
                <w:szCs w:val="20"/>
              </w:rPr>
              <w:t xml:space="preserve">Voice + gaze only (gesture disabled)</w:t>
            </w:r>
          </w:p>
        </w:tc>
        <w:tc>
          <w:tcPr>
            <w:tcW w:type="dxa" w:w="286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jc w:val="left"/>
            </w:pPr>
            <w:r>
              <w:rPr>
                <w:rFonts w:ascii="Arial" w:cs="Arial" w:eastAsia="Arial" w:hAnsi="Arial"/>
                <w:b w:val="false"/>
                <w:bCs w:val="false"/>
                <w:color w:val="374151"/>
                <w:sz w:val="20"/>
                <w:szCs w:val="20"/>
              </w:rPr>
              <w:t xml:space="preserve">Accuracy vs. full multimodal</w:t>
            </w:r>
          </w:p>
        </w:tc>
      </w:tr>
    </w:tbl>
    <w:p>
      <w:pPr>
        <w:spacing w:after="80" w:before="120"/>
        <w:jc w:val="left"/>
      </w:pPr>
      <w:r>
        <w:rPr>
          <w:rFonts w:ascii="Arial" w:cs="Arial" w:eastAsia="Arial" w:hAnsi="Arial"/>
          <w:b w:val="false"/>
          <w:bCs w:val="false"/>
          <w:i w:val="false"/>
          <w:iCs w:val="false"/>
          <w:color w:val="374151"/>
          <w:sz w:val="22"/>
          <w:szCs w:val="22"/>
        </w:rPr>
        <w:t xml:space="preserve">Report fusion gain: (V2 accuracy − best single-modality accuracy). A positive fusion gain is the result that validates the multimodal architecture. A negative or near-zero fusion gain is also a valid and honest result — document what it implies about the relative strength of each modality.</w:t>
      </w:r>
    </w:p>
    <w:p>
      <w:r>
        <w:br w:type="page"/>
      </w:r>
    </w:p>
    <w:p>
      <w:pPr>
        <w:pStyle w:val="Heading1"/>
        <w:pBdr>
          <w:bottom w:val="single" w:color="2E5FA3" w:sz="8" w:space="4"/>
        </w:pBdr>
        <w:spacing w:after="160" w:before="320"/>
      </w:pPr>
      <w:r>
        <w:rPr>
          <w:rFonts w:ascii="Arial" w:cs="Arial" w:eastAsia="Arial" w:hAnsi="Arial"/>
          <w:b/>
          <w:bCs/>
          <w:color w:val="1B2A4A"/>
          <w:sz w:val="36"/>
          <w:szCs w:val="36"/>
        </w:rPr>
        <w:t xml:space="preserve">8. Known Issues, Risks, and Mitigations</w:t>
      </w:r>
    </w:p>
    <w:p>
      <w:pPr>
        <w:spacing w:after="80" w:before="120"/>
        <w:jc w:val="left"/>
      </w:pPr>
      <w:r>
        <w:rPr>
          <w:rFonts w:ascii="Arial" w:cs="Arial" w:eastAsia="Arial" w:hAnsi="Arial"/>
          <w:b w:val="false"/>
          <w:bCs w:val="false"/>
          <w:i w:val="false"/>
          <w:iCs w:val="false"/>
          <w:color w:val="374151"/>
          <w:sz w:val="22"/>
          <w:szCs w:val="22"/>
        </w:rPr>
        <w:t xml:space="preserve">This section documents every significant risk identified during design, with a planned mitigation or an honest acknowledgment of the limitation. Projects that pretend risks don't exist are weaker portfolio pieces than projects that name them.</w:t>
      </w:r>
    </w:p>
    <w:p>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1D5DB" w:sz="1"/>
              <w:left w:val="single" w:color="D1D5DB" w:sz="1"/>
              <w:bottom w:val="single" w:color="D1D5DB" w:sz="1"/>
              <w:right w:val="single" w:color="D1D5DB" w:sz="1"/>
            </w:tcBorders>
            <w:shd w:fill="D6E4F7" w:val="clear"/>
            <w:tcMar>
              <w:top w:type="dxa" w:w="100"/>
              <w:left w:type="dxa" w:w="140"/>
              <w:bottom w:type="dxa" w:w="100"/>
              <w:right w:type="dxa" w:w="140"/>
            </w:tcMar>
            <w:vAlign w:val="center"/>
          </w:tcPr>
          <w:p>
            <w:pPr>
              <w:jc w:val="left"/>
            </w:pPr>
            <w:r>
              <w:rPr>
                <w:rFonts w:ascii="Arial" w:cs="Arial" w:eastAsia="Arial" w:hAnsi="Arial"/>
                <w:b/>
                <w:bCs/>
                <w:color w:val="1B2A4A"/>
                <w:sz w:val="20"/>
                <w:szCs w:val="20"/>
              </w:rPr>
              <w:t xml:space="preserve">RISK: Gorilla arm fatigue</w:t>
            </w:r>
          </w:p>
        </w:tc>
        <w:tc>
          <w:tcPr>
            <w:tcW w:type="dxa" w:w="696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jc w:val="left"/>
            </w:pPr>
            <w:r>
              <w:rPr>
                <w:rFonts w:ascii="Arial" w:cs="Arial" w:eastAsia="Arial" w:hAnsi="Arial"/>
                <w:b w:val="false"/>
                <w:bCs w:val="false"/>
                <w:color w:val="374151"/>
                <w:sz w:val="20"/>
                <w:szCs w:val="20"/>
              </w:rPr>
              <w:t xml:space="preserve">Holding arms up for sustained gesture use during long reading sessions causes muscle fatigue. MITIGATION: Gestures are assigned only to low-frequency, deliberate actions (page turn, highlight anchor, bookmark). Continuous scroll is handled by gaze (zero arm cost) or trackpad fallback. The system is gesture-assisted, not gesture-only. Document the design choice and the fatigue evidence that drove it.</w:t>
            </w:r>
          </w:p>
        </w:tc>
      </w:tr>
      <w:tr>
        <w:tc>
          <w:tcPr>
            <w:tcW w:type="dxa" w:w="2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jc w:val="left"/>
            </w:pPr>
            <w:r>
              <w:rPr>
                <w:rFonts w:ascii="Arial" w:cs="Arial" w:eastAsia="Arial" w:hAnsi="Arial"/>
                <w:b/>
                <w:bCs/>
                <w:color w:val="1B2A4A"/>
                <w:sz w:val="20"/>
                <w:szCs w:val="20"/>
              </w:rPr>
              <w:t xml:space="preserve">RISK: Midas Touch (accidental activation)</w:t>
            </w:r>
          </w:p>
        </w:tc>
        <w:tc>
          <w:tcPr>
            <w:tcW w:type="dxa" w:w="69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374151"/>
                <w:sz w:val="20"/>
                <w:szCs w:val="20"/>
              </w:rPr>
              <w:t xml:space="preserve">Casual hand movement triggers unintended actions. MITIGATION: The bimanual clutch is the primary defence — all gesture processing is suppressed unless the left hand is explicitly raised. Secondary defence: confidence threshold on the temporal classifier. Tertiary: the false-activation evaluation quantifies how much residual activation remains and sets a public baseline.</w:t>
            </w:r>
          </w:p>
        </w:tc>
      </w:tr>
      <w:tr>
        <w:tc>
          <w:tcPr>
            <w:tcW w:type="dxa" w:w="2400"/>
            <w:tcBorders>
              <w:top w:val="single" w:color="D1D5DB" w:sz="1"/>
              <w:left w:val="single" w:color="D1D5DB" w:sz="1"/>
              <w:bottom w:val="single" w:color="D1D5DB" w:sz="1"/>
              <w:right w:val="single" w:color="D1D5DB" w:sz="1"/>
            </w:tcBorders>
            <w:shd w:fill="D6E4F7" w:val="clear"/>
            <w:tcMar>
              <w:top w:type="dxa" w:w="100"/>
              <w:left w:type="dxa" w:w="140"/>
              <w:bottom w:type="dxa" w:w="100"/>
              <w:right w:type="dxa" w:w="140"/>
            </w:tcMar>
            <w:vAlign w:val="center"/>
          </w:tcPr>
          <w:p>
            <w:pPr>
              <w:jc w:val="left"/>
            </w:pPr>
            <w:r>
              <w:rPr>
                <w:rFonts w:ascii="Arial" w:cs="Arial" w:eastAsia="Arial" w:hAnsi="Arial"/>
                <w:b/>
                <w:bCs/>
                <w:color w:val="1B2A4A"/>
                <w:sz w:val="20"/>
                <w:szCs w:val="20"/>
              </w:rPr>
              <w:t xml:space="preserve">RISK: Scanned PDF — no text layer</w:t>
            </w:r>
          </w:p>
        </w:tc>
        <w:tc>
          <w:tcPr>
            <w:tcW w:type="dxa" w:w="696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jc w:val="left"/>
            </w:pPr>
            <w:r>
              <w:rPr>
                <w:rFonts w:ascii="Arial" w:cs="Arial" w:eastAsia="Arial" w:hAnsi="Arial"/>
                <w:b w:val="false"/>
                <w:bCs w:val="false"/>
                <w:color w:val="374151"/>
                <w:sz w:val="20"/>
                <w:szCs w:val="20"/>
              </w:rPr>
              <w:t xml:space="preserve">Scanned books return no word data. MITIGATION: Detect at page load (empty word list + image presence). Disable highlighting gracefully. Show HUD message. OCR integration is a post-v1 issue, not a blocker.</w:t>
            </w:r>
          </w:p>
        </w:tc>
      </w:tr>
      <w:tr>
        <w:tc>
          <w:tcPr>
            <w:tcW w:type="dxa" w:w="2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jc w:val="left"/>
            </w:pPr>
            <w:r>
              <w:rPr>
                <w:rFonts w:ascii="Arial" w:cs="Arial" w:eastAsia="Arial" w:hAnsi="Arial"/>
                <w:b/>
                <w:bCs/>
                <w:color w:val="1B2A4A"/>
                <w:sz w:val="20"/>
                <w:szCs w:val="20"/>
              </w:rPr>
              <w:t xml:space="preserve">RISK: Two-column and complex layouts</w:t>
            </w:r>
          </w:p>
        </w:tc>
        <w:tc>
          <w:tcPr>
            <w:tcW w:type="dxa" w:w="69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374151"/>
                <w:sz w:val="20"/>
                <w:szCs w:val="20"/>
              </w:rPr>
              <w:t xml:space="preserve">Reading-order extraction can zig-zag across columns in two-column academic PDFs. MITIGATION: PyMuPDF's sort parameter handles most cases. Flag multi-column detection and test explicitly against arXiv papers. Document any known failures.</w:t>
            </w:r>
          </w:p>
        </w:tc>
      </w:tr>
      <w:tr>
        <w:tc>
          <w:tcPr>
            <w:tcW w:type="dxa" w:w="2400"/>
            <w:tcBorders>
              <w:top w:val="single" w:color="D1D5DB" w:sz="1"/>
              <w:left w:val="single" w:color="D1D5DB" w:sz="1"/>
              <w:bottom w:val="single" w:color="D1D5DB" w:sz="1"/>
              <w:right w:val="single" w:color="D1D5DB" w:sz="1"/>
            </w:tcBorders>
            <w:shd w:fill="D6E4F7" w:val="clear"/>
            <w:tcMar>
              <w:top w:type="dxa" w:w="100"/>
              <w:left w:type="dxa" w:w="140"/>
              <w:bottom w:type="dxa" w:w="100"/>
              <w:right w:type="dxa" w:w="140"/>
            </w:tcMar>
            <w:vAlign w:val="center"/>
          </w:tcPr>
          <w:p>
            <w:pPr>
              <w:jc w:val="left"/>
            </w:pPr>
            <w:r>
              <w:rPr>
                <w:rFonts w:ascii="Arial" w:cs="Arial" w:eastAsia="Arial" w:hAnsi="Arial"/>
                <w:b/>
                <w:bCs/>
                <w:color w:val="1B2A4A"/>
                <w:sz w:val="20"/>
                <w:szCs w:val="20"/>
              </w:rPr>
              <w:t xml:space="preserve">RISK: Gaze calibration drift</w:t>
            </w:r>
          </w:p>
        </w:tc>
        <w:tc>
          <w:tcPr>
            <w:tcW w:type="dxa" w:w="696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jc w:val="left"/>
            </w:pPr>
            <w:r>
              <w:rPr>
                <w:rFonts w:ascii="Arial" w:cs="Arial" w:eastAsia="Arial" w:hAnsi="Arial"/>
                <w:b w:val="false"/>
                <w:bCs w:val="false"/>
                <w:color w:val="374151"/>
                <w:sz w:val="20"/>
                <w:szCs w:val="20"/>
              </w:rPr>
              <w:t xml:space="preserve">Head pose shifts during a session, degrading gaze accuracy. MITIGATION: Continuous head-pose monitoring. Trigger fast 4-point recalibration when frontality score drops below threshold. User is not asked to recalibrate unprompted — only when confidence degrades.</w:t>
            </w:r>
          </w:p>
        </w:tc>
      </w:tr>
      <w:tr>
        <w:tc>
          <w:tcPr>
            <w:tcW w:type="dxa" w:w="2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jc w:val="left"/>
            </w:pPr>
            <w:r>
              <w:rPr>
                <w:rFonts w:ascii="Arial" w:cs="Arial" w:eastAsia="Arial" w:hAnsi="Arial"/>
                <w:b/>
                <w:bCs/>
                <w:color w:val="1B2A4A"/>
                <w:sz w:val="20"/>
                <w:szCs w:val="20"/>
              </w:rPr>
              <w:t xml:space="preserve">RISK: Voice false activations in noisy environments</w:t>
            </w:r>
          </w:p>
        </w:tc>
        <w:tc>
          <w:tcPr>
            <w:tcW w:type="dxa" w:w="69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374151"/>
                <w:sz w:val="20"/>
                <w:szCs w:val="20"/>
              </w:rPr>
              <w:t xml:space="preserve">Background speech or ambient noise triggers Whisper. MITIGATION: WebRTC VAD gate — only run Whisper when speech is detected above energy threshold. Optional push-to-listen mode for noisy environments. Constrained vocabulary decoding reduces hallucination on non-command speech.</w:t>
            </w:r>
          </w:p>
        </w:tc>
      </w:tr>
      <w:tr>
        <w:tc>
          <w:tcPr>
            <w:tcW w:type="dxa" w:w="2400"/>
            <w:tcBorders>
              <w:top w:val="single" w:color="D1D5DB" w:sz="1"/>
              <w:left w:val="single" w:color="D1D5DB" w:sz="1"/>
              <w:bottom w:val="single" w:color="D1D5DB" w:sz="1"/>
              <w:right w:val="single" w:color="D1D5DB" w:sz="1"/>
            </w:tcBorders>
            <w:shd w:fill="D6E4F7" w:val="clear"/>
            <w:tcMar>
              <w:top w:type="dxa" w:w="100"/>
              <w:left w:type="dxa" w:w="140"/>
              <w:bottom w:type="dxa" w:w="100"/>
              <w:right w:type="dxa" w:w="140"/>
            </w:tcMar>
            <w:vAlign w:val="center"/>
          </w:tcPr>
          <w:p>
            <w:pPr>
              <w:jc w:val="left"/>
            </w:pPr>
            <w:r>
              <w:rPr>
                <w:rFonts w:ascii="Arial" w:cs="Arial" w:eastAsia="Arial" w:hAnsi="Arial"/>
                <w:b/>
                <w:bCs/>
                <w:color w:val="1B2A4A"/>
                <w:sz w:val="20"/>
                <w:szCs w:val="20"/>
              </w:rPr>
              <w:t xml:space="preserve">RISK: Whisper latency on CPU</w:t>
            </w:r>
          </w:p>
        </w:tc>
        <w:tc>
          <w:tcPr>
            <w:tcW w:type="dxa" w:w="696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jc w:val="left"/>
            </w:pPr>
            <w:r>
              <w:rPr>
                <w:rFonts w:ascii="Arial" w:cs="Arial" w:eastAsia="Arial" w:hAnsi="Arial"/>
                <w:b w:val="false"/>
                <w:bCs w:val="false"/>
                <w:color w:val="374151"/>
                <w:sz w:val="20"/>
                <w:szCs w:val="20"/>
              </w:rPr>
              <w:t xml:space="preserve">300–600ms latency on CPU makes voice feel sluggish for frequent use. MITIGATION: Voice is positioned as a fallback and a high-reliability option, not a primary high-frequency input. Document latency by hardware in README. On Apple Silicon, Core ML backend reduces to 80–150ms.</w:t>
            </w:r>
          </w:p>
        </w:tc>
      </w:tr>
      <w:tr>
        <w:tc>
          <w:tcPr>
            <w:tcW w:type="dxa" w:w="2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jc w:val="left"/>
            </w:pPr>
            <w:r>
              <w:rPr>
                <w:rFonts w:ascii="Arial" w:cs="Arial" w:eastAsia="Arial" w:hAnsi="Arial"/>
                <w:b/>
                <w:bCs/>
                <w:color w:val="1B2A4A"/>
                <w:sz w:val="20"/>
                <w:szCs w:val="20"/>
              </w:rPr>
              <w:t xml:space="preserve">RISK: Webcam quality variation</w:t>
            </w:r>
          </w:p>
        </w:tc>
        <w:tc>
          <w:tcPr>
            <w:tcW w:type="dxa" w:w="69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374151"/>
                <w:sz w:val="20"/>
                <w:szCs w:val="20"/>
              </w:rPr>
              <w:t xml:space="preserve">Low-resolution or high-latency webcams degrade all CV pipelines. MITIGATION: On startup, measure webcam resolution and frame rate. Warn the user if below 720p/30fps. Provide recommended hardware in README. All evaluations report the webcam model used.</w:t>
            </w:r>
          </w:p>
        </w:tc>
      </w:tr>
      <w:tr>
        <w:tc>
          <w:tcPr>
            <w:tcW w:type="dxa" w:w="2400"/>
            <w:tcBorders>
              <w:top w:val="single" w:color="D1D5DB" w:sz="1"/>
              <w:left w:val="single" w:color="D1D5DB" w:sz="1"/>
              <w:bottom w:val="single" w:color="D1D5DB" w:sz="1"/>
              <w:right w:val="single" w:color="D1D5DB" w:sz="1"/>
            </w:tcBorders>
            <w:shd w:fill="D6E4F7" w:val="clear"/>
            <w:tcMar>
              <w:top w:type="dxa" w:w="100"/>
              <w:left w:type="dxa" w:w="140"/>
              <w:bottom w:type="dxa" w:w="100"/>
              <w:right w:type="dxa" w:w="140"/>
            </w:tcMar>
            <w:vAlign w:val="center"/>
          </w:tcPr>
          <w:p>
            <w:pPr>
              <w:jc w:val="left"/>
            </w:pPr>
            <w:r>
              <w:rPr>
                <w:rFonts w:ascii="Arial" w:cs="Arial" w:eastAsia="Arial" w:hAnsi="Arial"/>
                <w:b/>
                <w:bCs/>
                <w:color w:val="1B2A4A"/>
                <w:sz w:val="20"/>
                <w:szCs w:val="20"/>
              </w:rPr>
              <w:t xml:space="preserve">RISK: Lighting variation</w:t>
            </w:r>
          </w:p>
        </w:tc>
        <w:tc>
          <w:tcPr>
            <w:tcW w:type="dxa" w:w="696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jc w:val="left"/>
            </w:pPr>
            <w:r>
              <w:rPr>
                <w:rFonts w:ascii="Arial" w:cs="Arial" w:eastAsia="Arial" w:hAnsi="Arial"/>
                <w:b w:val="false"/>
                <w:bCs w:val="false"/>
                <w:color w:val="374151"/>
                <w:sz w:val="20"/>
                <w:szCs w:val="20"/>
              </w:rPr>
              <w:t xml:space="preserve">Poor or uneven lighting degrades both gesture and gaze pipelines. MITIGATION: The gaze confidence score includes illumination as a proxy. Low illumination → low gaze confidence → fusion layer falls back to gesture/voice. Gesture pipeline is more robust to lighting than gaze but still degrades. Document lighting requirements in README.</w:t>
            </w:r>
          </w:p>
        </w:tc>
      </w:tr>
    </w:tbl>
    <w:p>
      <w:r>
        <w:br w:type="page"/>
      </w:r>
    </w:p>
    <w:p>
      <w:pPr>
        <w:pStyle w:val="Heading1"/>
        <w:pBdr>
          <w:bottom w:val="single" w:color="2E5FA3" w:sz="8" w:space="4"/>
        </w:pBdr>
        <w:spacing w:after="160" w:before="320"/>
      </w:pPr>
      <w:r>
        <w:rPr>
          <w:rFonts w:ascii="Arial" w:cs="Arial" w:eastAsia="Arial" w:hAnsi="Arial"/>
          <w:b/>
          <w:bCs/>
          <w:color w:val="1B2A4A"/>
          <w:sz w:val="36"/>
          <w:szCs w:val="36"/>
        </w:rPr>
        <w:t xml:space="preserve">9. Data Sources and Access</w:t>
      </w:r>
    </w:p>
    <w:p>
      <w:pPr>
        <w:pStyle w:val="Heading2"/>
        <w:spacing w:after="120" w:before="280"/>
      </w:pPr>
      <w:r>
        <w:rPr>
          <w:rFonts w:ascii="Arial" w:cs="Arial" w:eastAsia="Arial" w:hAnsi="Arial"/>
          <w:b/>
          <w:bCs/>
          <w:color w:val="2E5FA3"/>
          <w:sz w:val="28"/>
          <w:szCs w:val="28"/>
        </w:rPr>
        <w:t xml:space="preserve">9.1 Gesture Training Data</w:t>
      </w:r>
    </w:p>
    <w:p>
      <w:pPr>
        <w:spacing w:after="80" w:before="120"/>
        <w:jc w:val="left"/>
      </w:pPr>
      <w:r>
        <w:rPr>
          <w:rFonts w:ascii="Arial" w:cs="Arial" w:eastAsia="Arial" w:hAnsi="Arial"/>
          <w:b w:val="false"/>
          <w:bCs w:val="false"/>
          <w:i w:val="false"/>
          <w:iCs w:val="false"/>
          <w:color w:val="374151"/>
          <w:sz w:val="22"/>
          <w:szCs w:val="22"/>
        </w:rPr>
        <w:t xml:space="preserve">No external dataset is used for the gesture classifier. All training data is self-recorded for three reasons: it eliminates licensing concerns, the classifier is tuned to the author's own gestures (the single-user design choice), and recording your own dataset is itself a methodological decision worth documenting.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1D5DB" w:sz="1"/>
              <w:left w:val="single" w:color="D1D5DB" w:sz="1"/>
              <w:bottom w:val="single" w:color="D1D5DB" w:sz="1"/>
              <w:right w:val="single" w:color="D1D5DB" w:sz="1"/>
            </w:tcBorders>
            <w:shd w:fill="D6E4F7" w:val="clear"/>
            <w:tcMar>
              <w:top w:type="dxa" w:w="100"/>
              <w:left w:type="dxa" w:w="140"/>
              <w:bottom w:type="dxa" w:w="100"/>
              <w:right w:type="dxa" w:w="140"/>
            </w:tcMar>
            <w:vAlign w:val="center"/>
          </w:tcPr>
          <w:p>
            <w:pPr>
              <w:jc w:val="left"/>
            </w:pPr>
            <w:r>
              <w:rPr>
                <w:rFonts w:ascii="Arial" w:cs="Arial" w:eastAsia="Arial" w:hAnsi="Arial"/>
                <w:b/>
                <w:bCs/>
                <w:color w:val="1B2A4A"/>
                <w:sz w:val="20"/>
                <w:szCs w:val="20"/>
              </w:rPr>
              <w:t xml:space="preserve">Recording tool</w:t>
            </w:r>
          </w:p>
        </w:tc>
        <w:tc>
          <w:tcPr>
            <w:tcW w:type="dxa" w:w="696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jc w:val="left"/>
            </w:pPr>
            <w:r>
              <w:rPr>
                <w:rFonts w:ascii="Arial" w:cs="Arial" w:eastAsia="Arial" w:hAnsi="Arial"/>
                <w:b w:val="false"/>
                <w:bCs w:val="false"/>
                <w:color w:val="374151"/>
                <w:sz w:val="20"/>
                <w:szCs w:val="20"/>
              </w:rPr>
              <w:t xml:space="preserve">Custom OpenCV script that writes landmark sequences to JSON with frame timestamps and a key-press label channel</w:t>
            </w:r>
          </w:p>
        </w:tc>
      </w:tr>
      <w:tr>
        <w:tc>
          <w:tcPr>
            <w:tcW w:type="dxa" w:w="2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jc w:val="left"/>
            </w:pPr>
            <w:r>
              <w:rPr>
                <w:rFonts w:ascii="Arial" w:cs="Arial" w:eastAsia="Arial" w:hAnsi="Arial"/>
                <w:b/>
                <w:bCs/>
                <w:color w:val="1B2A4A"/>
                <w:sz w:val="20"/>
                <w:szCs w:val="20"/>
              </w:rPr>
              <w:t xml:space="preserve">Volume</w:t>
            </w:r>
          </w:p>
        </w:tc>
        <w:tc>
          <w:tcPr>
            <w:tcW w:type="dxa" w:w="69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374151"/>
                <w:sz w:val="20"/>
                <w:szCs w:val="20"/>
              </w:rPr>
              <w:t xml:space="preserve">~600 positive examples per gesture class, ~3,600 negative-class frames</w:t>
            </w:r>
          </w:p>
        </w:tc>
      </w:tr>
      <w:tr>
        <w:tc>
          <w:tcPr>
            <w:tcW w:type="dxa" w:w="2400"/>
            <w:tcBorders>
              <w:top w:val="single" w:color="D1D5DB" w:sz="1"/>
              <w:left w:val="single" w:color="D1D5DB" w:sz="1"/>
              <w:bottom w:val="single" w:color="D1D5DB" w:sz="1"/>
              <w:right w:val="single" w:color="D1D5DB" w:sz="1"/>
            </w:tcBorders>
            <w:shd w:fill="D6E4F7" w:val="clear"/>
            <w:tcMar>
              <w:top w:type="dxa" w:w="100"/>
              <w:left w:type="dxa" w:w="140"/>
              <w:bottom w:type="dxa" w:w="100"/>
              <w:right w:type="dxa" w:w="140"/>
            </w:tcMar>
            <w:vAlign w:val="center"/>
          </w:tcPr>
          <w:p>
            <w:pPr>
              <w:jc w:val="left"/>
            </w:pPr>
            <w:r>
              <w:rPr>
                <w:rFonts w:ascii="Arial" w:cs="Arial" w:eastAsia="Arial" w:hAnsi="Arial"/>
                <w:b/>
                <w:bCs/>
                <w:color w:val="1B2A4A"/>
                <w:sz w:val="20"/>
                <w:szCs w:val="20"/>
              </w:rPr>
              <w:t xml:space="preserve">Session protocol</w:t>
            </w:r>
          </w:p>
        </w:tc>
        <w:tc>
          <w:tcPr>
            <w:tcW w:type="dxa" w:w="696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jc w:val="left"/>
            </w:pPr>
            <w:r>
              <w:rPr>
                <w:rFonts w:ascii="Arial" w:cs="Arial" w:eastAsia="Arial" w:hAnsi="Arial"/>
                <w:b w:val="false"/>
                <w:bCs w:val="false"/>
                <w:color w:val="374151"/>
                <w:sz w:val="20"/>
                <w:szCs w:val="20"/>
              </w:rPr>
              <w:t xml:space="preserve">3 sessions per class, varied lighting, varied hand distance, varied gesture speed</w:t>
            </w:r>
          </w:p>
        </w:tc>
      </w:tr>
      <w:tr>
        <w:tc>
          <w:tcPr>
            <w:tcW w:type="dxa" w:w="2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jc w:val="left"/>
            </w:pPr>
            <w:r>
              <w:rPr>
                <w:rFonts w:ascii="Arial" w:cs="Arial" w:eastAsia="Arial" w:hAnsi="Arial"/>
                <w:b/>
                <w:bCs/>
                <w:color w:val="1B2A4A"/>
                <w:sz w:val="20"/>
                <w:szCs w:val="20"/>
              </w:rPr>
              <w:t xml:space="preserve">Negative class</w:t>
            </w:r>
          </w:p>
        </w:tc>
        <w:tc>
          <w:tcPr>
            <w:tcW w:type="dxa" w:w="69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374151"/>
                <w:sz w:val="20"/>
                <w:szCs w:val="20"/>
              </w:rPr>
              <w:t xml:space="preserve">60 minutes of natural reading behaviour — no gestures, just normal hand movement</w:t>
            </w:r>
          </w:p>
        </w:tc>
      </w:tr>
      <w:tr>
        <w:tc>
          <w:tcPr>
            <w:tcW w:type="dxa" w:w="2400"/>
            <w:tcBorders>
              <w:top w:val="single" w:color="D1D5DB" w:sz="1"/>
              <w:left w:val="single" w:color="D1D5DB" w:sz="1"/>
              <w:bottom w:val="single" w:color="D1D5DB" w:sz="1"/>
              <w:right w:val="single" w:color="D1D5DB" w:sz="1"/>
            </w:tcBorders>
            <w:shd w:fill="D6E4F7" w:val="clear"/>
            <w:tcMar>
              <w:top w:type="dxa" w:w="100"/>
              <w:left w:type="dxa" w:w="140"/>
              <w:bottom w:type="dxa" w:w="100"/>
              <w:right w:type="dxa" w:w="140"/>
            </w:tcMar>
            <w:vAlign w:val="center"/>
          </w:tcPr>
          <w:p>
            <w:pPr>
              <w:jc w:val="left"/>
            </w:pPr>
            <w:r>
              <w:rPr>
                <w:rFonts w:ascii="Arial" w:cs="Arial" w:eastAsia="Arial" w:hAnsi="Arial"/>
                <w:b/>
                <w:bCs/>
                <w:color w:val="1B2A4A"/>
                <w:sz w:val="20"/>
                <w:szCs w:val="20"/>
              </w:rPr>
              <w:t xml:space="preserve">Storage</w:t>
            </w:r>
          </w:p>
        </w:tc>
        <w:tc>
          <w:tcPr>
            <w:tcW w:type="dxa" w:w="696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jc w:val="left"/>
            </w:pPr>
            <w:r>
              <w:rPr>
                <w:rFonts w:ascii="Arial" w:cs="Arial" w:eastAsia="Arial" w:hAnsi="Arial"/>
                <w:b w:val="false"/>
                <w:bCs w:val="false"/>
                <w:color w:val="374151"/>
                <w:sz w:val="20"/>
                <w:szCs w:val="20"/>
              </w:rPr>
              <w:t xml:space="preserve">~50MB of JSON landmark files — trivially manageable</w:t>
            </w:r>
          </w:p>
        </w:tc>
      </w:tr>
      <w:tr>
        <w:tc>
          <w:tcPr>
            <w:tcW w:type="dxa" w:w="2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jc w:val="left"/>
            </w:pPr>
            <w:r>
              <w:rPr>
                <w:rFonts w:ascii="Arial" w:cs="Arial" w:eastAsia="Arial" w:hAnsi="Arial"/>
                <w:b/>
                <w:bCs/>
                <w:color w:val="1B2A4A"/>
                <w:sz w:val="20"/>
                <w:szCs w:val="20"/>
              </w:rPr>
              <w:t xml:space="preserve">Augmentation</w:t>
            </w:r>
          </w:p>
        </w:tc>
        <w:tc>
          <w:tcPr>
            <w:tcW w:type="dxa" w:w="69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374151"/>
                <w:sz w:val="20"/>
                <w:szCs w:val="20"/>
              </w:rPr>
              <w:t xml:space="preserve">Random time-warp (±20%), Gaussian noise on coordinates (σ=0.005 in normalised space), horizontal flip</w:t>
            </w:r>
          </w:p>
        </w:tc>
      </w:tr>
    </w:tbl>
    <w:p>
      <w:r>
        <w:rPr>
          <w:rFonts w:ascii="Arial" w:cs="Arial" w:eastAsia="Arial" w:hAnsi="Arial"/>
          <w:sz w:val="20"/>
          <w:szCs w:val="20"/>
        </w:rPr>
        <w:t xml:space="preserve"/>
      </w:r>
    </w:p>
    <w:p>
      <w:pPr>
        <w:pStyle w:val="Heading2"/>
        <w:spacing w:after="120" w:before="280"/>
      </w:pPr>
      <w:r>
        <w:rPr>
          <w:rFonts w:ascii="Arial" w:cs="Arial" w:eastAsia="Arial" w:hAnsi="Arial"/>
          <w:b/>
          <w:bCs/>
          <w:color w:val="2E5FA3"/>
          <w:sz w:val="28"/>
          <w:szCs w:val="28"/>
        </w:rPr>
        <w:t xml:space="preserve">9.2 Gaze Backbone — Pretrained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1D5DB" w:sz="1"/>
              <w:left w:val="single" w:color="D1D5DB" w:sz="1"/>
              <w:bottom w:val="single" w:color="D1D5DB" w:sz="1"/>
              <w:right w:val="single" w:color="D1D5DB" w:sz="1"/>
            </w:tcBorders>
            <w:shd w:fill="D6E4F7" w:val="clear"/>
            <w:tcMar>
              <w:top w:type="dxa" w:w="100"/>
              <w:left w:type="dxa" w:w="140"/>
              <w:bottom w:type="dxa" w:w="100"/>
              <w:right w:type="dxa" w:w="140"/>
            </w:tcMar>
            <w:vAlign w:val="center"/>
          </w:tcPr>
          <w:p>
            <w:pPr>
              <w:jc w:val="left"/>
            </w:pPr>
            <w:r>
              <w:rPr>
                <w:rFonts w:ascii="Arial" w:cs="Arial" w:eastAsia="Arial" w:hAnsi="Arial"/>
                <w:b/>
                <w:bCs/>
                <w:color w:val="1B2A4A"/>
                <w:sz w:val="20"/>
                <w:szCs w:val="20"/>
              </w:rPr>
              <w:t xml:space="preserve">Model</w:t>
            </w:r>
          </w:p>
        </w:tc>
        <w:tc>
          <w:tcPr>
            <w:tcW w:type="dxa" w:w="696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jc w:val="left"/>
            </w:pPr>
            <w:r>
              <w:rPr>
                <w:rFonts w:ascii="Arial" w:cs="Arial" w:eastAsia="Arial" w:hAnsi="Arial"/>
                <w:b w:val="false"/>
                <w:bCs w:val="false"/>
                <w:color w:val="374151"/>
                <w:sz w:val="20"/>
                <w:szCs w:val="20"/>
              </w:rPr>
              <w:t xml:space="preserve">L2CS-Net — Gaze estimation in the wild</w:t>
            </w:r>
          </w:p>
        </w:tc>
      </w:tr>
      <w:tr>
        <w:tc>
          <w:tcPr>
            <w:tcW w:type="dxa" w:w="2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jc w:val="left"/>
            </w:pPr>
            <w:r>
              <w:rPr>
                <w:rFonts w:ascii="Arial" w:cs="Arial" w:eastAsia="Arial" w:hAnsi="Arial"/>
                <w:b/>
                <w:bCs/>
                <w:color w:val="1B2A4A"/>
                <w:sz w:val="20"/>
                <w:szCs w:val="20"/>
              </w:rPr>
              <w:t xml:space="preserve">License</w:t>
            </w:r>
          </w:p>
        </w:tc>
        <w:tc>
          <w:tcPr>
            <w:tcW w:type="dxa" w:w="69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374151"/>
                <w:sz w:val="20"/>
                <w:szCs w:val="20"/>
              </w:rPr>
              <w:t xml:space="preserve">Apache 2.0 — free for open-source use, attribution required</w:t>
            </w:r>
          </w:p>
        </w:tc>
      </w:tr>
      <w:tr>
        <w:tc>
          <w:tcPr>
            <w:tcW w:type="dxa" w:w="2400"/>
            <w:tcBorders>
              <w:top w:val="single" w:color="D1D5DB" w:sz="1"/>
              <w:left w:val="single" w:color="D1D5DB" w:sz="1"/>
              <w:bottom w:val="single" w:color="D1D5DB" w:sz="1"/>
              <w:right w:val="single" w:color="D1D5DB" w:sz="1"/>
            </w:tcBorders>
            <w:shd w:fill="D6E4F7" w:val="clear"/>
            <w:tcMar>
              <w:top w:type="dxa" w:w="100"/>
              <w:left w:type="dxa" w:w="140"/>
              <w:bottom w:type="dxa" w:w="100"/>
              <w:right w:type="dxa" w:w="140"/>
            </w:tcMar>
            <w:vAlign w:val="center"/>
          </w:tcPr>
          <w:p>
            <w:pPr>
              <w:jc w:val="left"/>
            </w:pPr>
            <w:r>
              <w:rPr>
                <w:rFonts w:ascii="Arial" w:cs="Arial" w:eastAsia="Arial" w:hAnsi="Arial"/>
                <w:b/>
                <w:bCs/>
                <w:color w:val="1B2A4A"/>
                <w:sz w:val="20"/>
                <w:szCs w:val="20"/>
              </w:rPr>
              <w:t xml:space="preserve">Training data</w:t>
            </w:r>
          </w:p>
        </w:tc>
        <w:tc>
          <w:tcPr>
            <w:tcW w:type="dxa" w:w="696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jc w:val="left"/>
            </w:pPr>
            <w:r>
              <w:rPr>
                <w:rFonts w:ascii="Arial" w:cs="Arial" w:eastAsia="Arial" w:hAnsi="Arial"/>
                <w:b w:val="false"/>
                <w:bCs w:val="false"/>
                <w:color w:val="374151"/>
                <w:sz w:val="20"/>
                <w:szCs w:val="20"/>
              </w:rPr>
              <w:t xml:space="preserve">Gaze360 (pretrained) — not downloaded locally, only the pretrained weights</w:t>
            </w:r>
          </w:p>
        </w:tc>
      </w:tr>
      <w:tr>
        <w:tc>
          <w:tcPr>
            <w:tcW w:type="dxa" w:w="2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jc w:val="left"/>
            </w:pPr>
            <w:r>
              <w:rPr>
                <w:rFonts w:ascii="Arial" w:cs="Arial" w:eastAsia="Arial" w:hAnsi="Arial"/>
                <w:b/>
                <w:bCs/>
                <w:color w:val="1B2A4A"/>
                <w:sz w:val="20"/>
                <w:szCs w:val="20"/>
              </w:rPr>
              <w:t xml:space="preserve">Weights access</w:t>
            </w:r>
          </w:p>
        </w:tc>
        <w:tc>
          <w:tcPr>
            <w:tcW w:type="dxa" w:w="69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374151"/>
                <w:sz w:val="20"/>
                <w:szCs w:val="20"/>
              </w:rPr>
              <w:t xml:space="preserve">GitHub: Ahmednull/L2CS-Net — direct download link in repository, ~50MB</w:t>
            </w:r>
          </w:p>
        </w:tc>
      </w:tr>
      <w:tr>
        <w:tc>
          <w:tcPr>
            <w:tcW w:type="dxa" w:w="2400"/>
            <w:tcBorders>
              <w:top w:val="single" w:color="D1D5DB" w:sz="1"/>
              <w:left w:val="single" w:color="D1D5DB" w:sz="1"/>
              <w:bottom w:val="single" w:color="D1D5DB" w:sz="1"/>
              <w:right w:val="single" w:color="D1D5DB" w:sz="1"/>
            </w:tcBorders>
            <w:shd w:fill="D6E4F7" w:val="clear"/>
            <w:tcMar>
              <w:top w:type="dxa" w:w="100"/>
              <w:left w:type="dxa" w:w="140"/>
              <w:bottom w:type="dxa" w:w="100"/>
              <w:right w:type="dxa" w:w="140"/>
            </w:tcMar>
            <w:vAlign w:val="center"/>
          </w:tcPr>
          <w:p>
            <w:pPr>
              <w:jc w:val="left"/>
            </w:pPr>
            <w:r>
              <w:rPr>
                <w:rFonts w:ascii="Arial" w:cs="Arial" w:eastAsia="Arial" w:hAnsi="Arial"/>
                <w:b/>
                <w:bCs/>
                <w:color w:val="1B2A4A"/>
                <w:sz w:val="20"/>
                <w:szCs w:val="20"/>
              </w:rPr>
              <w:t xml:space="preserve">Alternative</w:t>
            </w:r>
          </w:p>
        </w:tc>
        <w:tc>
          <w:tcPr>
            <w:tcW w:type="dxa" w:w="696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jc w:val="left"/>
            </w:pPr>
            <w:r>
              <w:rPr>
                <w:rFonts w:ascii="Arial" w:cs="Arial" w:eastAsia="Arial" w:hAnsi="Arial"/>
                <w:b w:val="false"/>
                <w:bCs w:val="false"/>
                <w:color w:val="374151"/>
                <w:sz w:val="20"/>
                <w:szCs w:val="20"/>
              </w:rPr>
              <w:t xml:space="preserve">ETH-XGaze pretrained weights (MIT license) — same access pattern</w:t>
            </w:r>
          </w:p>
        </w:tc>
      </w:tr>
      <w:tr>
        <w:tc>
          <w:tcPr>
            <w:tcW w:type="dxa" w:w="2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jc w:val="left"/>
            </w:pPr>
            <w:r>
              <w:rPr>
                <w:rFonts w:ascii="Arial" w:cs="Arial" w:eastAsia="Arial" w:hAnsi="Arial"/>
                <w:b/>
                <w:bCs/>
                <w:color w:val="1B2A4A"/>
                <w:sz w:val="20"/>
                <w:szCs w:val="20"/>
              </w:rPr>
              <w:t xml:space="preserve">What you train locally</w:t>
            </w:r>
          </w:p>
        </w:tc>
        <w:tc>
          <w:tcPr>
            <w:tcW w:type="dxa" w:w="69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374151"/>
                <w:sz w:val="20"/>
                <w:szCs w:val="20"/>
              </w:rPr>
              <w:t xml:space="preserve">The 9-point calibration correction layer only — ~18 training examples per user, no external data</w:t>
            </w:r>
          </w:p>
        </w:tc>
      </w:tr>
    </w:tbl>
    <w:p>
      <w:r>
        <w:rPr>
          <w:rFonts w:ascii="Arial" w:cs="Arial" w:eastAsia="Arial" w:hAnsi="Arial"/>
          <w:sz w:val="20"/>
          <w:szCs w:val="20"/>
        </w:rPr>
        <w:t xml:space="preserve"/>
      </w:r>
    </w:p>
    <w:p>
      <w:pPr>
        <w:pStyle w:val="Heading2"/>
        <w:spacing w:after="120" w:before="280"/>
      </w:pPr>
      <w:r>
        <w:rPr>
          <w:rFonts w:ascii="Arial" w:cs="Arial" w:eastAsia="Arial" w:hAnsi="Arial"/>
          <w:b/>
          <w:bCs/>
          <w:color w:val="2E5FA3"/>
          <w:sz w:val="28"/>
          <w:szCs w:val="28"/>
        </w:rPr>
        <w:t xml:space="preserve">9.3 Voice — Whisper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1D5DB" w:sz="1"/>
              <w:left w:val="single" w:color="D1D5DB" w:sz="1"/>
              <w:bottom w:val="single" w:color="D1D5DB" w:sz="1"/>
              <w:right w:val="single" w:color="D1D5DB" w:sz="1"/>
            </w:tcBorders>
            <w:shd w:fill="D6E4F7" w:val="clear"/>
            <w:tcMar>
              <w:top w:type="dxa" w:w="100"/>
              <w:left w:type="dxa" w:w="140"/>
              <w:bottom w:type="dxa" w:w="100"/>
              <w:right w:type="dxa" w:w="140"/>
            </w:tcMar>
            <w:vAlign w:val="center"/>
          </w:tcPr>
          <w:p>
            <w:pPr>
              <w:jc w:val="left"/>
            </w:pPr>
            <w:r>
              <w:rPr>
                <w:rFonts w:ascii="Arial" w:cs="Arial" w:eastAsia="Arial" w:hAnsi="Arial"/>
                <w:b/>
                <w:bCs/>
                <w:color w:val="1B2A4A"/>
                <w:sz w:val="20"/>
                <w:szCs w:val="20"/>
              </w:rPr>
              <w:t xml:space="preserve">Model</w:t>
            </w:r>
          </w:p>
        </w:tc>
        <w:tc>
          <w:tcPr>
            <w:tcW w:type="dxa" w:w="696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jc w:val="left"/>
            </w:pPr>
            <w:r>
              <w:rPr>
                <w:rFonts w:ascii="Arial" w:cs="Arial" w:eastAsia="Arial" w:hAnsi="Arial"/>
                <w:b w:val="false"/>
                <w:bCs w:val="false"/>
                <w:color w:val="374151"/>
                <w:sz w:val="20"/>
                <w:szCs w:val="20"/>
              </w:rPr>
              <w:t xml:space="preserve">openai/whisper-small.en</w:t>
            </w:r>
          </w:p>
        </w:tc>
      </w:tr>
      <w:tr>
        <w:tc>
          <w:tcPr>
            <w:tcW w:type="dxa" w:w="2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jc w:val="left"/>
            </w:pPr>
            <w:r>
              <w:rPr>
                <w:rFonts w:ascii="Arial" w:cs="Arial" w:eastAsia="Arial" w:hAnsi="Arial"/>
                <w:b/>
                <w:bCs/>
                <w:color w:val="1B2A4A"/>
                <w:sz w:val="20"/>
                <w:szCs w:val="20"/>
              </w:rPr>
              <w:t xml:space="preserve">License</w:t>
            </w:r>
          </w:p>
        </w:tc>
        <w:tc>
          <w:tcPr>
            <w:tcW w:type="dxa" w:w="69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374151"/>
                <w:sz w:val="20"/>
                <w:szCs w:val="20"/>
              </w:rPr>
              <w:t xml:space="preserve">MIT — free for open-source use</w:t>
            </w:r>
          </w:p>
        </w:tc>
      </w:tr>
      <w:tr>
        <w:tc>
          <w:tcPr>
            <w:tcW w:type="dxa" w:w="2400"/>
            <w:tcBorders>
              <w:top w:val="single" w:color="D1D5DB" w:sz="1"/>
              <w:left w:val="single" w:color="D1D5DB" w:sz="1"/>
              <w:bottom w:val="single" w:color="D1D5DB" w:sz="1"/>
              <w:right w:val="single" w:color="D1D5DB" w:sz="1"/>
            </w:tcBorders>
            <w:shd w:fill="D6E4F7" w:val="clear"/>
            <w:tcMar>
              <w:top w:type="dxa" w:w="100"/>
              <w:left w:type="dxa" w:w="140"/>
              <w:bottom w:type="dxa" w:w="100"/>
              <w:right w:type="dxa" w:w="140"/>
            </w:tcMar>
            <w:vAlign w:val="center"/>
          </w:tcPr>
          <w:p>
            <w:pPr>
              <w:jc w:val="left"/>
            </w:pPr>
            <w:r>
              <w:rPr>
                <w:rFonts w:ascii="Arial" w:cs="Arial" w:eastAsia="Arial" w:hAnsi="Arial"/>
                <w:b/>
                <w:bCs/>
                <w:color w:val="1B2A4A"/>
                <w:sz w:val="20"/>
                <w:szCs w:val="20"/>
              </w:rPr>
              <w:t xml:space="preserve">Access</w:t>
            </w:r>
          </w:p>
        </w:tc>
        <w:tc>
          <w:tcPr>
            <w:tcW w:type="dxa" w:w="696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jc w:val="left"/>
            </w:pPr>
            <w:r>
              <w:rPr>
                <w:rFonts w:ascii="Arial" w:cs="Arial" w:eastAsia="Arial" w:hAnsi="Arial"/>
                <w:b w:val="false"/>
                <w:bCs w:val="false"/>
                <w:color w:val="374151"/>
                <w:sz w:val="20"/>
                <w:szCs w:val="20"/>
              </w:rPr>
              <w:t xml:space="preserve">pip install openai-whisper — downloads model weights automatically on first run (~244MB)</w:t>
            </w:r>
          </w:p>
        </w:tc>
      </w:tr>
      <w:tr>
        <w:tc>
          <w:tcPr>
            <w:tcW w:type="dxa" w:w="2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jc w:val="left"/>
            </w:pPr>
            <w:r>
              <w:rPr>
                <w:rFonts w:ascii="Arial" w:cs="Arial" w:eastAsia="Arial" w:hAnsi="Arial"/>
                <w:b/>
                <w:bCs/>
                <w:color w:val="1B2A4A"/>
                <w:sz w:val="20"/>
                <w:szCs w:val="20"/>
              </w:rPr>
              <w:t xml:space="preserve">Runs locally</w:t>
            </w:r>
          </w:p>
        </w:tc>
        <w:tc>
          <w:tcPr>
            <w:tcW w:type="dxa" w:w="69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374151"/>
                <w:sz w:val="20"/>
                <w:szCs w:val="20"/>
              </w:rPr>
              <w:t xml:space="preserve">Yes — fully offline, no API key, no network dependency after initial download</w:t>
            </w:r>
          </w:p>
        </w:tc>
      </w:tr>
      <w:tr>
        <w:tc>
          <w:tcPr>
            <w:tcW w:type="dxa" w:w="2400"/>
            <w:tcBorders>
              <w:top w:val="single" w:color="D1D5DB" w:sz="1"/>
              <w:left w:val="single" w:color="D1D5DB" w:sz="1"/>
              <w:bottom w:val="single" w:color="D1D5DB" w:sz="1"/>
              <w:right w:val="single" w:color="D1D5DB" w:sz="1"/>
            </w:tcBorders>
            <w:shd w:fill="D6E4F7" w:val="clear"/>
            <w:tcMar>
              <w:top w:type="dxa" w:w="100"/>
              <w:left w:type="dxa" w:w="140"/>
              <w:bottom w:type="dxa" w:w="100"/>
              <w:right w:type="dxa" w:w="140"/>
            </w:tcMar>
            <w:vAlign w:val="center"/>
          </w:tcPr>
          <w:p>
            <w:pPr>
              <w:jc w:val="left"/>
            </w:pPr>
            <w:r>
              <w:rPr>
                <w:rFonts w:ascii="Arial" w:cs="Arial" w:eastAsia="Arial" w:hAnsi="Arial"/>
                <w:b/>
                <w:bCs/>
                <w:color w:val="1B2A4A"/>
                <w:sz w:val="20"/>
                <w:szCs w:val="20"/>
              </w:rPr>
              <w:t xml:space="preserve">Alternative</w:t>
            </w:r>
          </w:p>
        </w:tc>
        <w:tc>
          <w:tcPr>
            <w:tcW w:type="dxa" w:w="696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jc w:val="left"/>
            </w:pPr>
            <w:r>
              <w:rPr>
                <w:rFonts w:ascii="Arial" w:cs="Arial" w:eastAsia="Arial" w:hAnsi="Arial"/>
                <w:b w:val="false"/>
                <w:bCs w:val="false"/>
                <w:color w:val="374151"/>
                <w:sz w:val="20"/>
                <w:szCs w:val="20"/>
              </w:rPr>
              <w:t xml:space="preserve">faster-whisper (CTranslate2 backend) — same weights, 4× faster inference on CPU</w:t>
            </w:r>
          </w:p>
        </w:tc>
      </w:tr>
    </w:tbl>
    <w:p>
      <w:r>
        <w:rPr>
          <w:rFonts w:ascii="Arial" w:cs="Arial" w:eastAsia="Arial" w:hAnsi="Arial"/>
          <w:sz w:val="20"/>
          <w:szCs w:val="20"/>
        </w:rPr>
        <w:t xml:space="preserve"/>
      </w:r>
    </w:p>
    <w:p>
      <w:pPr>
        <w:pStyle w:val="Heading2"/>
        <w:spacing w:after="120" w:before="280"/>
      </w:pPr>
      <w:r>
        <w:rPr>
          <w:rFonts w:ascii="Arial" w:cs="Arial" w:eastAsia="Arial" w:hAnsi="Arial"/>
          <w:b/>
          <w:bCs/>
          <w:color w:val="2E5FA3"/>
          <w:sz w:val="28"/>
          <w:szCs w:val="28"/>
        </w:rPr>
        <w:t xml:space="preserve">9.4 Evaluation Test PDFs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1D5DB" w:sz="1"/>
              <w:left w:val="single" w:color="D1D5DB" w:sz="1"/>
              <w:bottom w:val="single" w:color="D1D5DB" w:sz="1"/>
              <w:right w:val="single" w:color="D1D5DB" w:sz="1"/>
            </w:tcBorders>
            <w:shd w:fill="D6E4F7" w:val="clear"/>
            <w:tcMar>
              <w:top w:type="dxa" w:w="100"/>
              <w:left w:type="dxa" w:w="140"/>
              <w:bottom w:type="dxa" w:w="100"/>
              <w:right w:type="dxa" w:w="140"/>
            </w:tcMar>
            <w:vAlign w:val="center"/>
          </w:tcPr>
          <w:p>
            <w:pPr>
              <w:jc w:val="left"/>
            </w:pPr>
            <w:r>
              <w:rPr>
                <w:rFonts w:ascii="Arial" w:cs="Arial" w:eastAsia="Arial" w:hAnsi="Arial"/>
                <w:b/>
                <w:bCs/>
                <w:color w:val="1B2A4A"/>
                <w:sz w:val="20"/>
                <w:szCs w:val="20"/>
              </w:rPr>
              <w:t xml:space="preserve">Born-digital single column</w:t>
            </w:r>
          </w:p>
        </w:tc>
        <w:tc>
          <w:tcPr>
            <w:tcW w:type="dxa" w:w="696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jc w:val="left"/>
            </w:pPr>
            <w:r>
              <w:rPr>
                <w:rFonts w:ascii="Arial" w:cs="Arial" w:eastAsia="Arial" w:hAnsi="Arial"/>
                <w:b w:val="false"/>
                <w:bCs w:val="false"/>
                <w:color w:val="374151"/>
                <w:sz w:val="20"/>
                <w:szCs w:val="20"/>
              </w:rPr>
              <w:t xml:space="preserve">Any LaTeX-generated arXiv paper — freely downloadable, known-good text layer</w:t>
            </w:r>
          </w:p>
        </w:tc>
      </w:tr>
      <w:tr>
        <w:tc>
          <w:tcPr>
            <w:tcW w:type="dxa" w:w="2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jc w:val="left"/>
            </w:pPr>
            <w:r>
              <w:rPr>
                <w:rFonts w:ascii="Arial" w:cs="Arial" w:eastAsia="Arial" w:hAnsi="Arial"/>
                <w:b/>
                <w:bCs/>
                <w:color w:val="1B2A4A"/>
                <w:sz w:val="20"/>
                <w:szCs w:val="20"/>
              </w:rPr>
              <w:t xml:space="preserve">Born-digital two-column</w:t>
            </w:r>
          </w:p>
        </w:tc>
        <w:tc>
          <w:tcPr>
            <w:tcW w:type="dxa" w:w="69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374151"/>
                <w:sz w:val="20"/>
                <w:szCs w:val="20"/>
              </w:rPr>
              <w:t xml:space="preserve">IEEE or ACM conference papers — tests multi-column reading order</w:t>
            </w:r>
          </w:p>
        </w:tc>
      </w:tr>
      <w:tr>
        <w:tc>
          <w:tcPr>
            <w:tcW w:type="dxa" w:w="2400"/>
            <w:tcBorders>
              <w:top w:val="single" w:color="D1D5DB" w:sz="1"/>
              <w:left w:val="single" w:color="D1D5DB" w:sz="1"/>
              <w:bottom w:val="single" w:color="D1D5DB" w:sz="1"/>
              <w:right w:val="single" w:color="D1D5DB" w:sz="1"/>
            </w:tcBorders>
            <w:shd w:fill="D6E4F7" w:val="clear"/>
            <w:tcMar>
              <w:top w:type="dxa" w:w="100"/>
              <w:left w:type="dxa" w:w="140"/>
              <w:bottom w:type="dxa" w:w="100"/>
              <w:right w:type="dxa" w:w="140"/>
            </w:tcMar>
            <w:vAlign w:val="center"/>
          </w:tcPr>
          <w:p>
            <w:pPr>
              <w:jc w:val="left"/>
            </w:pPr>
            <w:r>
              <w:rPr>
                <w:rFonts w:ascii="Arial" w:cs="Arial" w:eastAsia="Arial" w:hAnsi="Arial"/>
                <w:b/>
                <w:bCs/>
                <w:color w:val="1B2A4A"/>
                <w:sz w:val="20"/>
                <w:szCs w:val="20"/>
              </w:rPr>
              <w:t xml:space="preserve">Technical book</w:t>
            </w:r>
          </w:p>
        </w:tc>
        <w:tc>
          <w:tcPr>
            <w:tcW w:type="dxa" w:w="696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jc w:val="left"/>
            </w:pPr>
            <w:r>
              <w:rPr>
                <w:rFonts w:ascii="Arial" w:cs="Arial" w:eastAsia="Arial" w:hAnsi="Arial"/>
                <w:b w:val="false"/>
                <w:bCs w:val="false"/>
                <w:color w:val="374151"/>
                <w:sz w:val="20"/>
                <w:szCs w:val="20"/>
              </w:rPr>
              <w:t xml:space="preserve">Any O'Reilly open book (e.g. Python Data Science Handbook) — tests code block detection</w:t>
            </w:r>
          </w:p>
        </w:tc>
      </w:tr>
      <w:tr>
        <w:tc>
          <w:tcPr>
            <w:tcW w:type="dxa" w:w="2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jc w:val="left"/>
            </w:pPr>
            <w:r>
              <w:rPr>
                <w:rFonts w:ascii="Arial" w:cs="Arial" w:eastAsia="Arial" w:hAnsi="Arial"/>
                <w:b/>
                <w:bCs/>
                <w:color w:val="1B2A4A"/>
                <w:sz w:val="20"/>
                <w:szCs w:val="20"/>
              </w:rPr>
              <w:t xml:space="preserve">Edge case: scanned</w:t>
            </w:r>
          </w:p>
        </w:tc>
        <w:tc>
          <w:tcPr>
            <w:tcW w:type="dxa" w:w="69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374151"/>
                <w:sz w:val="20"/>
                <w:szCs w:val="20"/>
              </w:rPr>
              <w:t xml:space="preserve">Any Google Books scan of a public-domain book — tests graceful scanned-page handling</w:t>
            </w:r>
          </w:p>
        </w:tc>
      </w:tr>
      <w:tr>
        <w:tc>
          <w:tcPr>
            <w:tcW w:type="dxa" w:w="2400"/>
            <w:tcBorders>
              <w:top w:val="single" w:color="D1D5DB" w:sz="1"/>
              <w:left w:val="single" w:color="D1D5DB" w:sz="1"/>
              <w:bottom w:val="single" w:color="D1D5DB" w:sz="1"/>
              <w:right w:val="single" w:color="D1D5DB" w:sz="1"/>
            </w:tcBorders>
            <w:shd w:fill="D6E4F7" w:val="clear"/>
            <w:tcMar>
              <w:top w:type="dxa" w:w="100"/>
              <w:left w:type="dxa" w:w="140"/>
              <w:bottom w:type="dxa" w:w="100"/>
              <w:right w:type="dxa" w:w="140"/>
            </w:tcMar>
            <w:vAlign w:val="center"/>
          </w:tcPr>
          <w:p>
            <w:pPr>
              <w:jc w:val="left"/>
            </w:pPr>
            <w:r>
              <w:rPr>
                <w:rFonts w:ascii="Arial" w:cs="Arial" w:eastAsia="Arial" w:hAnsi="Arial"/>
                <w:b/>
                <w:bCs/>
                <w:color w:val="1B2A4A"/>
                <w:sz w:val="20"/>
                <w:szCs w:val="20"/>
              </w:rPr>
              <w:t xml:space="preserve">Large document</w:t>
            </w:r>
          </w:p>
        </w:tc>
        <w:tc>
          <w:tcPr>
            <w:tcW w:type="dxa" w:w="696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jc w:val="left"/>
            </w:pPr>
            <w:r>
              <w:rPr>
                <w:rFonts w:ascii="Arial" w:cs="Arial" w:eastAsia="Arial" w:hAnsi="Arial"/>
                <w:b w:val="false"/>
                <w:bCs w:val="false"/>
                <w:color w:val="374151"/>
                <w:sz w:val="20"/>
                <w:szCs w:val="20"/>
              </w:rPr>
              <w:t xml:space="preserve">A 500+ page PDF — tests LRU cache and memory behaviour under sustained use</w:t>
            </w:r>
          </w:p>
        </w:tc>
      </w:tr>
    </w:tbl>
    <w:p>
      <w:r>
        <w:br w:type="page"/>
      </w:r>
    </w:p>
    <w:p>
      <w:pPr>
        <w:pStyle w:val="Heading1"/>
        <w:pBdr>
          <w:bottom w:val="single" w:color="2E5FA3" w:sz="8" w:space="4"/>
        </w:pBdr>
        <w:spacing w:after="160" w:before="320"/>
      </w:pPr>
      <w:r>
        <w:rPr>
          <w:rFonts w:ascii="Arial" w:cs="Arial" w:eastAsia="Arial" w:hAnsi="Arial"/>
          <w:b/>
          <w:bCs/>
          <w:color w:val="1B2A4A"/>
          <w:sz w:val="36"/>
          <w:szCs w:val="36"/>
        </w:rPr>
        <w:t xml:space="preserve">10. Full Phase Roadmap</w:t>
      </w:r>
    </w:p>
    <w:p>
      <w:pPr>
        <w:spacing w:after="80" w:before="120"/>
        <w:jc w:val="left"/>
      </w:pPr>
      <w:r>
        <w:rPr>
          <w:rFonts w:ascii="Arial" w:cs="Arial" w:eastAsia="Arial" w:hAnsi="Arial"/>
          <w:b w:val="false"/>
          <w:bCs w:val="false"/>
          <w:i w:val="false"/>
          <w:iCs w:val="false"/>
          <w:color w:val="374151"/>
          <w:sz w:val="22"/>
          <w:szCs w:val="22"/>
        </w:rPr>
        <w:t xml:space="preserve">Each phase has a defined exit gate. The next phase does not begin until all exit gates for the current phase are met. This is not optional — building the fusion layer before the individual pipelines are evaluated would mean training on noise.</w:t>
      </w:r>
    </w:p>
    <w:p>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4360"/>
        <w:gridCol w:w="1700"/>
        <w:gridCol w:w="1700"/>
      </w:tblGrid>
      <w:tr>
        <w:tc>
          <w:tcPr>
            <w:tcBorders>
              <w:top w:val="single" w:color="D1D5DB" w:sz="1"/>
              <w:left w:val="single" w:color="D1D5DB" w:sz="1"/>
              <w:bottom w:val="single" w:color="D1D5DB" w:sz="1"/>
              <w:right w:val="single" w:color="D1D5DB" w:sz="1"/>
            </w:tcBorders>
            <w:shd w:fill="1B2A4A"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Phase</w:t>
            </w:r>
          </w:p>
        </w:tc>
        <w:tc>
          <w:tcPr>
            <w:tcBorders>
              <w:top w:val="single" w:color="D1D5DB" w:sz="1"/>
              <w:left w:val="single" w:color="D1D5DB" w:sz="1"/>
              <w:bottom w:val="single" w:color="D1D5DB" w:sz="1"/>
              <w:right w:val="single" w:color="D1D5DB" w:sz="1"/>
            </w:tcBorders>
            <w:shd w:fill="1B2A4A"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Focus</w:t>
            </w:r>
          </w:p>
        </w:tc>
        <w:tc>
          <w:tcPr>
            <w:tcBorders>
              <w:top w:val="single" w:color="D1D5DB" w:sz="1"/>
              <w:left w:val="single" w:color="D1D5DB" w:sz="1"/>
              <w:bottom w:val="single" w:color="D1D5DB" w:sz="1"/>
              <w:right w:val="single" w:color="D1D5DB" w:sz="1"/>
            </w:tcBorders>
            <w:shd w:fill="1B2A4A"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Deliverable</w:t>
            </w:r>
          </w:p>
        </w:tc>
        <w:tc>
          <w:tcPr>
            <w:tcBorders>
              <w:top w:val="single" w:color="D1D5DB" w:sz="1"/>
              <w:left w:val="single" w:color="D1D5DB" w:sz="1"/>
              <w:bottom w:val="single" w:color="D1D5DB" w:sz="1"/>
              <w:right w:val="single" w:color="D1D5DB" w:sz="1"/>
            </w:tcBorders>
            <w:shd w:fill="1B2A4A"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Exit Gate</w:t>
            </w:r>
          </w:p>
        </w:tc>
      </w:tr>
      <w:tr>
        <w:tc>
          <w:tcPr>
            <w:tcW w:type="dxa" w:w="1600"/>
            <w:tcBorders>
              <w:top w:val="single" w:color="D1D5DB" w:sz="1"/>
              <w:left w:val="single" w:color="D1D5DB" w:sz="1"/>
              <w:bottom w:val="single" w:color="D1D5DB" w:sz="1"/>
              <w:right w:val="single" w:color="D1D5DB" w:sz="1"/>
            </w:tcBorders>
            <w:shd w:fill="D6E4F7" w:val="clear"/>
            <w:tcMar>
              <w:top w:type="dxa" w:w="100"/>
              <w:left w:type="dxa" w:w="140"/>
              <w:bottom w:type="dxa" w:w="100"/>
              <w:right w:type="dxa" w:w="140"/>
            </w:tcMar>
            <w:vAlign w:val="center"/>
          </w:tcPr>
          <w:p>
            <w:pPr>
              <w:jc w:val="left"/>
            </w:pPr>
            <w:r>
              <w:rPr>
                <w:rFonts w:ascii="Arial" w:cs="Arial" w:eastAsia="Arial" w:hAnsi="Arial"/>
                <w:b/>
                <w:bCs/>
                <w:color w:val="1B2A4A"/>
                <w:sz w:val="20"/>
                <w:szCs w:val="20"/>
              </w:rPr>
              <w:t xml:space="preserve">Phase 0
Setup</w:t>
            </w:r>
          </w:p>
        </w:tc>
        <w:tc>
          <w:tcPr>
            <w:tcW w:type="dxa" w:w="436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jc w:val="left"/>
            </w:pPr>
            <w:r>
              <w:rPr>
                <w:rFonts w:ascii="Arial" w:cs="Arial" w:eastAsia="Arial" w:hAnsi="Arial"/>
                <w:b w:val="false"/>
                <w:bCs w:val="false"/>
                <w:color w:val="374151"/>
                <w:sz w:val="20"/>
                <w:szCs w:val="20"/>
              </w:rPr>
              <w:t xml:space="preserve">Repo structure, dependency install, PyMuPDF page renderer, webcam test loop</w:t>
            </w:r>
          </w:p>
        </w:tc>
        <w:tc>
          <w:tcPr>
            <w:tcW w:type="dxa" w:w="17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jc w:val="left"/>
            </w:pPr>
            <w:r>
              <w:rPr>
                <w:rFonts w:ascii="Arial" w:cs="Arial" w:eastAsia="Arial" w:hAnsi="Arial"/>
                <w:b w:val="false"/>
                <w:bCs w:val="false"/>
                <w:color w:val="374151"/>
                <w:sz w:val="20"/>
                <w:szCs w:val="20"/>
              </w:rPr>
              <w:t xml:space="preserve">Renders a PDF page to screen, webcam feed displays</w:t>
            </w:r>
          </w:p>
        </w:tc>
        <w:tc>
          <w:tcPr>
            <w:tcW w:type="dxa" w:w="17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jc w:val="left"/>
            </w:pPr>
            <w:r>
              <w:rPr>
                <w:rFonts w:ascii="Arial" w:cs="Arial" w:eastAsia="Arial" w:hAnsi="Arial"/>
                <w:b w:val="false"/>
                <w:bCs w:val="false"/>
                <w:color w:val="374151"/>
                <w:sz w:val="20"/>
                <w:szCs w:val="20"/>
              </w:rPr>
              <w:t xml:space="preserve">PDF opens and renders; webcam shows 30fps feed</w:t>
            </w:r>
          </w:p>
        </w:tc>
      </w:tr>
      <w:tr>
        <w:tc>
          <w:tcPr>
            <w:tcW w:type="dxa" w:w="16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jc w:val="left"/>
            </w:pPr>
            <w:r>
              <w:rPr>
                <w:rFonts w:ascii="Arial" w:cs="Arial" w:eastAsia="Arial" w:hAnsi="Arial"/>
                <w:b/>
                <w:bCs/>
                <w:color w:val="1B2A4A"/>
                <w:sz w:val="20"/>
                <w:szCs w:val="20"/>
              </w:rPr>
              <w:t xml:space="preserve">Phase 1a
Gesture Rules</w:t>
            </w:r>
          </w:p>
        </w:tc>
        <w:tc>
          <w:tcPr>
            <w:tcW w:type="dxa" w:w="4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374151"/>
                <w:sz w:val="20"/>
                <w:szCs w:val="20"/>
              </w:rPr>
              <w:t xml:space="preserve">Rule-based gesture recognizer, bimanual clutch state machine, page turn working</w:t>
            </w:r>
          </w:p>
        </w:tc>
        <w:tc>
          <w:tcPr>
            <w:tcW w:type="dxa" w:w="17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374151"/>
                <w:sz w:val="20"/>
                <w:szCs w:val="20"/>
              </w:rPr>
              <w:t xml:space="preserve">Page turns on swipe, clutch suppresses accidentals</w:t>
            </w:r>
          </w:p>
        </w:tc>
        <w:tc>
          <w:tcPr>
            <w:tcW w:type="dxa" w:w="17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374151"/>
                <w:sz w:val="20"/>
                <w:szCs w:val="20"/>
              </w:rPr>
              <w:t xml:space="preserve">False-activation &lt; 10/hr on 30min natural-movement video</w:t>
            </w:r>
          </w:p>
        </w:tc>
      </w:tr>
      <w:tr>
        <w:tc>
          <w:tcPr>
            <w:tcW w:type="dxa" w:w="1600"/>
            <w:tcBorders>
              <w:top w:val="single" w:color="D1D5DB" w:sz="1"/>
              <w:left w:val="single" w:color="D1D5DB" w:sz="1"/>
              <w:bottom w:val="single" w:color="D1D5DB" w:sz="1"/>
              <w:right w:val="single" w:color="D1D5DB" w:sz="1"/>
            </w:tcBorders>
            <w:shd w:fill="D6E4F7" w:val="clear"/>
            <w:tcMar>
              <w:top w:type="dxa" w:w="100"/>
              <w:left w:type="dxa" w:w="140"/>
              <w:bottom w:type="dxa" w:w="100"/>
              <w:right w:type="dxa" w:w="140"/>
            </w:tcMar>
            <w:vAlign w:val="center"/>
          </w:tcPr>
          <w:p>
            <w:pPr>
              <w:jc w:val="left"/>
            </w:pPr>
            <w:r>
              <w:rPr>
                <w:rFonts w:ascii="Arial" w:cs="Arial" w:eastAsia="Arial" w:hAnsi="Arial"/>
                <w:b/>
                <w:bCs/>
                <w:color w:val="1B2A4A"/>
                <w:sz w:val="20"/>
                <w:szCs w:val="20"/>
              </w:rPr>
              <w:t xml:space="preserve">Phase 1b
Gesture ML</w:t>
            </w:r>
          </w:p>
        </w:tc>
        <w:tc>
          <w:tcPr>
            <w:tcW w:type="dxa" w:w="436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jc w:val="left"/>
            </w:pPr>
            <w:r>
              <w:rPr>
                <w:rFonts w:ascii="Arial" w:cs="Arial" w:eastAsia="Arial" w:hAnsi="Arial"/>
                <w:b w:val="false"/>
                <w:bCs w:val="false"/>
                <w:color w:val="374151"/>
                <w:sz w:val="20"/>
                <w:szCs w:val="20"/>
              </w:rPr>
              <w:t xml:space="preserve">Temporal 1D-CNN classifier, training data recorded and labelled, model trained</w:t>
            </w:r>
          </w:p>
        </w:tc>
        <w:tc>
          <w:tcPr>
            <w:tcW w:type="dxa" w:w="17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jc w:val="left"/>
            </w:pPr>
            <w:r>
              <w:rPr>
                <w:rFonts w:ascii="Arial" w:cs="Arial" w:eastAsia="Arial" w:hAnsi="Arial"/>
                <w:b w:val="false"/>
                <w:bCs w:val="false"/>
                <w:color w:val="374151"/>
                <w:sz w:val="20"/>
                <w:szCs w:val="20"/>
              </w:rPr>
              <w:t xml:space="preserve">ML classifier replaces rule-based swipe/pinch detection</w:t>
            </w:r>
          </w:p>
        </w:tc>
        <w:tc>
          <w:tcPr>
            <w:tcW w:type="dxa" w:w="17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jc w:val="left"/>
            </w:pPr>
            <w:r>
              <w:rPr>
                <w:rFonts w:ascii="Arial" w:cs="Arial" w:eastAsia="Arial" w:hAnsi="Arial"/>
                <w:b w:val="false"/>
                <w:bCs w:val="false"/>
                <w:color w:val="374151"/>
                <w:sz w:val="20"/>
                <w:szCs w:val="20"/>
              </w:rPr>
              <w:t xml:space="preserve">Per-class F1 &gt; 0.85; replay test suite passes in CI</w:t>
            </w:r>
          </w:p>
        </w:tc>
      </w:tr>
      <w:tr>
        <w:tc>
          <w:tcPr>
            <w:tcW w:type="dxa" w:w="16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jc w:val="left"/>
            </w:pPr>
            <w:r>
              <w:rPr>
                <w:rFonts w:ascii="Arial" w:cs="Arial" w:eastAsia="Arial" w:hAnsi="Arial"/>
                <w:b/>
                <w:bCs/>
                <w:color w:val="1B2A4A"/>
                <w:sz w:val="20"/>
                <w:szCs w:val="20"/>
              </w:rPr>
              <w:t xml:space="preserve">Phase 1c
Document Engine</w:t>
            </w:r>
          </w:p>
        </w:tc>
        <w:tc>
          <w:tcPr>
            <w:tcW w:type="dxa" w:w="4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374151"/>
                <w:sz w:val="20"/>
                <w:szCs w:val="20"/>
              </w:rPr>
              <w:t xml:space="preserve">Word-box extraction, two-stage snap-to-word, two-tap highlight, annotation save</w:t>
            </w:r>
          </w:p>
        </w:tc>
        <w:tc>
          <w:tcPr>
            <w:tcW w:type="dxa" w:w="17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374151"/>
                <w:sz w:val="20"/>
                <w:szCs w:val="20"/>
              </w:rPr>
              <w:t xml:space="preserve">Highlights snap cleanly to words, persist in PDF</w:t>
            </w:r>
          </w:p>
        </w:tc>
        <w:tc>
          <w:tcPr>
            <w:tcW w:type="dxa" w:w="17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374151"/>
                <w:sz w:val="20"/>
                <w:szCs w:val="20"/>
              </w:rPr>
              <w:t xml:space="preserve">Highlights visible in Adobe Reader after save</w:t>
            </w:r>
          </w:p>
        </w:tc>
      </w:tr>
      <w:tr>
        <w:tc>
          <w:tcPr>
            <w:tcW w:type="dxa" w:w="1600"/>
            <w:tcBorders>
              <w:top w:val="single" w:color="D1D5DB" w:sz="1"/>
              <w:left w:val="single" w:color="D1D5DB" w:sz="1"/>
              <w:bottom w:val="single" w:color="D1D5DB" w:sz="1"/>
              <w:right w:val="single" w:color="D1D5DB" w:sz="1"/>
            </w:tcBorders>
            <w:shd w:fill="D6E4F7" w:val="clear"/>
            <w:tcMar>
              <w:top w:type="dxa" w:w="100"/>
              <w:left w:type="dxa" w:w="140"/>
              <w:bottom w:type="dxa" w:w="100"/>
              <w:right w:type="dxa" w:w="140"/>
            </w:tcMar>
            <w:vAlign w:val="center"/>
          </w:tcPr>
          <w:p>
            <w:pPr>
              <w:jc w:val="left"/>
            </w:pPr>
            <w:r>
              <w:rPr>
                <w:rFonts w:ascii="Arial" w:cs="Arial" w:eastAsia="Arial" w:hAnsi="Arial"/>
                <w:b/>
                <w:bCs/>
                <w:color w:val="1B2A4A"/>
                <w:sz w:val="20"/>
                <w:szCs w:val="20"/>
              </w:rPr>
              <w:t xml:space="preserve">Phase 1d
Evaluation</w:t>
            </w:r>
          </w:p>
        </w:tc>
        <w:tc>
          <w:tcPr>
            <w:tcW w:type="dxa" w:w="436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jc w:val="left"/>
            </w:pPr>
            <w:r>
              <w:rPr>
                <w:rFonts w:ascii="Arial" w:cs="Arial" w:eastAsia="Arial" w:hAnsi="Arial"/>
                <w:b w:val="false"/>
                <w:bCs w:val="false"/>
                <w:color w:val="374151"/>
                <w:sz w:val="20"/>
                <w:szCs w:val="20"/>
              </w:rPr>
              <w:t xml:space="preserve">False-activation evaluation, latency profiling, full replay test suite</w:t>
            </w:r>
          </w:p>
        </w:tc>
        <w:tc>
          <w:tcPr>
            <w:tcW w:type="dxa" w:w="17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jc w:val="left"/>
            </w:pPr>
            <w:r>
              <w:rPr>
                <w:rFonts w:ascii="Arial" w:cs="Arial" w:eastAsia="Arial" w:hAnsi="Arial"/>
                <w:b w:val="false"/>
                <w:bCs w:val="false"/>
                <w:color w:val="374151"/>
                <w:sz w:val="20"/>
                <w:szCs w:val="20"/>
              </w:rPr>
              <w:t xml:space="preserve">Evaluation report with all Phase 1 metrics</w:t>
            </w:r>
          </w:p>
        </w:tc>
        <w:tc>
          <w:tcPr>
            <w:tcW w:type="dxa" w:w="17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jc w:val="left"/>
            </w:pPr>
            <w:r>
              <w:rPr>
                <w:rFonts w:ascii="Arial" w:cs="Arial" w:eastAsia="Arial" w:hAnsi="Arial"/>
                <w:b w:val="false"/>
                <w:bCs w:val="false"/>
                <w:color w:val="374151"/>
                <w:sz w:val="20"/>
                <w:szCs w:val="20"/>
              </w:rPr>
              <w:t xml:space="preserve">False-activation &lt; 3/hr; p95 latency &lt; 80ms</w:t>
            </w:r>
          </w:p>
        </w:tc>
      </w:tr>
      <w:tr>
        <w:tc>
          <w:tcPr>
            <w:tcW w:type="dxa" w:w="16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jc w:val="left"/>
            </w:pPr>
            <w:r>
              <w:rPr>
                <w:rFonts w:ascii="Arial" w:cs="Arial" w:eastAsia="Arial" w:hAnsi="Arial"/>
                <w:b/>
                <w:bCs/>
                <w:color w:val="1B2A4A"/>
                <w:sz w:val="20"/>
                <w:szCs w:val="20"/>
              </w:rPr>
              <w:t xml:space="preserve">Phase 2a
Gaze Backbone</w:t>
            </w:r>
          </w:p>
        </w:tc>
        <w:tc>
          <w:tcPr>
            <w:tcW w:type="dxa" w:w="4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374151"/>
                <w:sz w:val="20"/>
                <w:szCs w:val="20"/>
              </w:rPr>
              <w:t xml:space="preserve">L2CS-Net integration, face crop pipeline, raw gaze angle output</w:t>
            </w:r>
          </w:p>
        </w:tc>
        <w:tc>
          <w:tcPr>
            <w:tcW w:type="dxa" w:w="17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374151"/>
                <w:sz w:val="20"/>
                <w:szCs w:val="20"/>
              </w:rPr>
              <w:t xml:space="preserve">Gaze angles visible in debug HUD</w:t>
            </w:r>
          </w:p>
        </w:tc>
        <w:tc>
          <w:tcPr>
            <w:tcW w:type="dxa" w:w="17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374151"/>
                <w:sz w:val="20"/>
                <w:szCs w:val="20"/>
              </w:rPr>
              <w:t xml:space="preserve">Gaze tracks coarse screen region correctly</w:t>
            </w:r>
          </w:p>
        </w:tc>
      </w:tr>
      <w:tr>
        <w:tc>
          <w:tcPr>
            <w:tcW w:type="dxa" w:w="1600"/>
            <w:tcBorders>
              <w:top w:val="single" w:color="D1D5DB" w:sz="1"/>
              <w:left w:val="single" w:color="D1D5DB" w:sz="1"/>
              <w:bottom w:val="single" w:color="D1D5DB" w:sz="1"/>
              <w:right w:val="single" w:color="D1D5DB" w:sz="1"/>
            </w:tcBorders>
            <w:shd w:fill="D6E4F7" w:val="clear"/>
            <w:tcMar>
              <w:top w:type="dxa" w:w="100"/>
              <w:left w:type="dxa" w:w="140"/>
              <w:bottom w:type="dxa" w:w="100"/>
              <w:right w:type="dxa" w:w="140"/>
            </w:tcMar>
            <w:vAlign w:val="center"/>
          </w:tcPr>
          <w:p>
            <w:pPr>
              <w:jc w:val="left"/>
            </w:pPr>
            <w:r>
              <w:rPr>
                <w:rFonts w:ascii="Arial" w:cs="Arial" w:eastAsia="Arial" w:hAnsi="Arial"/>
                <w:b/>
                <w:bCs/>
                <w:color w:val="1B2A4A"/>
                <w:sz w:val="20"/>
                <w:szCs w:val="20"/>
              </w:rPr>
              <w:t xml:space="preserve">Phase 2b
Calibration</w:t>
            </w:r>
          </w:p>
        </w:tc>
        <w:tc>
          <w:tcPr>
            <w:tcW w:type="dxa" w:w="436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jc w:val="left"/>
            </w:pPr>
            <w:r>
              <w:rPr>
                <w:rFonts w:ascii="Arial" w:cs="Arial" w:eastAsia="Arial" w:hAnsi="Arial"/>
                <w:b w:val="false"/>
                <w:bCs w:val="false"/>
                <w:color w:val="374151"/>
                <w:sz w:val="20"/>
                <w:szCs w:val="20"/>
              </w:rPr>
              <w:t xml:space="preserve">9-point calibration screen, affine correction layer, per-user save</w:t>
            </w:r>
          </w:p>
        </w:tc>
        <w:tc>
          <w:tcPr>
            <w:tcW w:type="dxa" w:w="17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jc w:val="left"/>
            </w:pPr>
            <w:r>
              <w:rPr>
                <w:rFonts w:ascii="Arial" w:cs="Arial" w:eastAsia="Arial" w:hAnsi="Arial"/>
                <w:b w:val="false"/>
                <w:bCs w:val="false"/>
                <w:color w:val="374151"/>
                <w:sz w:val="20"/>
                <w:szCs w:val="20"/>
              </w:rPr>
              <w:t xml:space="preserve">Calibrated gaze maps to correct screen region</w:t>
            </w:r>
          </w:p>
        </w:tc>
        <w:tc>
          <w:tcPr>
            <w:tcW w:type="dxa" w:w="17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jc w:val="left"/>
            </w:pPr>
            <w:r>
              <w:rPr>
                <w:rFonts w:ascii="Arial" w:cs="Arial" w:eastAsia="Arial" w:hAnsi="Arial"/>
                <w:b w:val="false"/>
                <w:bCs w:val="false"/>
                <w:color w:val="374151"/>
                <w:sz w:val="20"/>
                <w:szCs w:val="20"/>
              </w:rPr>
              <w:t xml:space="preserve">Calibration learning curve plotted; error &lt; 2° post-calibration</w:t>
            </w:r>
          </w:p>
        </w:tc>
      </w:tr>
      <w:tr>
        <w:tc>
          <w:tcPr>
            <w:tcW w:type="dxa" w:w="16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jc w:val="left"/>
            </w:pPr>
            <w:r>
              <w:rPr>
                <w:rFonts w:ascii="Arial" w:cs="Arial" w:eastAsia="Arial" w:hAnsi="Arial"/>
                <w:b/>
                <w:bCs/>
                <w:color w:val="1B2A4A"/>
                <w:sz w:val="20"/>
                <w:szCs w:val="20"/>
              </w:rPr>
              <w:t xml:space="preserve">Phase 2c
Auto-Scroll</w:t>
            </w:r>
          </w:p>
        </w:tc>
        <w:tc>
          <w:tcPr>
            <w:tcW w:type="dxa" w:w="4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374151"/>
                <w:sz w:val="20"/>
                <w:szCs w:val="20"/>
              </w:rPr>
              <w:t xml:space="preserve">Region classifier on calibrated gaze, auto-scroll and auto-page logic, confidence signal</w:t>
            </w:r>
          </w:p>
        </w:tc>
        <w:tc>
          <w:tcPr>
            <w:tcW w:type="dxa" w:w="17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374151"/>
                <w:sz w:val="20"/>
                <w:szCs w:val="20"/>
              </w:rPr>
              <w:t xml:space="preserve">Reading position drives scroll; confidence varies with lighting</w:t>
            </w:r>
          </w:p>
        </w:tc>
        <w:tc>
          <w:tcPr>
            <w:tcW w:type="dxa" w:w="17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374151"/>
                <w:sz w:val="20"/>
                <w:szCs w:val="20"/>
              </w:rPr>
              <w:t xml:space="preserve">&lt; 2 incorrect auto-scrolls per 30min session</w:t>
            </w:r>
          </w:p>
        </w:tc>
      </w:tr>
      <w:tr>
        <w:tc>
          <w:tcPr>
            <w:tcW w:type="dxa" w:w="1600"/>
            <w:tcBorders>
              <w:top w:val="single" w:color="D1D5DB" w:sz="1"/>
              <w:left w:val="single" w:color="D1D5DB" w:sz="1"/>
              <w:bottom w:val="single" w:color="D1D5DB" w:sz="1"/>
              <w:right w:val="single" w:color="D1D5DB" w:sz="1"/>
            </w:tcBorders>
            <w:shd w:fill="D6E4F7" w:val="clear"/>
            <w:tcMar>
              <w:top w:type="dxa" w:w="100"/>
              <w:left w:type="dxa" w:w="140"/>
              <w:bottom w:type="dxa" w:w="100"/>
              <w:right w:type="dxa" w:w="140"/>
            </w:tcMar>
            <w:vAlign w:val="center"/>
          </w:tcPr>
          <w:p>
            <w:pPr>
              <w:jc w:val="left"/>
            </w:pPr>
            <w:r>
              <w:rPr>
                <w:rFonts w:ascii="Arial" w:cs="Arial" w:eastAsia="Arial" w:hAnsi="Arial"/>
                <w:b/>
                <w:bCs/>
                <w:color w:val="1B2A4A"/>
                <w:sz w:val="20"/>
                <w:szCs w:val="20"/>
              </w:rPr>
              <w:t xml:space="preserve">Phase 2d
Evaluation</w:t>
            </w:r>
          </w:p>
        </w:tc>
        <w:tc>
          <w:tcPr>
            <w:tcW w:type="dxa" w:w="436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jc w:val="left"/>
            </w:pPr>
            <w:r>
              <w:rPr>
                <w:rFonts w:ascii="Arial" w:cs="Arial" w:eastAsia="Arial" w:hAnsi="Arial"/>
                <w:b w:val="false"/>
                <w:bCs w:val="false"/>
                <w:color w:val="374151"/>
                <w:sz w:val="20"/>
                <w:szCs w:val="20"/>
              </w:rPr>
              <w:t xml:space="preserve">Gaze evaluation protocol, confidence validity test, replay tests</w:t>
            </w:r>
          </w:p>
        </w:tc>
        <w:tc>
          <w:tcPr>
            <w:tcW w:type="dxa" w:w="17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jc w:val="left"/>
            </w:pPr>
            <w:r>
              <w:rPr>
                <w:rFonts w:ascii="Arial" w:cs="Arial" w:eastAsia="Arial" w:hAnsi="Arial"/>
                <w:b w:val="false"/>
                <w:bCs w:val="false"/>
                <w:color w:val="374151"/>
                <w:sz w:val="20"/>
                <w:szCs w:val="20"/>
              </w:rPr>
              <w:t xml:space="preserve">Phase 2 evaluation report</w:t>
            </w:r>
          </w:p>
        </w:tc>
        <w:tc>
          <w:tcPr>
            <w:tcW w:type="dxa" w:w="17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jc w:val="left"/>
            </w:pPr>
            <w:r>
              <w:rPr>
                <w:rFonts w:ascii="Arial" w:cs="Arial" w:eastAsia="Arial" w:hAnsi="Arial"/>
                <w:b w:val="false"/>
                <w:bCs w:val="false"/>
                <w:color w:val="374151"/>
                <w:sz w:val="20"/>
                <w:szCs w:val="20"/>
              </w:rPr>
              <w:t xml:space="preserve">All Phase 2 exit gates met</w:t>
            </w:r>
          </w:p>
        </w:tc>
      </w:tr>
      <w:tr>
        <w:tc>
          <w:tcPr>
            <w:tcW w:type="dxa" w:w="16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jc w:val="left"/>
            </w:pPr>
            <w:r>
              <w:rPr>
                <w:rFonts w:ascii="Arial" w:cs="Arial" w:eastAsia="Arial" w:hAnsi="Arial"/>
                <w:b/>
                <w:bCs/>
                <w:color w:val="1B2A4A"/>
                <w:sz w:val="20"/>
                <w:szCs w:val="20"/>
              </w:rPr>
              <w:t xml:space="preserve">Phase 3a
Voice</w:t>
            </w:r>
          </w:p>
        </w:tc>
        <w:tc>
          <w:tcPr>
            <w:tcW w:type="dxa" w:w="4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374151"/>
                <w:sz w:val="20"/>
                <w:szCs w:val="20"/>
              </w:rPr>
              <w:t xml:space="preserve">PyAudio + VAD + Whisper small.en, constrained vocabulary decoding, command parser</w:t>
            </w:r>
          </w:p>
        </w:tc>
        <w:tc>
          <w:tcPr>
            <w:tcW w:type="dxa" w:w="17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374151"/>
                <w:sz w:val="20"/>
                <w:szCs w:val="20"/>
              </w:rPr>
              <w:t xml:space="preserve">Spoken commands trigger intents</w:t>
            </w:r>
          </w:p>
        </w:tc>
        <w:tc>
          <w:tcPr>
            <w:tcW w:type="dxa" w:w="17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374151"/>
                <w:sz w:val="20"/>
                <w:szCs w:val="20"/>
              </w:rPr>
              <w:t xml:space="preserve">8 commands recognised; WER &lt; 5% in quiet room</w:t>
            </w:r>
          </w:p>
        </w:tc>
      </w:tr>
      <w:tr>
        <w:tc>
          <w:tcPr>
            <w:tcW w:type="dxa" w:w="1600"/>
            <w:tcBorders>
              <w:top w:val="single" w:color="D1D5DB" w:sz="1"/>
              <w:left w:val="single" w:color="D1D5DB" w:sz="1"/>
              <w:bottom w:val="single" w:color="D1D5DB" w:sz="1"/>
              <w:right w:val="single" w:color="D1D5DB" w:sz="1"/>
            </w:tcBorders>
            <w:shd w:fill="D6E4F7" w:val="clear"/>
            <w:tcMar>
              <w:top w:type="dxa" w:w="100"/>
              <w:left w:type="dxa" w:w="140"/>
              <w:bottom w:type="dxa" w:w="100"/>
              <w:right w:type="dxa" w:w="140"/>
            </w:tcMar>
            <w:vAlign w:val="center"/>
          </w:tcPr>
          <w:p>
            <w:pPr>
              <w:jc w:val="left"/>
            </w:pPr>
            <w:r>
              <w:rPr>
                <w:rFonts w:ascii="Arial" w:cs="Arial" w:eastAsia="Arial" w:hAnsi="Arial"/>
                <w:b/>
                <w:bCs/>
                <w:color w:val="1B2A4A"/>
                <w:sz w:val="20"/>
                <w:szCs w:val="20"/>
              </w:rPr>
              <w:t xml:space="preserve">Phase 3b
Evaluation</w:t>
            </w:r>
          </w:p>
        </w:tc>
        <w:tc>
          <w:tcPr>
            <w:tcW w:type="dxa" w:w="436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jc w:val="left"/>
            </w:pPr>
            <w:r>
              <w:rPr>
                <w:rFonts w:ascii="Arial" w:cs="Arial" w:eastAsia="Arial" w:hAnsi="Arial"/>
                <w:b w:val="false"/>
                <w:bCs w:val="false"/>
                <w:color w:val="374151"/>
                <w:sz w:val="20"/>
                <w:szCs w:val="20"/>
              </w:rPr>
              <w:t xml:space="preserve">Voice evaluation across noise conditions, false-activation test, latency profile</w:t>
            </w:r>
          </w:p>
        </w:tc>
        <w:tc>
          <w:tcPr>
            <w:tcW w:type="dxa" w:w="17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jc w:val="left"/>
            </w:pPr>
            <w:r>
              <w:rPr>
                <w:rFonts w:ascii="Arial" w:cs="Arial" w:eastAsia="Arial" w:hAnsi="Arial"/>
                <w:b w:val="false"/>
                <w:bCs w:val="false"/>
                <w:color w:val="374151"/>
                <w:sz w:val="20"/>
                <w:szCs w:val="20"/>
              </w:rPr>
              <w:t xml:space="preserve">Phase 3 evaluation report</w:t>
            </w:r>
          </w:p>
        </w:tc>
        <w:tc>
          <w:tcPr>
            <w:tcW w:type="dxa" w:w="17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jc w:val="left"/>
            </w:pPr>
            <w:r>
              <w:rPr>
                <w:rFonts w:ascii="Arial" w:cs="Arial" w:eastAsia="Arial" w:hAnsi="Arial"/>
                <w:b w:val="false"/>
                <w:bCs w:val="false"/>
                <w:color w:val="374151"/>
                <w:sz w:val="20"/>
                <w:szCs w:val="20"/>
              </w:rPr>
              <w:t xml:space="preserve">All Phase 3 exit gates met</w:t>
            </w:r>
          </w:p>
        </w:tc>
      </w:tr>
      <w:tr>
        <w:tc>
          <w:tcPr>
            <w:tcW w:type="dxa" w:w="16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jc w:val="left"/>
            </w:pPr>
            <w:r>
              <w:rPr>
                <w:rFonts w:ascii="Arial" w:cs="Arial" w:eastAsia="Arial" w:hAnsi="Arial"/>
                <w:b/>
                <w:bCs/>
                <w:color w:val="1B2A4A"/>
                <w:sz w:val="20"/>
                <w:szCs w:val="20"/>
              </w:rPr>
              <w:t xml:space="preserve">Phase 4a
V1 Fusion</w:t>
            </w:r>
          </w:p>
        </w:tc>
        <w:tc>
          <w:tcPr>
            <w:tcW w:type="dxa" w:w="4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374151"/>
                <w:sz w:val="20"/>
                <w:szCs w:val="20"/>
              </w:rPr>
              <w:t xml:space="preserve">Confidence-weighted fusion layer, all three pipelines integrated, joint evaluation</w:t>
            </w:r>
          </w:p>
        </w:tc>
        <w:tc>
          <w:tcPr>
            <w:tcW w:type="dxa" w:w="17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374151"/>
                <w:sz w:val="20"/>
                <w:szCs w:val="20"/>
              </w:rPr>
              <w:t xml:space="preserve">Single intent stream from three modalities</w:t>
            </w:r>
          </w:p>
        </w:tc>
        <w:tc>
          <w:tcPr>
            <w:tcW w:type="dxa" w:w="17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374151"/>
                <w:sz w:val="20"/>
                <w:szCs w:val="20"/>
              </w:rPr>
              <w:t xml:space="preserve">Fusion gain ≥ 0 over best single modality</w:t>
            </w:r>
          </w:p>
        </w:tc>
      </w:tr>
      <w:tr>
        <w:tc>
          <w:tcPr>
            <w:tcW w:type="dxa" w:w="1600"/>
            <w:tcBorders>
              <w:top w:val="single" w:color="D1D5DB" w:sz="1"/>
              <w:left w:val="single" w:color="D1D5DB" w:sz="1"/>
              <w:bottom w:val="single" w:color="D1D5DB" w:sz="1"/>
              <w:right w:val="single" w:color="D1D5DB" w:sz="1"/>
            </w:tcBorders>
            <w:shd w:fill="D6E4F7" w:val="clear"/>
            <w:tcMar>
              <w:top w:type="dxa" w:w="100"/>
              <w:left w:type="dxa" w:w="140"/>
              <w:bottom w:type="dxa" w:w="100"/>
              <w:right w:type="dxa" w:w="140"/>
            </w:tcMar>
            <w:vAlign w:val="center"/>
          </w:tcPr>
          <w:p>
            <w:pPr>
              <w:jc w:val="left"/>
            </w:pPr>
            <w:r>
              <w:rPr>
                <w:rFonts w:ascii="Arial" w:cs="Arial" w:eastAsia="Arial" w:hAnsi="Arial"/>
                <w:b/>
                <w:bCs/>
                <w:color w:val="1B2A4A"/>
                <w:sz w:val="20"/>
                <w:szCs w:val="20"/>
              </w:rPr>
              <w:t xml:space="preserve">Phase 4b
V2 Fusion</w:t>
            </w:r>
          </w:p>
        </w:tc>
        <w:tc>
          <w:tcPr>
            <w:tcW w:type="dxa" w:w="436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jc w:val="left"/>
            </w:pPr>
            <w:r>
              <w:rPr>
                <w:rFonts w:ascii="Arial" w:cs="Arial" w:eastAsia="Arial" w:hAnsi="Arial"/>
                <w:b w:val="false"/>
                <w:bCs w:val="false"/>
                <w:color w:val="374151"/>
                <w:sz w:val="20"/>
                <w:szCs w:val="20"/>
              </w:rPr>
              <w:t xml:space="preserve">Session recording for training, MLP arbitrator trained and evaluated</w:t>
            </w:r>
          </w:p>
        </w:tc>
        <w:tc>
          <w:tcPr>
            <w:tcW w:type="dxa" w:w="17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jc w:val="left"/>
            </w:pPr>
            <w:r>
              <w:rPr>
                <w:rFonts w:ascii="Arial" w:cs="Arial" w:eastAsia="Arial" w:hAnsi="Arial"/>
                <w:b w:val="false"/>
                <w:bCs w:val="false"/>
                <w:color w:val="374151"/>
                <w:sz w:val="20"/>
                <w:szCs w:val="20"/>
              </w:rPr>
              <w:t xml:space="preserve">Learned fusion vs. weighted average ablation</w:t>
            </w:r>
          </w:p>
        </w:tc>
        <w:tc>
          <w:tcPr>
            <w:tcW w:type="dxa" w:w="17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jc w:val="left"/>
            </w:pPr>
            <w:r>
              <w:rPr>
                <w:rFonts w:ascii="Arial" w:cs="Arial" w:eastAsia="Arial" w:hAnsi="Arial"/>
                <w:b w:val="false"/>
                <w:bCs w:val="false"/>
                <w:color w:val="374151"/>
                <w:sz w:val="20"/>
                <w:szCs w:val="20"/>
              </w:rPr>
              <w:t xml:space="preserve">V2 vs V1 ablation table complete with honest result</w:t>
            </w:r>
          </w:p>
        </w:tc>
      </w:tr>
      <w:tr>
        <w:tc>
          <w:tcPr>
            <w:tcW w:type="dxa" w:w="16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jc w:val="left"/>
            </w:pPr>
            <w:r>
              <w:rPr>
                <w:rFonts w:ascii="Arial" w:cs="Arial" w:eastAsia="Arial" w:hAnsi="Arial"/>
                <w:b/>
                <w:bCs/>
                <w:color w:val="1B2A4A"/>
                <w:sz w:val="20"/>
                <w:szCs w:val="20"/>
              </w:rPr>
              <w:t xml:space="preserve">Phase 5
Polish</w:t>
            </w:r>
          </w:p>
        </w:tc>
        <w:tc>
          <w:tcPr>
            <w:tcW w:type="dxa" w:w="4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374151"/>
                <w:sz w:val="20"/>
                <w:szCs w:val="20"/>
              </w:rPr>
              <w:t xml:space="preserve">HUD / gesture cheat-sheet, code block detection, annotation export to Markdown, README and DESIGN.md</w:t>
            </w:r>
          </w:p>
        </w:tc>
        <w:tc>
          <w:tcPr>
            <w:tcW w:type="dxa" w:w="17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374151"/>
                <w:sz w:val="20"/>
                <w:szCs w:val="20"/>
              </w:rPr>
              <w:t xml:space="preserve">Shippable open-source release</w:t>
            </w:r>
          </w:p>
        </w:tc>
        <w:tc>
          <w:tcPr>
            <w:tcW w:type="dxa" w:w="17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374151"/>
                <w:sz w:val="20"/>
                <w:szCs w:val="20"/>
              </w:rPr>
              <w:t xml:space="preserve">DESIGN.md complete; demo GIF recorded; CI green</w:t>
            </w:r>
          </w:p>
        </w:tc>
      </w:tr>
    </w:tbl>
    <w:p>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B45309"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PRINCIPLE</w:t>
            </w:r>
          </w:p>
        </w:tc>
        <w:tc>
          <w:tcPr>
            <w:tcW w:type="dxa" w:w="8160"/>
            <w:tcBorders>
              <w:top w:val="none" w:color="FFFFFF" w:sz="0"/>
              <w:left w:val="none" w:color="FFFFFF" w:sz="0"/>
              <w:bottom w:val="none" w:color="FFFFFF" w:sz="0"/>
              <w:right w:val="none" w:color="FFFFFF" w:sz="0"/>
            </w:tcBorders>
            <w:shd w:fill="FEF3C7" w:val="clear"/>
            <w:tcMar>
              <w:top w:type="dxa" w:w="100"/>
              <w:left w:type="dxa" w:w="160"/>
              <w:bottom w:type="dxa" w:w="100"/>
              <w:right w:type="dxa" w:w="140"/>
            </w:tcMar>
          </w:tcPr>
          <w:p>
            <w:r>
              <w:rPr>
                <w:rFonts w:ascii="Arial" w:cs="Arial" w:eastAsia="Arial" w:hAnsi="Arial"/>
                <w:color w:val="374151"/>
                <w:sz w:val="20"/>
                <w:szCs w:val="20"/>
              </w:rPr>
              <w:t xml:space="preserve">If any phase evaluation fails its exit gate, stop and fix — do not proceed. A project where three half-working pipelines are fused together is weaker than a project where one pipeline is rigorously evaluated and the fusion is deferred.</w:t>
            </w:r>
          </w:p>
        </w:tc>
      </w:tr>
    </w:tbl>
    <w:p>
      <w:r>
        <w:br w:type="page"/>
      </w:r>
    </w:p>
    <w:p>
      <w:pPr>
        <w:pStyle w:val="Heading1"/>
        <w:pBdr>
          <w:bottom w:val="single" w:color="2E5FA3" w:sz="8" w:space="4"/>
        </w:pBdr>
        <w:spacing w:after="160" w:before="320"/>
      </w:pPr>
      <w:r>
        <w:rPr>
          <w:rFonts w:ascii="Arial" w:cs="Arial" w:eastAsia="Arial" w:hAnsi="Arial"/>
          <w:b/>
          <w:bCs/>
          <w:color w:val="1B2A4A"/>
          <w:sz w:val="36"/>
          <w:szCs w:val="36"/>
        </w:rPr>
        <w:t xml:space="preserve">11. Portfolio and Repository Strategy</w:t>
      </w:r>
    </w:p>
    <w:p>
      <w:pPr>
        <w:pStyle w:val="Heading2"/>
        <w:spacing w:after="120" w:before="280"/>
      </w:pPr>
      <w:r>
        <w:rPr>
          <w:rFonts w:ascii="Arial" w:cs="Arial" w:eastAsia="Arial" w:hAnsi="Arial"/>
          <w:b/>
          <w:bCs/>
          <w:color w:val="2E5FA3"/>
          <w:sz w:val="28"/>
          <w:szCs w:val="28"/>
        </w:rPr>
        <w:t xml:space="preserve">11.1 What the README Must Convey in 30 Seconds</w:t>
      </w:r>
    </w:p>
    <w:p>
      <w:pPr>
        <w:spacing w:after="80" w:before="120"/>
        <w:jc w:val="left"/>
      </w:pPr>
      <w:r>
        <w:rPr>
          <w:rFonts w:ascii="Arial" w:cs="Arial" w:eastAsia="Arial" w:hAnsi="Arial"/>
          <w:b w:val="false"/>
          <w:bCs w:val="false"/>
          <w:i w:val="false"/>
          <w:iCs w:val="false"/>
          <w:color w:val="374151"/>
          <w:sz w:val="22"/>
          <w:szCs w:val="22"/>
        </w:rPr>
        <w:t xml:space="preserve">A recruiter or admissions reader opens the repo and has 30 seconds. The README must immediately answer: what does it do, what is technically interesting about it, and what did you measure.</w:t>
      </w:r>
    </w:p>
    <w:p>
      <w:pPr>
        <w:pStyle w:val="ListParagraph"/>
        <w:numPr>
          <w:ilvl w:val="0"/>
          <w:numId w:val="2"/>
        </w:numPr>
        <w:spacing w:after="60" w:before="60"/>
      </w:pPr>
      <w:r>
        <w:rPr>
          <w:rFonts w:ascii="Arial" w:cs="Arial" w:eastAsia="Arial" w:hAnsi="Arial"/>
          <w:b w:val="false"/>
          <w:bCs w:val="false"/>
          <w:i w:val="false"/>
          <w:iCs w:val="false"/>
          <w:color w:val="374151"/>
          <w:sz w:val="21"/>
          <w:szCs w:val="21"/>
        </w:rPr>
        <w:t xml:space="preserve">Lead with a GIF of snap-to-word highlighting in action — the 5-second clip that differentiates from tutorial clones</w:t>
      </w:r>
    </w:p>
    <w:p>
      <w:pPr>
        <w:pStyle w:val="ListParagraph"/>
        <w:numPr>
          <w:ilvl w:val="0"/>
          <w:numId w:val="2"/>
        </w:numPr>
        <w:spacing w:after="60" w:before="60"/>
      </w:pPr>
      <w:r>
        <w:rPr>
          <w:rFonts w:ascii="Arial" w:cs="Arial" w:eastAsia="Arial" w:hAnsi="Arial"/>
          <w:b w:val="false"/>
          <w:bCs w:val="false"/>
          <w:i w:val="false"/>
          <w:iCs w:val="false"/>
          <w:color w:val="374151"/>
          <w:sz w:val="21"/>
          <w:szCs w:val="21"/>
        </w:rPr>
        <w:t xml:space="preserve">Second section: the false-activation number — one number that proves you evaluated the system honestly</w:t>
      </w:r>
    </w:p>
    <w:p>
      <w:pPr>
        <w:pStyle w:val="ListParagraph"/>
        <w:numPr>
          <w:ilvl w:val="0"/>
          <w:numId w:val="2"/>
        </w:numPr>
        <w:spacing w:after="60" w:before="60"/>
      </w:pPr>
      <w:r>
        <w:rPr>
          <w:rFonts w:ascii="Arial" w:cs="Arial" w:eastAsia="Arial" w:hAnsi="Arial"/>
          <w:b w:val="false"/>
          <w:bCs w:val="false"/>
          <w:i w:val="false"/>
          <w:iCs w:val="false"/>
          <w:color w:val="374151"/>
          <w:sz w:val="21"/>
          <w:szCs w:val="21"/>
        </w:rPr>
        <w:t xml:space="preserve">Third: the architecture diagram — the four-layer pipeline with the fusion layer</w:t>
      </w:r>
    </w:p>
    <w:p>
      <w:pPr>
        <w:pStyle w:val="ListParagraph"/>
        <w:numPr>
          <w:ilvl w:val="0"/>
          <w:numId w:val="2"/>
        </w:numPr>
        <w:spacing w:after="60" w:before="60"/>
      </w:pPr>
      <w:r>
        <w:rPr>
          <w:rFonts w:ascii="Arial" w:cs="Arial" w:eastAsia="Arial" w:hAnsi="Arial"/>
          <w:b w:val="false"/>
          <w:bCs w:val="false"/>
          <w:i w:val="false"/>
          <w:iCs w:val="false"/>
          <w:color w:val="374151"/>
          <w:sz w:val="21"/>
          <w:szCs w:val="21"/>
        </w:rPr>
        <w:t xml:space="preserve">Fourth: the evaluation table — per-modality baselines vs. fusion</w:t>
      </w:r>
    </w:p>
    <w:p>
      <w:pPr>
        <w:pStyle w:val="ListParagraph"/>
        <w:numPr>
          <w:ilvl w:val="0"/>
          <w:numId w:val="2"/>
        </w:numPr>
        <w:spacing w:after="60" w:before="60"/>
      </w:pPr>
      <w:r>
        <w:rPr>
          <w:rFonts w:ascii="Arial" w:cs="Arial" w:eastAsia="Arial" w:hAnsi="Arial"/>
          <w:b w:val="false"/>
          <w:bCs w:val="false"/>
          <w:i w:val="false"/>
          <w:iCs w:val="false"/>
          <w:color w:val="374151"/>
          <w:sz w:val="21"/>
          <w:szCs w:val="21"/>
        </w:rPr>
        <w:t xml:space="preserve">Never lead with installation instructions — that is the last section</w:t>
      </w:r>
    </w:p>
    <w:p>
      <w:r>
        <w:rPr>
          <w:rFonts w:ascii="Arial" w:cs="Arial" w:eastAsia="Arial" w:hAnsi="Arial"/>
          <w:sz w:val="20"/>
          <w:szCs w:val="20"/>
        </w:rPr>
        <w:t xml:space="preserve"/>
      </w:r>
    </w:p>
    <w:p>
      <w:pPr>
        <w:pStyle w:val="Heading2"/>
        <w:spacing w:after="120" w:before="280"/>
      </w:pPr>
      <w:r>
        <w:rPr>
          <w:rFonts w:ascii="Arial" w:cs="Arial" w:eastAsia="Arial" w:hAnsi="Arial"/>
          <w:b/>
          <w:bCs/>
          <w:color w:val="2E5FA3"/>
          <w:sz w:val="28"/>
          <w:szCs w:val="28"/>
        </w:rPr>
        <w:t xml:space="preserve">11.2 DESIGN.md — The Most Important File</w:t>
      </w:r>
    </w:p>
    <w:p>
      <w:pPr>
        <w:spacing w:after="80" w:before="120"/>
        <w:jc w:val="left"/>
      </w:pPr>
      <w:r>
        <w:rPr>
          <w:rFonts w:ascii="Arial" w:cs="Arial" w:eastAsia="Arial" w:hAnsi="Arial"/>
          <w:b w:val="false"/>
          <w:bCs w:val="false"/>
          <w:i w:val="false"/>
          <w:iCs w:val="false"/>
          <w:color w:val="374151"/>
          <w:sz w:val="22"/>
          <w:szCs w:val="22"/>
        </w:rPr>
        <w:t xml:space="preserve">A technical design document that reads like a short engineering paper. This is the file that separates 'built a thing' from 'thought rigorously about a thing'.</w:t>
      </w:r>
    </w:p>
    <w:p>
      <w:pPr>
        <w:pStyle w:val="ListParagraph"/>
        <w:numPr>
          <w:ilvl w:val="0"/>
          <w:numId w:val="2"/>
        </w:numPr>
        <w:spacing w:after="60" w:before="60"/>
      </w:pPr>
      <w:r>
        <w:rPr>
          <w:rFonts w:ascii="Arial" w:cs="Arial" w:eastAsia="Arial" w:hAnsi="Arial"/>
          <w:b w:val="false"/>
          <w:bCs w:val="false"/>
          <w:i w:val="false"/>
          <w:iCs w:val="false"/>
          <w:color w:val="374151"/>
          <w:sz w:val="21"/>
          <w:szCs w:val="21"/>
        </w:rPr>
        <w:t xml:space="preserve">Why bimanual clutch over single-hand confidence thresholding — and the false-activation rate that validates the choice</w:t>
      </w:r>
    </w:p>
    <w:p>
      <w:pPr>
        <w:pStyle w:val="ListParagraph"/>
        <w:numPr>
          <w:ilvl w:val="0"/>
          <w:numId w:val="2"/>
        </w:numPr>
        <w:spacing w:after="60" w:before="60"/>
      </w:pPr>
      <w:r>
        <w:rPr>
          <w:rFonts w:ascii="Arial" w:cs="Arial" w:eastAsia="Arial" w:hAnsi="Arial"/>
          <w:b w:val="false"/>
          <w:bCs w:val="false"/>
          <w:i w:val="false"/>
          <w:iCs w:val="false"/>
          <w:color w:val="374151"/>
          <w:sz w:val="21"/>
          <w:szCs w:val="21"/>
        </w:rPr>
        <w:t xml:space="preserve">Why two-tap over click-drag for highlighting — the drift analysis</w:t>
      </w:r>
    </w:p>
    <w:p>
      <w:pPr>
        <w:pStyle w:val="ListParagraph"/>
        <w:numPr>
          <w:ilvl w:val="0"/>
          <w:numId w:val="2"/>
        </w:numPr>
        <w:spacing w:after="60" w:before="60"/>
      </w:pPr>
      <w:r>
        <w:rPr>
          <w:rFonts w:ascii="Arial" w:cs="Arial" w:eastAsia="Arial" w:hAnsi="Arial"/>
          <w:b w:val="false"/>
          <w:bCs w:val="false"/>
          <w:i w:val="false"/>
          <w:iCs w:val="false"/>
          <w:color w:val="374151"/>
          <w:sz w:val="21"/>
          <w:szCs w:val="21"/>
        </w:rPr>
        <w:t xml:space="preserve">Why gaze is scoped to page-region only — the angular error budget calculation</w:t>
      </w:r>
    </w:p>
    <w:p>
      <w:pPr>
        <w:pStyle w:val="ListParagraph"/>
        <w:numPr>
          <w:ilvl w:val="0"/>
          <w:numId w:val="2"/>
        </w:numPr>
        <w:spacing w:after="60" w:before="60"/>
      </w:pPr>
      <w:r>
        <w:rPr>
          <w:rFonts w:ascii="Arial" w:cs="Arial" w:eastAsia="Arial" w:hAnsi="Arial"/>
          <w:b w:val="false"/>
          <w:bCs w:val="false"/>
          <w:i w:val="false"/>
          <w:iCs w:val="false"/>
          <w:color w:val="374151"/>
          <w:sz w:val="21"/>
          <w:szCs w:val="21"/>
        </w:rPr>
        <w:t xml:space="preserve">What was tried and abandoned — at least two documented dead ends with honest explanations</w:t>
      </w:r>
    </w:p>
    <w:p>
      <w:pPr>
        <w:pStyle w:val="ListParagraph"/>
        <w:numPr>
          <w:ilvl w:val="0"/>
          <w:numId w:val="2"/>
        </w:numPr>
        <w:spacing w:after="60" w:before="60"/>
      </w:pPr>
      <w:r>
        <w:rPr>
          <w:rFonts w:ascii="Arial" w:cs="Arial" w:eastAsia="Arial" w:hAnsi="Arial"/>
          <w:b w:val="false"/>
          <w:bCs w:val="false"/>
          <w:i w:val="false"/>
          <w:iCs w:val="false"/>
          <w:color w:val="374151"/>
          <w:sz w:val="21"/>
          <w:szCs w:val="21"/>
        </w:rPr>
        <w:t xml:space="preserve">The fusion gain result — whether positive or negative, with interpretation</w:t>
      </w:r>
    </w:p>
    <w:p>
      <w:pPr>
        <w:pStyle w:val="ListParagraph"/>
        <w:numPr>
          <w:ilvl w:val="0"/>
          <w:numId w:val="2"/>
        </w:numPr>
        <w:spacing w:after="60" w:before="60"/>
      </w:pPr>
      <w:r>
        <w:rPr>
          <w:rFonts w:ascii="Arial" w:cs="Arial" w:eastAsia="Arial" w:hAnsi="Arial"/>
          <w:b w:val="false"/>
          <w:bCs w:val="false"/>
          <w:i w:val="false"/>
          <w:iCs w:val="false"/>
          <w:color w:val="374151"/>
          <w:sz w:val="21"/>
          <w:szCs w:val="21"/>
        </w:rPr>
        <w:t xml:space="preserve">Hardware and lighting requirements — honest about failure conditions</w:t>
      </w:r>
    </w:p>
    <w:p>
      <w:r>
        <w:rPr>
          <w:rFonts w:ascii="Arial" w:cs="Arial" w:eastAsia="Arial" w:hAnsi="Arial"/>
          <w:sz w:val="20"/>
          <w:szCs w:val="20"/>
        </w:rPr>
        <w:t xml:space="preserve"/>
      </w:r>
    </w:p>
    <w:p>
      <w:pPr>
        <w:pStyle w:val="Heading2"/>
        <w:spacing w:after="120" w:before="280"/>
      </w:pPr>
      <w:r>
        <w:rPr>
          <w:rFonts w:ascii="Arial" w:cs="Arial" w:eastAsia="Arial" w:hAnsi="Arial"/>
          <w:b/>
          <w:bCs/>
          <w:color w:val="2E5FA3"/>
          <w:sz w:val="28"/>
          <w:szCs w:val="28"/>
        </w:rPr>
        <w:t xml:space="preserve">11.3 The Tier-1 Differentiators (Recap)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1D5DB" w:sz="1"/>
              <w:left w:val="single" w:color="D1D5DB" w:sz="1"/>
              <w:bottom w:val="single" w:color="D1D5DB" w:sz="1"/>
              <w:right w:val="single" w:color="D1D5DB" w:sz="1"/>
            </w:tcBorders>
            <w:shd w:fill="D6E4F7" w:val="clear"/>
            <w:tcMar>
              <w:top w:type="dxa" w:w="100"/>
              <w:left w:type="dxa" w:w="140"/>
              <w:bottom w:type="dxa" w:w="100"/>
              <w:right w:type="dxa" w:w="140"/>
            </w:tcMar>
            <w:vAlign w:val="center"/>
          </w:tcPr>
          <w:p>
            <w:pPr>
              <w:jc w:val="left"/>
            </w:pPr>
            <w:r>
              <w:rPr>
                <w:rFonts w:ascii="Arial" w:cs="Arial" w:eastAsia="Arial" w:hAnsi="Arial"/>
                <w:b/>
                <w:bCs/>
                <w:color w:val="1B2A4A"/>
                <w:sz w:val="20"/>
                <w:szCs w:val="20"/>
              </w:rPr>
              <w:t xml:space="preserve">False-activation evaluation</w:t>
            </w:r>
          </w:p>
        </w:tc>
        <w:tc>
          <w:tcPr>
            <w:tcW w:type="dxa" w:w="676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jc w:val="left"/>
            </w:pPr>
            <w:r>
              <w:rPr>
                <w:rFonts w:ascii="Arial" w:cs="Arial" w:eastAsia="Arial" w:hAnsi="Arial"/>
                <w:b w:val="false"/>
                <w:bCs w:val="false"/>
                <w:color w:val="374151"/>
                <w:sz w:val="20"/>
                <w:szCs w:val="20"/>
              </w:rPr>
              <w:t xml:space="preserve">Record 1hr natural movement, report false-activations/hr with threshold sweep and ROC curve. No other gesture repo does this.</w:t>
            </w:r>
          </w:p>
        </w:tc>
      </w:tr>
      <w:tr>
        <w:tc>
          <w:tcPr>
            <w:tcW w:type="dxa" w:w="26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jc w:val="left"/>
            </w:pPr>
            <w:r>
              <w:rPr>
                <w:rFonts w:ascii="Arial" w:cs="Arial" w:eastAsia="Arial" w:hAnsi="Arial"/>
                <w:b/>
                <w:bCs/>
                <w:color w:val="1B2A4A"/>
                <w:sz w:val="20"/>
                <w:szCs w:val="20"/>
              </w:rPr>
              <w:t xml:space="preserve">Replay test suite</w:t>
            </w:r>
          </w:p>
        </w:tc>
        <w:tc>
          <w:tcPr>
            <w:tcW w:type="dxa" w:w="67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374151"/>
                <w:sz w:val="20"/>
                <w:szCs w:val="20"/>
              </w:rPr>
              <w:t xml:space="preserve">JSON landmark fixtures replayed through classifier + state machine in CI. Proves the temporal logic is testable without a camera.</w:t>
            </w:r>
          </w:p>
        </w:tc>
      </w:tr>
      <w:tr>
        <w:tc>
          <w:tcPr>
            <w:tcW w:type="dxa" w:w="2600"/>
            <w:tcBorders>
              <w:top w:val="single" w:color="D1D5DB" w:sz="1"/>
              <w:left w:val="single" w:color="D1D5DB" w:sz="1"/>
              <w:bottom w:val="single" w:color="D1D5DB" w:sz="1"/>
              <w:right w:val="single" w:color="D1D5DB" w:sz="1"/>
            </w:tcBorders>
            <w:shd w:fill="D6E4F7" w:val="clear"/>
            <w:tcMar>
              <w:top w:type="dxa" w:w="100"/>
              <w:left w:type="dxa" w:w="140"/>
              <w:bottom w:type="dxa" w:w="100"/>
              <w:right w:type="dxa" w:w="140"/>
            </w:tcMar>
            <w:vAlign w:val="center"/>
          </w:tcPr>
          <w:p>
            <w:pPr>
              <w:jc w:val="left"/>
            </w:pPr>
            <w:r>
              <w:rPr>
                <w:rFonts w:ascii="Arial" w:cs="Arial" w:eastAsia="Arial" w:hAnsi="Arial"/>
                <w:b/>
                <w:bCs/>
                <w:color w:val="1B2A4A"/>
                <w:sz w:val="20"/>
                <w:szCs w:val="20"/>
              </w:rPr>
              <w:t xml:space="preserve">Code-block-to-clipboard</w:t>
            </w:r>
          </w:p>
        </w:tc>
        <w:tc>
          <w:tcPr>
            <w:tcW w:type="dxa" w:w="676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jc w:val="left"/>
            </w:pPr>
            <w:r>
              <w:rPr>
                <w:rFonts w:ascii="Arial" w:cs="Arial" w:eastAsia="Arial" w:hAnsi="Arial"/>
                <w:b w:val="false"/>
                <w:bCs w:val="false"/>
                <w:color w:val="374151"/>
                <w:sz w:val="20"/>
                <w:szCs w:val="20"/>
              </w:rPr>
              <w:t xml:space="preserve">Font-metadata monospace detection → gesture copy. Closes the loop on the original 'reading technical books at a laptop' premise.</w:t>
            </w:r>
          </w:p>
        </w:tc>
      </w:tr>
      <w:tr>
        <w:tc>
          <w:tcPr>
            <w:tcW w:type="dxa" w:w="26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jc w:val="left"/>
            </w:pPr>
            <w:r>
              <w:rPr>
                <w:rFonts w:ascii="Arial" w:cs="Arial" w:eastAsia="Arial" w:hAnsi="Arial"/>
                <w:b/>
                <w:bCs/>
                <w:color w:val="1B2A4A"/>
                <w:sz w:val="20"/>
                <w:szCs w:val="20"/>
              </w:rPr>
              <w:t xml:space="preserve">Fusion gain ablation</w:t>
            </w:r>
          </w:p>
        </w:tc>
        <w:tc>
          <w:tcPr>
            <w:tcW w:type="dxa" w:w="67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374151"/>
                <w:sz w:val="20"/>
                <w:szCs w:val="20"/>
              </w:rPr>
              <w:t xml:space="preserve">Single-modality baselines vs. V1 vs. V2 fusion. An honest evaluation section with a real experimental result.</w:t>
            </w:r>
          </w:p>
        </w:tc>
      </w:tr>
      <w:tr>
        <w:tc>
          <w:tcPr>
            <w:tcW w:type="dxa" w:w="2600"/>
            <w:tcBorders>
              <w:top w:val="single" w:color="D1D5DB" w:sz="1"/>
              <w:left w:val="single" w:color="D1D5DB" w:sz="1"/>
              <w:bottom w:val="single" w:color="D1D5DB" w:sz="1"/>
              <w:right w:val="single" w:color="D1D5DB" w:sz="1"/>
            </w:tcBorders>
            <w:shd w:fill="D6E4F7" w:val="clear"/>
            <w:tcMar>
              <w:top w:type="dxa" w:w="100"/>
              <w:left w:type="dxa" w:w="140"/>
              <w:bottom w:type="dxa" w:w="100"/>
              <w:right w:type="dxa" w:w="140"/>
            </w:tcMar>
            <w:vAlign w:val="center"/>
          </w:tcPr>
          <w:p>
            <w:pPr>
              <w:jc w:val="left"/>
            </w:pPr>
            <w:r>
              <w:rPr>
                <w:rFonts w:ascii="Arial" w:cs="Arial" w:eastAsia="Arial" w:hAnsi="Arial"/>
                <w:b/>
                <w:bCs/>
                <w:color w:val="1B2A4A"/>
                <w:sz w:val="20"/>
                <w:szCs w:val="20"/>
              </w:rPr>
              <w:t xml:space="preserve">DESIGN.md with dead ends</w:t>
            </w:r>
          </w:p>
        </w:tc>
        <w:tc>
          <w:tcPr>
            <w:tcW w:type="dxa" w:w="676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jc w:val="left"/>
            </w:pPr>
            <w:r>
              <w:rPr>
                <w:rFonts w:ascii="Arial" w:cs="Arial" w:eastAsia="Arial" w:hAnsi="Arial"/>
                <w:b w:val="false"/>
                <w:bCs w:val="false"/>
                <w:color w:val="374151"/>
                <w:sz w:val="20"/>
                <w:szCs w:val="20"/>
              </w:rPr>
              <w:t xml:space="preserve">Documents what didn't work and why. The hardest thing to fake in a portfolio project.</w:t>
            </w:r>
          </w:p>
        </w:tc>
      </w:tr>
    </w:tbl>
    <w:p>
      <w:r>
        <w:rPr>
          <w:rFonts w:ascii="Arial" w:cs="Arial" w:eastAsia="Arial" w:hAnsi="Arial"/>
          <w:sz w:val="20"/>
          <w:szCs w:val="20"/>
        </w:rPr>
        <w:t xml:space="preserve"/>
      </w:r>
    </w:p>
    <w:p>
      <w:pPr>
        <w:pStyle w:val="Heading2"/>
        <w:spacing w:after="120" w:before="280"/>
      </w:pPr>
      <w:r>
        <w:rPr>
          <w:rFonts w:ascii="Arial" w:cs="Arial" w:eastAsia="Arial" w:hAnsi="Arial"/>
          <w:b/>
          <w:bCs/>
          <w:color w:val="2E5FA3"/>
          <w:sz w:val="28"/>
          <w:szCs w:val="28"/>
        </w:rPr>
        <w:t xml:space="preserve">11.4 Open-Source Release Checklist</w:t>
      </w:r>
    </w:p>
    <w:p>
      <w:pPr>
        <w:pStyle w:val="ListParagraph"/>
        <w:numPr>
          <w:ilvl w:val="0"/>
          <w:numId w:val="2"/>
        </w:numPr>
        <w:spacing w:after="60" w:before="60"/>
      </w:pPr>
      <w:r>
        <w:rPr>
          <w:rFonts w:ascii="Arial" w:cs="Arial" w:eastAsia="Arial" w:hAnsi="Arial"/>
          <w:b w:val="false"/>
          <w:bCs w:val="false"/>
          <w:i w:val="false"/>
          <w:iCs w:val="false"/>
          <w:color w:val="374151"/>
          <w:sz w:val="21"/>
          <w:szCs w:val="21"/>
        </w:rPr>
        <w:t xml:space="preserve">CI passing (replay tests, no camera required)</w:t>
      </w:r>
    </w:p>
    <w:p>
      <w:pPr>
        <w:pStyle w:val="ListParagraph"/>
        <w:numPr>
          <w:ilvl w:val="0"/>
          <w:numId w:val="2"/>
        </w:numPr>
        <w:spacing w:after="60" w:before="60"/>
      </w:pPr>
      <w:r>
        <w:rPr>
          <w:rFonts w:ascii="Arial" w:cs="Arial" w:eastAsia="Arial" w:hAnsi="Arial"/>
          <w:b w:val="false"/>
          <w:bCs w:val="false"/>
          <w:i w:val="false"/>
          <w:iCs w:val="false"/>
          <w:color w:val="374151"/>
          <w:sz w:val="21"/>
          <w:szCs w:val="21"/>
        </w:rPr>
        <w:t xml:space="preserve">requirements.txt with pinned versions</w:t>
      </w:r>
    </w:p>
    <w:p>
      <w:pPr>
        <w:pStyle w:val="ListParagraph"/>
        <w:numPr>
          <w:ilvl w:val="0"/>
          <w:numId w:val="2"/>
        </w:numPr>
        <w:spacing w:after="60" w:before="60"/>
      </w:pPr>
      <w:r>
        <w:rPr>
          <w:rFonts w:ascii="Arial" w:cs="Arial" w:eastAsia="Arial" w:hAnsi="Arial"/>
          <w:b w:val="false"/>
          <w:bCs w:val="false"/>
          <w:i w:val="false"/>
          <w:iCs w:val="false"/>
          <w:color w:val="374151"/>
          <w:sz w:val="21"/>
          <w:szCs w:val="21"/>
        </w:rPr>
        <w:t xml:space="preserve">README with demo GIF, evaluation table, architecture diagram, and hardware requirements</w:t>
      </w:r>
    </w:p>
    <w:p>
      <w:pPr>
        <w:pStyle w:val="ListParagraph"/>
        <w:numPr>
          <w:ilvl w:val="0"/>
          <w:numId w:val="2"/>
        </w:numPr>
        <w:spacing w:after="60" w:before="60"/>
      </w:pPr>
      <w:r>
        <w:rPr>
          <w:rFonts w:ascii="Arial" w:cs="Arial" w:eastAsia="Arial" w:hAnsi="Arial"/>
          <w:b w:val="false"/>
          <w:bCs w:val="false"/>
          <w:i w:val="false"/>
          <w:iCs w:val="false"/>
          <w:color w:val="374151"/>
          <w:sz w:val="21"/>
          <w:szCs w:val="21"/>
        </w:rPr>
        <w:t xml:space="preserve">DESIGN.md with rationale, tradeoffs, and honest evaluation</w:t>
      </w:r>
    </w:p>
    <w:p>
      <w:pPr>
        <w:pStyle w:val="ListParagraph"/>
        <w:numPr>
          <w:ilvl w:val="0"/>
          <w:numId w:val="2"/>
        </w:numPr>
        <w:spacing w:after="60" w:before="60"/>
      </w:pPr>
      <w:r>
        <w:rPr>
          <w:rFonts w:ascii="Arial" w:cs="Arial" w:eastAsia="Arial" w:hAnsi="Arial"/>
          <w:b w:val="false"/>
          <w:bCs w:val="false"/>
          <w:i w:val="false"/>
          <w:iCs w:val="false"/>
          <w:color w:val="374151"/>
          <w:sz w:val="21"/>
          <w:szCs w:val="21"/>
        </w:rPr>
        <w:t xml:space="preserve">CALIBRATION.md — how to run the gaze calibration session</w:t>
      </w:r>
    </w:p>
    <w:p>
      <w:pPr>
        <w:pStyle w:val="ListParagraph"/>
        <w:numPr>
          <w:ilvl w:val="0"/>
          <w:numId w:val="2"/>
        </w:numPr>
        <w:spacing w:after="60" w:before="60"/>
      </w:pPr>
      <w:r>
        <w:rPr>
          <w:rFonts w:ascii="Arial" w:cs="Arial" w:eastAsia="Arial" w:hAnsi="Arial"/>
          <w:b w:val="false"/>
          <w:bCs w:val="false"/>
          <w:i w:val="false"/>
          <w:iCs w:val="false"/>
          <w:color w:val="374151"/>
          <w:sz w:val="21"/>
          <w:szCs w:val="21"/>
        </w:rPr>
        <w:t xml:space="preserve">CONTRIBUTING.md — how to record gesture fixtures for a new hand</w:t>
      </w:r>
    </w:p>
    <w:p>
      <w:pPr>
        <w:pStyle w:val="ListParagraph"/>
        <w:numPr>
          <w:ilvl w:val="0"/>
          <w:numId w:val="2"/>
        </w:numPr>
        <w:spacing w:after="60" w:before="60"/>
      </w:pPr>
      <w:r>
        <w:rPr>
          <w:rFonts w:ascii="Arial" w:cs="Arial" w:eastAsia="Arial" w:hAnsi="Arial"/>
          <w:b w:val="false"/>
          <w:bCs w:val="false"/>
          <w:i w:val="false"/>
          <w:iCs w:val="false"/>
          <w:color w:val="374151"/>
          <w:sz w:val="21"/>
          <w:szCs w:val="21"/>
        </w:rPr>
        <w:t xml:space="preserve">LICENSE — MIT</w:t>
      </w:r>
    </w:p>
    <w:p>
      <w:pPr>
        <w:pStyle w:val="ListParagraph"/>
        <w:numPr>
          <w:ilvl w:val="0"/>
          <w:numId w:val="2"/>
        </w:numPr>
        <w:spacing w:after="60" w:before="60"/>
      </w:pPr>
      <w:r>
        <w:rPr>
          <w:rFonts w:ascii="Arial" w:cs="Arial" w:eastAsia="Arial" w:hAnsi="Arial"/>
          <w:b w:val="false"/>
          <w:bCs w:val="false"/>
          <w:i w:val="false"/>
          <w:iCs w:val="false"/>
          <w:color w:val="374151"/>
          <w:sz w:val="21"/>
          <w:szCs w:val="21"/>
        </w:rPr>
        <w:t xml:space="preserve">No model weights checked into the repo — download script only</w:t>
      </w:r>
    </w:p>
    <w:p>
      <w:r>
        <w:br w:type="page"/>
      </w:r>
    </w:p>
    <w:p>
      <w:pPr>
        <w:pStyle w:val="Heading1"/>
        <w:pBdr>
          <w:bottom w:val="single" w:color="2E5FA3" w:sz="8" w:space="4"/>
        </w:pBdr>
        <w:spacing w:after="160" w:before="320"/>
      </w:pPr>
      <w:r>
        <w:rPr>
          <w:rFonts w:ascii="Arial" w:cs="Arial" w:eastAsia="Arial" w:hAnsi="Arial"/>
          <w:b/>
          <w:bCs/>
          <w:color w:val="1B2A4A"/>
          <w:sz w:val="36"/>
          <w:szCs w:val="36"/>
        </w:rPr>
        <w:t xml:space="preserve">12. Implementation Notes and Gotchas</w:t>
      </w:r>
    </w:p>
    <w:p>
      <w:pPr>
        <w:spacing w:after="80" w:before="120"/>
        <w:jc w:val="left"/>
      </w:pPr>
      <w:r>
        <w:rPr>
          <w:rFonts w:ascii="Arial" w:cs="Arial" w:eastAsia="Arial" w:hAnsi="Arial"/>
          <w:b w:val="false"/>
          <w:bCs w:val="false"/>
          <w:i w:val="false"/>
          <w:iCs w:val="false"/>
          <w:color w:val="374151"/>
          <w:sz w:val="22"/>
          <w:szCs w:val="22"/>
        </w:rPr>
        <w:t xml:space="preserve">Specific technical issues discovered during design that would cost hours to debug without prior knowledge.</w:t>
      </w:r>
    </w:p>
    <w:p>
      <w:r>
        <w:rPr>
          <w:rFonts w:ascii="Arial" w:cs="Arial" w:eastAsia="Arial" w:hAnsi="Arial"/>
          <w:sz w:val="20"/>
          <w:szCs w:val="20"/>
        </w:rPr>
        <w:t xml:space="preserve"/>
      </w:r>
    </w:p>
    <w:p>
      <w:pPr>
        <w:pStyle w:val="Heading2"/>
        <w:spacing w:after="120" w:before="280"/>
      </w:pPr>
      <w:r>
        <w:rPr>
          <w:rFonts w:ascii="Arial" w:cs="Arial" w:eastAsia="Arial" w:hAnsi="Arial"/>
          <w:b/>
          <w:bCs/>
          <w:color w:val="2E5FA3"/>
          <w:sz w:val="28"/>
          <w:szCs w:val="28"/>
        </w:rPr>
        <w:t xml:space="preserve">12.1 PyMuPDF Gotchas</w:t>
      </w:r>
    </w:p>
    <w:p>
      <w:pPr>
        <w:pStyle w:val="ListParagraph"/>
        <w:numPr>
          <w:ilvl w:val="0"/>
          <w:numId w:val="2"/>
        </w:numPr>
        <w:spacing w:after="60" w:before="60"/>
      </w:pPr>
      <w:r>
        <w:rPr>
          <w:rFonts w:ascii="Arial" w:cs="Arial" w:eastAsia="Arial" w:hAnsi="Arial"/>
          <w:b w:val="false"/>
          <w:bCs w:val="false"/>
          <w:i w:val="false"/>
          <w:iCs w:val="false"/>
          <w:color w:val="374151"/>
          <w:sz w:val="21"/>
          <w:szCs w:val="21"/>
        </w:rPr>
        <w:t xml:space="preserve">You cannot save back to the currently open file with doc.save(path) — use doc.saveIncr() for incremental saves, which appends annotation deltas without rewriting the file</w:t>
      </w:r>
    </w:p>
    <w:p>
      <w:pPr>
        <w:pStyle w:val="ListParagraph"/>
        <w:numPr>
          <w:ilvl w:val="0"/>
          <w:numId w:val="2"/>
        </w:numPr>
        <w:spacing w:after="60" w:before="60"/>
      </w:pPr>
      <w:r>
        <w:rPr>
          <w:rFonts w:ascii="Arial" w:cs="Arial" w:eastAsia="Arial" w:hAnsi="Arial"/>
          <w:b w:val="false"/>
          <w:bCs w:val="false"/>
          <w:i w:val="false"/>
          <w:iCs w:val="false"/>
          <w:color w:val="374151"/>
          <w:sz w:val="21"/>
          <w:szCs w:val="21"/>
        </w:rPr>
        <w:t xml:space="preserve">page.get_text('words') block_no values are not guaranteed to be contiguous or zero-indexed — always sort by (block_no, line_no, word_no) before building the flat reading-order list</w:t>
      </w:r>
    </w:p>
    <w:p>
      <w:pPr>
        <w:pStyle w:val="ListParagraph"/>
        <w:numPr>
          <w:ilvl w:val="0"/>
          <w:numId w:val="2"/>
        </w:numPr>
        <w:spacing w:after="60" w:before="60"/>
      </w:pPr>
      <w:r>
        <w:rPr>
          <w:rFonts w:ascii="Arial" w:cs="Arial" w:eastAsia="Arial" w:hAnsi="Arial"/>
          <w:b w:val="false"/>
          <w:bCs w:val="false"/>
          <w:i w:val="false"/>
          <w:iCs w:val="false"/>
          <w:color w:val="374151"/>
          <w:sz w:val="21"/>
          <w:szCs w:val="21"/>
        </w:rPr>
        <w:t xml:space="preserve">On multi-column PDFs, block_no reflects visual columns, not reading order — use PyMuPDF's flags parameter with TEXT_PRESERVE_WHITESPACE to get better column ordering</w:t>
      </w:r>
    </w:p>
    <w:p>
      <w:pPr>
        <w:pStyle w:val="ListParagraph"/>
        <w:numPr>
          <w:ilvl w:val="0"/>
          <w:numId w:val="2"/>
        </w:numPr>
        <w:spacing w:after="60" w:before="60"/>
      </w:pPr>
      <w:r>
        <w:rPr>
          <w:rFonts w:ascii="Arial" w:cs="Arial" w:eastAsia="Arial" w:hAnsi="Arial"/>
          <w:b w:val="false"/>
          <w:bCs w:val="false"/>
          <w:i w:val="false"/>
          <w:iCs w:val="false"/>
          <w:color w:val="374151"/>
          <w:sz w:val="21"/>
          <w:szCs w:val="21"/>
        </w:rPr>
        <w:t xml:space="preserve">add_highlight_annot() accepts a list of Rects directly — no need to loop and call once per rect, which would create multiple annotation objects instead of one multi-rect annotation</w:t>
      </w:r>
    </w:p>
    <w:p>
      <w:pPr>
        <w:pStyle w:val="ListParagraph"/>
        <w:numPr>
          <w:ilvl w:val="0"/>
          <w:numId w:val="2"/>
        </w:numPr>
        <w:spacing w:after="60" w:before="60"/>
      </w:pPr>
      <w:r>
        <w:rPr>
          <w:rFonts w:ascii="Arial" w:cs="Arial" w:eastAsia="Arial" w:hAnsi="Arial"/>
          <w:b w:val="false"/>
          <w:bCs w:val="false"/>
          <w:i w:val="false"/>
          <w:iCs w:val="false"/>
          <w:color w:val="374151"/>
          <w:sz w:val="21"/>
          <w:szCs w:val="21"/>
        </w:rPr>
        <w:t xml:space="preserve">Incremental saves accumulate — do a full compaction save (doc.save(path, garbage=4, deflate=True)) on file close, not on every annotation</w:t>
      </w:r>
    </w:p>
    <w:p>
      <w:r>
        <w:rPr>
          <w:rFonts w:ascii="Arial" w:cs="Arial" w:eastAsia="Arial" w:hAnsi="Arial"/>
          <w:sz w:val="20"/>
          <w:szCs w:val="20"/>
        </w:rPr>
        <w:t xml:space="preserve"/>
      </w:r>
    </w:p>
    <w:p>
      <w:pPr>
        <w:pStyle w:val="Heading2"/>
        <w:spacing w:after="120" w:before="280"/>
      </w:pPr>
      <w:r>
        <w:rPr>
          <w:rFonts w:ascii="Arial" w:cs="Arial" w:eastAsia="Arial" w:hAnsi="Arial"/>
          <w:b/>
          <w:bCs/>
          <w:color w:val="2E5FA3"/>
          <w:sz w:val="28"/>
          <w:szCs w:val="28"/>
        </w:rPr>
        <w:t xml:space="preserve">12.2 MediaPipe Gotchas</w:t>
      </w:r>
    </w:p>
    <w:p>
      <w:pPr>
        <w:pStyle w:val="ListParagraph"/>
        <w:numPr>
          <w:ilvl w:val="0"/>
          <w:numId w:val="2"/>
        </w:numPr>
        <w:spacing w:after="60" w:before="60"/>
      </w:pPr>
      <w:r>
        <w:rPr>
          <w:rFonts w:ascii="Arial" w:cs="Arial" w:eastAsia="Arial" w:hAnsi="Arial"/>
          <w:b w:val="false"/>
          <w:bCs w:val="false"/>
          <w:i w:val="false"/>
          <w:iCs w:val="false"/>
          <w:color w:val="374151"/>
          <w:sz w:val="21"/>
          <w:szCs w:val="21"/>
        </w:rPr>
        <w:t xml:space="preserve">MediaPipe Hands returns landmarks in normalised image coordinates (0–1), not pixels — always multiply by frame width/height before computing velocities or distances</w:t>
      </w:r>
    </w:p>
    <w:p>
      <w:pPr>
        <w:pStyle w:val="ListParagraph"/>
        <w:numPr>
          <w:ilvl w:val="0"/>
          <w:numId w:val="2"/>
        </w:numPr>
        <w:spacing w:after="60" w:before="60"/>
      </w:pPr>
      <w:r>
        <w:rPr>
          <w:rFonts w:ascii="Arial" w:cs="Arial" w:eastAsia="Arial" w:hAnsi="Arial"/>
          <w:b w:val="false"/>
          <w:bCs w:val="false"/>
          <w:i w:val="false"/>
          <w:iCs w:val="false"/>
          <w:color w:val="374151"/>
          <w:sz w:val="21"/>
          <w:szCs w:val="21"/>
        </w:rPr>
        <w:t xml:space="preserve">Hand presence confidence and landmark confidence are separate scores — check both before trusting landmark positions</w:t>
      </w:r>
    </w:p>
    <w:p>
      <w:pPr>
        <w:pStyle w:val="ListParagraph"/>
        <w:numPr>
          <w:ilvl w:val="0"/>
          <w:numId w:val="2"/>
        </w:numPr>
        <w:spacing w:after="60" w:before="60"/>
      </w:pPr>
      <w:r>
        <w:rPr>
          <w:rFonts w:ascii="Arial" w:cs="Arial" w:eastAsia="Arial" w:hAnsi="Arial"/>
          <w:b w:val="false"/>
          <w:bCs w:val="false"/>
          <w:i w:val="false"/>
          <w:iCs w:val="false"/>
          <w:color w:val="374151"/>
          <w:sz w:val="21"/>
          <w:szCs w:val="21"/>
        </w:rPr>
        <w:t xml:space="preserve">In low light, MediaPipe may detect a 'ghost hand' from shadows — the bimanual clutch partially mitigates this since it requires both hands to be visibly correct</w:t>
      </w:r>
    </w:p>
    <w:p>
      <w:pPr>
        <w:pStyle w:val="ListParagraph"/>
        <w:numPr>
          <w:ilvl w:val="0"/>
          <w:numId w:val="2"/>
        </w:numPr>
        <w:spacing w:after="60" w:before="60"/>
      </w:pPr>
      <w:r>
        <w:rPr>
          <w:rFonts w:ascii="Arial" w:cs="Arial" w:eastAsia="Arial" w:hAnsi="Arial"/>
          <w:b w:val="false"/>
          <w:bCs w:val="false"/>
          <w:i w:val="false"/>
          <w:iCs w:val="false"/>
          <w:color w:val="374151"/>
          <w:sz w:val="21"/>
          <w:szCs w:val="21"/>
        </w:rPr>
        <w:t xml:space="preserve">The model processes frames sequentially — if your frame rate drops below 20fps, gesture velocity calculations become unreliable. Monitor and log frame rate.</w:t>
      </w:r>
    </w:p>
    <w:p>
      <w:r>
        <w:rPr>
          <w:rFonts w:ascii="Arial" w:cs="Arial" w:eastAsia="Arial" w:hAnsi="Arial"/>
          <w:sz w:val="20"/>
          <w:szCs w:val="20"/>
        </w:rPr>
        <w:t xml:space="preserve"/>
      </w:r>
    </w:p>
    <w:p>
      <w:pPr>
        <w:pStyle w:val="Heading2"/>
        <w:spacing w:after="120" w:before="280"/>
      </w:pPr>
      <w:r>
        <w:rPr>
          <w:rFonts w:ascii="Arial" w:cs="Arial" w:eastAsia="Arial" w:hAnsi="Arial"/>
          <w:b/>
          <w:bCs/>
          <w:color w:val="2E5FA3"/>
          <w:sz w:val="28"/>
          <w:szCs w:val="28"/>
        </w:rPr>
        <w:t xml:space="preserve">12.3 Threading Gotchas</w:t>
      </w:r>
    </w:p>
    <w:p>
      <w:pPr>
        <w:pStyle w:val="ListParagraph"/>
        <w:numPr>
          <w:ilvl w:val="0"/>
          <w:numId w:val="2"/>
        </w:numPr>
        <w:spacing w:after="60" w:before="60"/>
      </w:pPr>
      <w:r>
        <w:rPr>
          <w:rFonts w:ascii="Arial" w:cs="Arial" w:eastAsia="Arial" w:hAnsi="Arial"/>
          <w:b w:val="false"/>
          <w:bCs w:val="false"/>
          <w:i w:val="false"/>
          <w:iCs w:val="false"/>
          <w:color w:val="374151"/>
          <w:sz w:val="21"/>
          <w:szCs w:val="21"/>
        </w:rPr>
        <w:t xml:space="preserve">PySide6 / Qt requires all UI updates to happen on the main thread — emit signals from background threads rather than calling widget methods directly</w:t>
      </w:r>
    </w:p>
    <w:p>
      <w:pPr>
        <w:pStyle w:val="ListParagraph"/>
        <w:numPr>
          <w:ilvl w:val="0"/>
          <w:numId w:val="2"/>
        </w:numPr>
        <w:spacing w:after="60" w:before="60"/>
      </w:pPr>
      <w:r>
        <w:rPr>
          <w:rFonts w:ascii="Arial" w:cs="Arial" w:eastAsia="Arial" w:hAnsi="Arial"/>
          <w:b w:val="false"/>
          <w:bCs w:val="false"/>
          <w:i w:val="false"/>
          <w:iCs w:val="false"/>
          <w:color w:val="374151"/>
          <w:sz w:val="21"/>
          <w:szCs w:val="21"/>
        </w:rPr>
        <w:t xml:space="preserve">The webcam capture loop and the Whisper inference loop both block — they must be on separate threads, not the main thread</w:t>
      </w:r>
    </w:p>
    <w:p>
      <w:pPr>
        <w:pStyle w:val="ListParagraph"/>
        <w:numPr>
          <w:ilvl w:val="0"/>
          <w:numId w:val="2"/>
        </w:numPr>
        <w:spacing w:after="60" w:before="60"/>
      </w:pPr>
      <w:r>
        <w:rPr>
          <w:rFonts w:ascii="Arial" w:cs="Arial" w:eastAsia="Arial" w:hAnsi="Arial"/>
          <w:b w:val="false"/>
          <w:bCs w:val="false"/>
          <w:i w:val="false"/>
          <w:iCs w:val="false"/>
          <w:color w:val="374151"/>
          <w:sz w:val="21"/>
          <w:szCs w:val="21"/>
        </w:rPr>
        <w:t xml:space="preserve">Use a bounded queue (maxsize=5) between inference threads and the fusion layer — if the fusion layer falls behind, drop old events rather than accumulating an unbounded backlog</w:t>
      </w:r>
    </w:p>
    <w:p>
      <w:pPr>
        <w:pStyle w:val="ListParagraph"/>
        <w:numPr>
          <w:ilvl w:val="0"/>
          <w:numId w:val="2"/>
        </w:numPr>
        <w:spacing w:after="60" w:before="60"/>
      </w:pPr>
      <w:r>
        <w:rPr>
          <w:rFonts w:ascii="Arial" w:cs="Arial" w:eastAsia="Arial" w:hAnsi="Arial"/>
          <w:b w:val="false"/>
          <w:bCs w:val="false"/>
          <w:i w:val="false"/>
          <w:iCs w:val="false"/>
          <w:color w:val="374151"/>
          <w:sz w:val="21"/>
          <w:szCs w:val="21"/>
        </w:rPr>
        <w:t xml:space="preserve">Always join background threads on application close — PyMuPDF holds file handles that will be left open if threads are not cleanly shut down</w:t>
      </w:r>
    </w:p>
    <w:p>
      <w:r>
        <w:rPr>
          <w:rFonts w:ascii="Arial" w:cs="Arial" w:eastAsia="Arial" w:hAnsi="Arial"/>
          <w:sz w:val="20"/>
          <w:szCs w:val="20"/>
        </w:rPr>
        <w:t xml:space="preserve"/>
      </w:r>
    </w:p>
    <w:p>
      <w:pPr>
        <w:pStyle w:val="Heading2"/>
        <w:spacing w:after="120" w:before="280"/>
      </w:pPr>
      <w:r>
        <w:rPr>
          <w:rFonts w:ascii="Arial" w:cs="Arial" w:eastAsia="Arial" w:hAnsi="Arial"/>
          <w:b/>
          <w:bCs/>
          <w:color w:val="2E5FA3"/>
          <w:sz w:val="28"/>
          <w:szCs w:val="28"/>
        </w:rPr>
        <w:t xml:space="preserve">12.4 Whisper Gotchas</w:t>
      </w:r>
    </w:p>
    <w:p>
      <w:pPr>
        <w:pStyle w:val="ListParagraph"/>
        <w:numPr>
          <w:ilvl w:val="0"/>
          <w:numId w:val="2"/>
        </w:numPr>
        <w:spacing w:after="60" w:before="60"/>
      </w:pPr>
      <w:r>
        <w:rPr>
          <w:rFonts w:ascii="Arial" w:cs="Arial" w:eastAsia="Arial" w:hAnsi="Arial"/>
          <w:b w:val="false"/>
          <w:bCs w:val="false"/>
          <w:i w:val="false"/>
          <w:iCs w:val="false"/>
          <w:color w:val="374151"/>
          <w:sz w:val="21"/>
          <w:szCs w:val="21"/>
        </w:rPr>
        <w:t xml:space="preserve">Whisper's default behaviour is to hallucinate when given silence or noise — the VAD gate is mandatory, not optional</w:t>
      </w:r>
    </w:p>
    <w:p>
      <w:pPr>
        <w:pStyle w:val="ListParagraph"/>
        <w:numPr>
          <w:ilvl w:val="0"/>
          <w:numId w:val="2"/>
        </w:numPr>
        <w:spacing w:after="60" w:before="60"/>
      </w:pPr>
      <w:r>
        <w:rPr>
          <w:rFonts w:ascii="Arial" w:cs="Arial" w:eastAsia="Arial" w:hAnsi="Arial"/>
          <w:b w:val="false"/>
          <w:bCs w:val="false"/>
          <w:i w:val="false"/>
          <w:iCs w:val="false"/>
          <w:color w:val="374151"/>
          <w:sz w:val="21"/>
          <w:szCs w:val="21"/>
        </w:rPr>
        <w:t xml:space="preserve">Constrained decoding via prefix beam search requires specifying the exact token IDs of each command word — generate these once on startup from the tokeniser and cache them</w:t>
      </w:r>
    </w:p>
    <w:p>
      <w:pPr>
        <w:pStyle w:val="ListParagraph"/>
        <w:numPr>
          <w:ilvl w:val="0"/>
          <w:numId w:val="2"/>
        </w:numPr>
        <w:spacing w:after="60" w:before="60"/>
      </w:pPr>
      <w:r>
        <w:rPr>
          <w:rFonts w:ascii="Arial" w:cs="Arial" w:eastAsia="Arial" w:hAnsi="Arial"/>
          <w:b w:val="false"/>
          <w:bCs w:val="false"/>
          <w:i w:val="false"/>
          <w:iCs w:val="false"/>
          <w:color w:val="374151"/>
          <w:sz w:val="21"/>
          <w:szCs w:val="21"/>
        </w:rPr>
        <w:t xml:space="preserve">faster-whisper is a drop-in replacement for the standard openai-whisper package with 4× lower CPU latency — use it from the start rather than switching later</w:t>
      </w:r>
    </w:p>
    <w:p>
      <w:pPr>
        <w:pStyle w:val="ListParagraph"/>
        <w:numPr>
          <w:ilvl w:val="0"/>
          <w:numId w:val="2"/>
        </w:numPr>
        <w:spacing w:after="60" w:before="60"/>
      </w:pPr>
      <w:r>
        <w:rPr>
          <w:rFonts w:ascii="Arial" w:cs="Arial" w:eastAsia="Arial" w:hAnsi="Arial"/>
          <w:b w:val="false"/>
          <w:bCs w:val="false"/>
          <w:i w:val="false"/>
          <w:iCs w:val="false"/>
          <w:color w:val="374151"/>
          <w:sz w:val="21"/>
          <w:szCs w:val="21"/>
        </w:rPr>
        <w:t xml:space="preserve">Whisper transcribes in the model's training language by default — explicitly pass language='en' and task='transcribe' to prevent it from attempting translation</w:t>
      </w:r>
    </w:p>
    <w:p>
      <w:r>
        <w:rPr>
          <w:rFonts w:ascii="Arial" w:cs="Arial" w:eastAsia="Arial" w:hAnsi="Arial"/>
          <w:sz w:val="20"/>
          <w:szCs w:val="20"/>
        </w:rPr>
        <w:t xml:space="preserve"/>
      </w:r>
    </w:p>
    <w:p>
      <w:pPr>
        <w:pStyle w:val="Heading2"/>
        <w:spacing w:after="120" w:before="280"/>
      </w:pPr>
      <w:r>
        <w:rPr>
          <w:rFonts w:ascii="Arial" w:cs="Arial" w:eastAsia="Arial" w:hAnsi="Arial"/>
          <w:b/>
          <w:bCs/>
          <w:color w:val="2E5FA3"/>
          <w:sz w:val="28"/>
          <w:szCs w:val="28"/>
        </w:rPr>
        <w:t xml:space="preserve">12.5 One-Euro Filter for Landmark Smoothing</w:t>
      </w:r>
    </w:p>
    <w:p>
      <w:pPr>
        <w:spacing w:after="80" w:before="120"/>
        <w:jc w:val="left"/>
      </w:pPr>
      <w:r>
        <w:rPr>
          <w:rFonts w:ascii="Arial" w:cs="Arial" w:eastAsia="Arial" w:hAnsi="Arial"/>
          <w:b w:val="false"/>
          <w:bCs w:val="false"/>
          <w:i w:val="false"/>
          <w:iCs w:val="false"/>
          <w:color w:val="374151"/>
          <w:sz w:val="22"/>
          <w:szCs w:val="22"/>
        </w:rPr>
        <w:t xml:space="preserve">Raw MediaPipe landmark positions are jittery at approximately 3–5 pixels at 720p. Apply a One-Euro filter to each landmark coordinate independently before passing to the classifier. The One-Euro filter has two parameters: mincutoff (controls smoothing at low velocity — higher = less smooth but more responsive) and beta (controls smoothing at high velocity — higher = faster tracking). Starting values: mincutoff=1.0, beta=0.1. Tune on your own hand.</w:t>
      </w:r>
    </w:p>
    <w:p>
      <w:pPr>
        <w:spacing w:after="80" w:before="120"/>
        <w:jc w:val="left"/>
      </w:pPr>
      <w:r>
        <w:rPr>
          <w:rFonts w:ascii="Arial" w:cs="Arial" w:eastAsia="Arial" w:hAnsi="Arial"/>
          <w:b w:val="false"/>
          <w:bCs w:val="false"/>
          <w:i w:val="false"/>
          <w:iCs w:val="false"/>
          <w:color w:val="374151"/>
          <w:sz w:val="22"/>
          <w:szCs w:val="22"/>
        </w:rPr>
        <w:t xml:space="preserve">The One-Euro filter is superior to a simple moving average for this use case because it adapts its cutoff frequency to the velocity of the signal — fast gestures get low smoothing (to preserve sharpness), slow steady positions get high smoothing (to remove jitter). This is exactly the profile of a gesture interface.</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1D5DB" w:sz="4" w:space="4"/>
      </w:pBdr>
      <w:jc w:val="center"/>
    </w:pPr>
    <w:r>
      <w:rPr>
        <w:rFonts w:ascii="Arial" w:cs="Arial" w:eastAsia="Arial" w:hAnsi="Arial"/>
        <w:color w:val="D1D5DB"/>
        <w:sz w:val="18"/>
        <w:szCs w:val="18"/>
      </w:rPr>
      <w:t xml:space="preserve">Page </w:t>
    </w:r>
    <w:fldSimple w:instr="PAGE"/>
    <w:r>
      <w:rPr>
        <w:rFonts w:ascii="Arial" w:cs="Arial" w:eastAsia="Arial" w:hAnsi="Arial"/>
        <w:color w:val="D1D5DB"/>
        <w:sz w:val="18"/>
        <w:szCs w:val="18"/>
      </w:rPr>
      <w:t xml:space="preserve">  ·  Confidential Portfolio Document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1D5DB" w:sz="4" w:space="4"/>
      </w:pBdr>
      <w:jc w:val="right"/>
    </w:pPr>
    <w:r>
      <w:rPr>
        <w:rFonts w:ascii="Arial" w:cs="Arial" w:eastAsia="Arial" w:hAnsi="Arial"/>
        <w:color w:val="D1D5DB"/>
        <w:sz w:val="18"/>
        <w:szCs w:val="18"/>
      </w:rPr>
      <w:t xml:space="preserve">SPECTRA — Multimodal PDF Reading Interface  |  Build Plan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74151"/>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B2A4A"/>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2E5FA3"/>
      <w:sz w:val="28"/>
      <w:szCs w:val="28"/>
    </w:rPr>
  </w:style>
  <w:style w:type="paragraph" w:styleId="Heading3">
    <w:name w:val="Heading 3"/>
    <w:basedOn w:val="Normal"/>
    <w:next w:val="Normal"/>
    <w:qFormat/>
    <w:pPr>
      <w:spacing w:after="80" w:before="200"/>
      <w:outlineLvl w:val="2"/>
    </w:pPr>
    <w:rPr>
      <w:rFonts w:ascii="Arial" w:cs="Arial" w:eastAsia="Arial" w:hAnsi="Arial"/>
      <w:b/>
      <w:bCs/>
      <w:color w:val="1A7A7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2026-06-23T21:02:07.313Z</dcterms:created>
  <dcterms:modified xsi:type="dcterms:W3CDTF">2026-06-23T21:02:07.327Z</dcterms:modified>
</cp:coreProperties>
</file>

<file path=docProps/custom.xml><?xml version="1.0" encoding="utf-8"?>
<Properties xmlns="http://schemas.openxmlformats.org/officeDocument/2006/custom-properties" xmlns:vt="http://schemas.openxmlformats.org/officeDocument/2006/docPropsVTypes"/>
</file>