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Justin Roldan, Warren Quattrocchi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CSC 20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Gita Faroughi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Spring 2018  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The library database does the following: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Allows student or administrator to log in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Student is allowed to check out a numerous amount of books depending on penalties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Student can search  by subject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Administrator allowed to put penalties on student accounts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Administrator is also allowed to add or delete students in the database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are able to search Book names by genre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Administrator can search student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driver, students, library, and administrator file uses a binary search algorithm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Students, books, and administrators are sorted using selection sort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inputting the text files and or adding a book/student, the objects can be saved to IO files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information such as email, phone number, and ID will be validated when an administrator adds a new student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Arraylist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Administrator.java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Students.java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NotFoundException.java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Java Files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Book.java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Driver.java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Library.java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NotFoundException.java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Person.java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Student.java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Students.java.java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Input files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Admins.txt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Books.txt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Students.txt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Link list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Library.java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Justin Roldan 50%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Warren Quattrocchi 50%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