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905000" cy="704850"/>
            <wp:effectExtent l="0" t="0" r="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"http://www.yanxifanyi.com/" \t "http://www.yanxifanyi.com/Content/_self"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首页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"http://www.yanxifanyi.com/Content/559046.html"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关于我们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"http://www.yanxifanyi.com/Content/559047.html"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服务项目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"http://www.yanxifanyi.com/Content/559048.html"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翻译语种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"http://www.yanxifanyi.com/Content/559049.html"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sz w:val="19"/>
          <w:szCs w:val="19"/>
          <w:u w:val="none"/>
          <w:bdr w:val="none" w:color="auto" w:sz="0" w:space="0"/>
          <w:shd w:val="clear" w:fill="FFFFFF"/>
        </w:rPr>
        <w:t>质量保证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"http://www.yanxifanyi.com/Content/559052.html"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合作案例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"http://p.qiao.baidu.com/cps/chat?siteId=14085638&amp;userId=29255444&amp;cp=www.yanxifanyi.com&amp;cr=www.yanxifanyi.com&amp;cw=www.yanxifanyi.com" \t "http://www.yanxifanyi.com/Content/_blank"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在线报价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"http://www.yanxifanyi.com/Content/559055.html"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联系我们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8288000" cy="3714750"/>
            <wp:effectExtent l="0" t="0" r="0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bdr w:val="none" w:color="auto" w:sz="0" w:space="0"/>
        </w:rPr>
        <w:drawing>
          <wp:inline distT="0" distB="0" distL="114300" distR="114300">
            <wp:extent cx="400050" cy="400050"/>
            <wp:effectExtent l="0" t="0" r="11430" b="11430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bdr w:val="none" w:color="auto" w:sz="0" w:space="0"/>
        </w:rPr>
        <w:t> 专业的翻译资源团队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676525" cy="1428750"/>
            <wp:effectExtent l="0" t="0" r="5715" b="3810"/>
            <wp:docPr id="1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基本译员团队均具有全国翻译专业资格（水平）考试二级以上证书，具备5年以上相关专业背景的翻译工作经验，笔译工作量超过500万字，口译工作量超过50场大中型会议。翻译审校团队由从业10年以上的资深译员和外籍母语专家组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bdr w:val="none" w:color="auto" w:sz="0" w:space="0"/>
        </w:rPr>
        <w:drawing>
          <wp:inline distT="0" distB="0" distL="114300" distR="114300">
            <wp:extent cx="400050" cy="400050"/>
            <wp:effectExtent l="0" t="0" r="11430" b="1143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bdr w:val="none" w:color="auto" w:sz="0" w:space="0"/>
        </w:rPr>
        <w:t>  根据专业领域选择译员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9F9F9"/>
        </w:rPr>
        <w:t>根据客户所处的行业及其项目的专业领域，指定具有相同背景或专业知识的翻译人员进行该项目的翻译工作。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676525" cy="1428750"/>
            <wp:effectExtent l="0" t="0" r="5715" b="381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400050" cy="400050"/>
            <wp:effectExtent l="0" t="0" r="11430" b="1143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bdr w:val="none" w:color="auto" w:sz="0" w:space="0"/>
        </w:rPr>
        <w:t>专属客户经理和项目经理全程一对一服务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每个项目均由指定的客户经理和项目经理全权负责。客户经理负责客户与项目团队间的联系，为最终的服务质量负责；项目经理负责项目的协调和分配，负责组织实施翻译流程中的各个环节，跟进项目进度并反馈相关问题，最大限度的保证翻译质量和交稿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9572625" cy="3143250"/>
            <wp:effectExtent l="0" t="0" r="13335" b="1143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400050" cy="400050"/>
            <wp:effectExtent l="0" t="0" r="11430" b="1143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8"/>
          <w:szCs w:val="38"/>
          <w:bdr w:val="none" w:color="auto" w:sz="0" w:space="0"/>
        </w:rPr>
        <w:t>实施科学严谨的翻译质量流程控制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言蹊翻译公司通过 GB/T 19001-2008/ISO 9001:2008 质量管理体系认证，在译前、译中和译后全过程加强质量管理和监控。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top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409700" cy="1409700"/>
            <wp:effectExtent l="0" t="0" r="0" b="0"/>
            <wp:docPr id="9" name="图片 10" descr="IMG_26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译前处理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详细研究原文和相关背景资料，进行文件转换、术语提取和语料管理。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top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409700" cy="1409700"/>
            <wp:effectExtent l="0" t="0" r="0" b="0"/>
            <wp:docPr id="4" name="图片 11" descr="IMG_26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译中控制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进行进度控制、同步审校和反馈、范围变更管理等控制措施。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top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409700" cy="1409700"/>
            <wp:effectExtent l="0" t="0" r="0" b="0"/>
            <wp:docPr id="3" name="图片 12" descr="IMG_26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译后反馈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9F9F9"/>
        </w:rPr>
        <w:t>全面的质量检查，基于客户反馈进行必要的译文修订和完善。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120"/>
        <w:jc w:val="left"/>
      </w:pPr>
      <w:r>
        <w:rPr>
          <w:rFonts w:hint="default" w:ascii="Helvetica" w:hAnsi="Helvetica" w:eastAsia="Helvetica" w:cs="Helvetica"/>
          <w:color w:val="333333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9144000" cy="6143625"/>
            <wp:effectExtent l="0" t="0" r="0" b="13335"/>
            <wp:docPr id="2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drawing>
          <wp:inline distT="0" distB="0" distL="114300" distR="114300">
            <wp:extent cx="400050" cy="400050"/>
            <wp:effectExtent l="0" t="0" r="11430" b="11430"/>
            <wp:docPr id="8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 推行和强化全员服务质量意识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员工中加强全面质量管理的教育培训，树立质量第一的思想，全面强化服务质量意识。同时建立严格的质量责任制，明确每一流程中相关人员的职责，并切实要求相关人员严格遵循。实行严格的奖惩措施，确保质量策略的真正落实和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7048500" cy="2857500"/>
            <wp:effectExtent l="0" t="0" r="7620" b="0"/>
            <wp:docPr id="16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630" w:lineRule="atLeast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19"/>
          <w:szCs w:val="19"/>
          <w:bdr w:val="none" w:color="auto" w:sz="0" w:space="0"/>
          <w:shd w:val="clear" w:fill="366092"/>
        </w:rPr>
        <w:t>公司介绍        服务项目        关于我们        翻译报价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630" w:lineRule="atLeast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19"/>
          <w:szCs w:val="19"/>
          <w:bdr w:val="none" w:color="auto" w:sz="0" w:space="0"/>
          <w:shd w:val="clear" w:fill="366092"/>
        </w:rPr>
        <w:t>言蹊翻译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366092"/>
        <w:spacing w:before="0" w:beforeAutospacing="0" w:after="0" w:afterAutospacing="0"/>
        <w:ind w:left="0" w:right="0" w:firstLine="0"/>
        <w:jc w:val="righ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366092"/>
          <w:lang w:val="en-US" w:eastAsia="zh-CN" w:bidi="ar"/>
        </w:rPr>
        <w:drawing>
          <wp:inline distT="0" distB="0" distL="114300" distR="114300">
            <wp:extent cx="1343025" cy="1343025"/>
            <wp:effectExtent l="0" t="0" r="13335" b="13335"/>
            <wp:docPr id="15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咨询热线：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020-31604924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15322380944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工作时间：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BFBFBF"/>
          <w:spacing w:val="0"/>
          <w:sz w:val="21"/>
          <w:szCs w:val="21"/>
          <w:bdr w:val="none" w:color="auto" w:sz="0" w:space="0"/>
          <w:shd w:val="clear" w:fill="366092"/>
        </w:rPr>
        <w:t>周一到周日9:00到18:00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66092"/>
        </w:rPr>
        <w:t>©Copy Right @2019 广州言蹊翻译有限公司 All Rights Reserved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21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20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17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19" name="图片 2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7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18" name="图片 2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IMG_27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402E7"/>
    <w:rsid w:val="7794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GIF"/><Relationship Id="rId23" Type="http://schemas.openxmlformats.org/officeDocument/2006/relationships/image" Target="media/image19.GIF"/><Relationship Id="rId22" Type="http://schemas.openxmlformats.org/officeDocument/2006/relationships/image" Target="media/image18.GIF"/><Relationship Id="rId21" Type="http://schemas.openxmlformats.org/officeDocument/2006/relationships/image" Target="media/image17.GIF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hyperlink" Target="http://www.yanxifanyi.com/Content/javascript:;" TargetMode="Externa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2020-10-19T07:37:00Z</dcterms:created>
  <dc:creator>Administrator</dc:creator>
  <cp:lastModifiedBy>Administrator</cp:lastModifiedBy>
  <dcterms:modified xsi:type="dcterms:W3CDTF">2020-10-19T07:39:05Z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