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BD5" w:rsidRDefault="00C12BD5" w:rsidP="00C12BD5">
      <w:pPr>
        <w:jc w:val="center"/>
        <w:rPr>
          <w:rStyle w:val="Strong"/>
          <w:rFonts w:ascii="Arial" w:hAnsi="Arial" w:cs="Arial"/>
          <w:bCs w:val="0"/>
          <w:sz w:val="32"/>
          <w:szCs w:val="32"/>
        </w:rPr>
      </w:pPr>
    </w:p>
    <w:p w:rsidR="00C12BD5" w:rsidRDefault="00C12BD5" w:rsidP="00C12BD5">
      <w:pPr>
        <w:jc w:val="center"/>
        <w:rPr>
          <w:rStyle w:val="Strong"/>
          <w:rFonts w:ascii="Arial" w:hAnsi="Arial" w:cs="Arial"/>
          <w:bCs w:val="0"/>
          <w:sz w:val="32"/>
          <w:szCs w:val="32"/>
        </w:rPr>
      </w:pPr>
    </w:p>
    <w:p w:rsidR="00C12BD5" w:rsidRDefault="00C12BD5" w:rsidP="00C12BD5">
      <w:pPr>
        <w:jc w:val="center"/>
        <w:rPr>
          <w:rStyle w:val="Strong"/>
          <w:rFonts w:ascii="Arial" w:hAnsi="Arial" w:cs="Arial"/>
          <w:bCs w:val="0"/>
          <w:sz w:val="32"/>
          <w:szCs w:val="32"/>
        </w:rPr>
      </w:pPr>
    </w:p>
    <w:p w:rsidR="00C12BD5" w:rsidRDefault="00C12BD5" w:rsidP="00C12BD5">
      <w:pPr>
        <w:jc w:val="center"/>
        <w:rPr>
          <w:rStyle w:val="Strong"/>
          <w:rFonts w:ascii="Arial" w:hAnsi="Arial" w:cs="Arial"/>
          <w:bCs w:val="0"/>
          <w:sz w:val="32"/>
          <w:szCs w:val="32"/>
        </w:rPr>
      </w:pPr>
    </w:p>
    <w:p w:rsidR="00784A98" w:rsidRDefault="00784A98" w:rsidP="00C12BD5">
      <w:pPr>
        <w:jc w:val="center"/>
        <w:rPr>
          <w:rStyle w:val="Strong"/>
          <w:rFonts w:ascii="Arial" w:hAnsi="Arial" w:cs="Arial"/>
          <w:bCs w:val="0"/>
          <w:sz w:val="32"/>
          <w:szCs w:val="32"/>
        </w:rPr>
      </w:pPr>
    </w:p>
    <w:p w:rsidR="00C12BD5" w:rsidRDefault="00C12BD5" w:rsidP="00C12BD5">
      <w:pPr>
        <w:jc w:val="center"/>
        <w:rPr>
          <w:rStyle w:val="Strong"/>
          <w:rFonts w:ascii="Arial" w:hAnsi="Arial" w:cs="Arial"/>
          <w:bCs w:val="0"/>
          <w:sz w:val="32"/>
          <w:szCs w:val="32"/>
        </w:rPr>
      </w:pPr>
    </w:p>
    <w:p w:rsidR="00C12BD5" w:rsidRDefault="00C12BD5" w:rsidP="00C12BD5">
      <w:pPr>
        <w:jc w:val="center"/>
        <w:rPr>
          <w:rStyle w:val="Strong"/>
          <w:rFonts w:ascii="Arial" w:hAnsi="Arial" w:cs="Arial"/>
          <w:bCs w:val="0"/>
          <w:sz w:val="32"/>
          <w:szCs w:val="32"/>
        </w:rPr>
      </w:pPr>
    </w:p>
    <w:p w:rsidR="00616D45" w:rsidRPr="00C12BD5" w:rsidRDefault="00C12BD5" w:rsidP="00C12BD5">
      <w:pPr>
        <w:jc w:val="center"/>
        <w:rPr>
          <w:rFonts w:ascii="Arial" w:hAnsi="Arial" w:cs="Arial"/>
          <w:sz w:val="32"/>
          <w:szCs w:val="32"/>
        </w:rPr>
      </w:pPr>
      <w:r>
        <w:rPr>
          <w:rStyle w:val="Strong"/>
          <w:rFonts w:ascii="Arial" w:hAnsi="Arial" w:cs="Arial"/>
          <w:bCs w:val="0"/>
          <w:sz w:val="32"/>
          <w:szCs w:val="32"/>
        </w:rPr>
        <w:t xml:space="preserve">TITLE: </w:t>
      </w:r>
      <w:r w:rsidRPr="00C12BD5">
        <w:rPr>
          <w:rStyle w:val="Strong"/>
          <w:rFonts w:ascii="Arial" w:hAnsi="Arial" w:cs="Arial"/>
          <w:bCs w:val="0"/>
          <w:sz w:val="32"/>
          <w:szCs w:val="32"/>
        </w:rPr>
        <w:t>A BIOPSYCHOSOCIAL ANALYSIS OF POLYCYSTIC OVARY SYNDROME (PCOS) IN EARLY ADULTHOOD: A CASE STUDY OF AISHA</w:t>
      </w:r>
    </w:p>
    <w:p w:rsidR="00616D45" w:rsidRPr="00C12BD5" w:rsidRDefault="00C12BD5" w:rsidP="00C12BD5">
      <w:pPr>
        <w:jc w:val="center"/>
        <w:rPr>
          <w:rFonts w:ascii="Arial" w:hAnsi="Arial" w:cs="Arial"/>
          <w:b/>
          <w:sz w:val="32"/>
          <w:szCs w:val="32"/>
        </w:rPr>
      </w:pPr>
      <w:r w:rsidRPr="00C12BD5">
        <w:rPr>
          <w:rStyle w:val="Strong"/>
          <w:rFonts w:ascii="Arial" w:hAnsi="Arial" w:cs="Arial"/>
          <w:sz w:val="32"/>
          <w:szCs w:val="32"/>
        </w:rPr>
        <w:t>MODULE CODE:</w:t>
      </w:r>
      <w:r w:rsidRPr="00C12BD5">
        <w:rPr>
          <w:rFonts w:ascii="Arial" w:hAnsi="Arial" w:cs="Arial"/>
          <w:sz w:val="32"/>
          <w:szCs w:val="32"/>
        </w:rPr>
        <w:t xml:space="preserve"> </w:t>
      </w:r>
      <w:r w:rsidRPr="00C12BD5">
        <w:rPr>
          <w:rFonts w:ascii="Arial" w:hAnsi="Arial" w:cs="Arial"/>
          <w:b/>
          <w:sz w:val="32"/>
          <w:szCs w:val="32"/>
        </w:rPr>
        <w:t>HWSC4005</w:t>
      </w:r>
    </w:p>
    <w:p w:rsidR="00616D45" w:rsidRPr="00C12BD5" w:rsidRDefault="00C12BD5" w:rsidP="00C12BD5">
      <w:pPr>
        <w:jc w:val="center"/>
        <w:rPr>
          <w:rFonts w:ascii="Arial" w:hAnsi="Arial" w:cs="Arial"/>
          <w:sz w:val="32"/>
          <w:szCs w:val="32"/>
        </w:rPr>
      </w:pPr>
      <w:r w:rsidRPr="00C12BD5">
        <w:rPr>
          <w:rStyle w:val="Strong"/>
          <w:rFonts w:ascii="Arial" w:hAnsi="Arial" w:cs="Arial"/>
          <w:sz w:val="32"/>
          <w:szCs w:val="32"/>
        </w:rPr>
        <w:t>STUDENT ID:</w:t>
      </w:r>
    </w:p>
    <w:p w:rsidR="00616D45" w:rsidRDefault="00616D45">
      <w:pPr>
        <w:rPr>
          <w:rFonts w:ascii="Arial" w:eastAsia="Arial" w:hAnsi="Arial" w:cs="Arial"/>
          <w:b/>
          <w:bCs/>
          <w:sz w:val="28"/>
          <w:szCs w:val="28"/>
          <w:lang w:val="en-GB"/>
        </w:rPr>
      </w:pPr>
      <w:r>
        <w:rPr>
          <w:rFonts w:ascii="Arial" w:eastAsia="Arial" w:hAnsi="Arial" w:cs="Arial"/>
          <w:lang w:val="en-GB"/>
        </w:rPr>
        <w:br w:type="page"/>
      </w:r>
    </w:p>
    <w:sdt>
      <w:sdtPr>
        <w:rPr>
          <w:rFonts w:ascii="Times New Roman" w:eastAsia="Times New Roman" w:hAnsi="Times New Roman" w:cs="Times New Roman"/>
          <w:color w:val="auto"/>
          <w:sz w:val="24"/>
          <w:szCs w:val="24"/>
          <w:lang w:val="en" w:eastAsia="en-IN"/>
        </w:rPr>
        <w:id w:val="-562177215"/>
        <w:docPartObj>
          <w:docPartGallery w:val="Table of Contents"/>
          <w:docPartUnique/>
        </w:docPartObj>
      </w:sdtPr>
      <w:sdtEndPr>
        <w:rPr>
          <w:b/>
          <w:bCs/>
          <w:noProof/>
        </w:rPr>
      </w:sdtEndPr>
      <w:sdtContent>
        <w:p w:rsidR="00616D45" w:rsidRPr="00C12BD5" w:rsidRDefault="00616D45" w:rsidP="00C12BD5">
          <w:pPr>
            <w:pStyle w:val="TOCHeading"/>
            <w:spacing w:line="360" w:lineRule="auto"/>
            <w:jc w:val="center"/>
            <w:rPr>
              <w:rFonts w:ascii="Arial" w:hAnsi="Arial" w:cs="Arial"/>
              <w:b/>
              <w:color w:val="auto"/>
              <w:sz w:val="28"/>
              <w:szCs w:val="28"/>
            </w:rPr>
          </w:pPr>
          <w:r w:rsidRPr="00C12BD5">
            <w:rPr>
              <w:rFonts w:ascii="Arial" w:hAnsi="Arial" w:cs="Arial"/>
              <w:b/>
              <w:color w:val="auto"/>
              <w:sz w:val="28"/>
              <w:szCs w:val="28"/>
            </w:rPr>
            <w:t>Table of Contents</w:t>
          </w:r>
        </w:p>
        <w:p w:rsidR="00AD1F09" w:rsidRDefault="00616D45">
          <w:pPr>
            <w:pStyle w:val="TOC1"/>
            <w:tabs>
              <w:tab w:val="right" w:leader="dot" w:pos="9350"/>
            </w:tabs>
            <w:rPr>
              <w:rFonts w:asciiTheme="minorHAnsi" w:eastAsiaTheme="minorEastAsia" w:hAnsiTheme="minorHAnsi" w:cstheme="minorBidi"/>
              <w:noProof/>
              <w:sz w:val="22"/>
              <w:szCs w:val="22"/>
              <w:lang w:val="en-IN"/>
            </w:rPr>
          </w:pPr>
          <w:r w:rsidRPr="00C12BD5">
            <w:rPr>
              <w:rFonts w:ascii="Arial" w:hAnsi="Arial" w:cs="Arial"/>
            </w:rPr>
            <w:fldChar w:fldCharType="begin"/>
          </w:r>
          <w:r w:rsidRPr="00C12BD5">
            <w:rPr>
              <w:rFonts w:ascii="Arial" w:hAnsi="Arial" w:cs="Arial"/>
            </w:rPr>
            <w:instrText xml:space="preserve"> TOC \o "1-3" \h \z \u </w:instrText>
          </w:r>
          <w:r w:rsidRPr="00C12BD5">
            <w:rPr>
              <w:rFonts w:ascii="Arial" w:hAnsi="Arial" w:cs="Arial"/>
            </w:rPr>
            <w:fldChar w:fldCharType="separate"/>
          </w:r>
          <w:hyperlink w:anchor="_Toc239944695" w:history="1">
            <w:r w:rsidR="00AD1F09" w:rsidRPr="00E321BA">
              <w:rPr>
                <w:rStyle w:val="Hyperlink"/>
                <w:rFonts w:ascii="Arial" w:eastAsia="Arial" w:hAnsi="Arial" w:cs="Arial"/>
                <w:noProof/>
                <w:lang w:val="en-GB"/>
              </w:rPr>
              <w:t>1. Introduction</w:t>
            </w:r>
            <w:r w:rsidR="00AD1F09">
              <w:rPr>
                <w:noProof/>
                <w:webHidden/>
              </w:rPr>
              <w:tab/>
            </w:r>
            <w:r w:rsidR="00AD1F09">
              <w:rPr>
                <w:noProof/>
                <w:webHidden/>
              </w:rPr>
              <w:fldChar w:fldCharType="begin"/>
            </w:r>
            <w:r w:rsidR="00AD1F09">
              <w:rPr>
                <w:noProof/>
                <w:webHidden/>
              </w:rPr>
              <w:instrText xml:space="preserve"> PAGEREF _Toc239944695 \h </w:instrText>
            </w:r>
            <w:r w:rsidR="00AD1F09">
              <w:rPr>
                <w:noProof/>
                <w:webHidden/>
              </w:rPr>
            </w:r>
            <w:r w:rsidR="00AD1F09">
              <w:rPr>
                <w:noProof/>
                <w:webHidden/>
              </w:rPr>
              <w:fldChar w:fldCharType="separate"/>
            </w:r>
            <w:r w:rsidR="00AD1F09">
              <w:rPr>
                <w:noProof/>
                <w:webHidden/>
              </w:rPr>
              <w:t>3</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696" w:history="1">
            <w:r w:rsidR="00AD1F09" w:rsidRPr="00E321BA">
              <w:rPr>
                <w:rStyle w:val="Hyperlink"/>
                <w:rFonts w:ascii="Arial" w:eastAsia="Arial" w:hAnsi="Arial" w:cs="Arial"/>
                <w:noProof/>
                <w:lang w:val="en-GB"/>
              </w:rPr>
              <w:t>2. Biological Determinants and Physiological Effects of Polycystic Ovary Syndrome (PCOS)</w:t>
            </w:r>
            <w:r w:rsidR="00AD1F09">
              <w:rPr>
                <w:noProof/>
                <w:webHidden/>
              </w:rPr>
              <w:tab/>
            </w:r>
            <w:r w:rsidR="00AD1F09">
              <w:rPr>
                <w:noProof/>
                <w:webHidden/>
              </w:rPr>
              <w:fldChar w:fldCharType="begin"/>
            </w:r>
            <w:r w:rsidR="00AD1F09">
              <w:rPr>
                <w:noProof/>
                <w:webHidden/>
              </w:rPr>
              <w:instrText xml:space="preserve"> PAGEREF _Toc239944696 \h </w:instrText>
            </w:r>
            <w:r w:rsidR="00AD1F09">
              <w:rPr>
                <w:noProof/>
                <w:webHidden/>
              </w:rPr>
            </w:r>
            <w:r w:rsidR="00AD1F09">
              <w:rPr>
                <w:noProof/>
                <w:webHidden/>
              </w:rPr>
              <w:fldChar w:fldCharType="separate"/>
            </w:r>
            <w:r w:rsidR="00AD1F09">
              <w:rPr>
                <w:noProof/>
                <w:webHidden/>
              </w:rPr>
              <w:t>3</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697" w:history="1">
            <w:r w:rsidR="00AD1F09" w:rsidRPr="00E321BA">
              <w:rPr>
                <w:rStyle w:val="Hyperlink"/>
                <w:rFonts w:ascii="Arial" w:eastAsia="Arial" w:hAnsi="Arial" w:cs="Arial"/>
                <w:noProof/>
                <w:lang w:val="en-GB"/>
              </w:rPr>
              <w:t>2.1 Hormonal Imbalance and Endocrine Dysfunction</w:t>
            </w:r>
            <w:r w:rsidR="00AD1F09">
              <w:rPr>
                <w:noProof/>
                <w:webHidden/>
              </w:rPr>
              <w:tab/>
            </w:r>
            <w:r w:rsidR="00AD1F09">
              <w:rPr>
                <w:noProof/>
                <w:webHidden/>
              </w:rPr>
              <w:fldChar w:fldCharType="begin"/>
            </w:r>
            <w:r w:rsidR="00AD1F09">
              <w:rPr>
                <w:noProof/>
                <w:webHidden/>
              </w:rPr>
              <w:instrText xml:space="preserve"> PAGEREF _Toc239944697 \h </w:instrText>
            </w:r>
            <w:r w:rsidR="00AD1F09">
              <w:rPr>
                <w:noProof/>
                <w:webHidden/>
              </w:rPr>
            </w:r>
            <w:r w:rsidR="00AD1F09">
              <w:rPr>
                <w:noProof/>
                <w:webHidden/>
              </w:rPr>
              <w:fldChar w:fldCharType="separate"/>
            </w:r>
            <w:r w:rsidR="00AD1F09">
              <w:rPr>
                <w:noProof/>
                <w:webHidden/>
              </w:rPr>
              <w:t>4</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698" w:history="1">
            <w:r w:rsidR="00AD1F09" w:rsidRPr="00E321BA">
              <w:rPr>
                <w:rStyle w:val="Hyperlink"/>
                <w:rFonts w:ascii="Arial" w:eastAsia="Arial" w:hAnsi="Arial" w:cs="Arial"/>
                <w:noProof/>
                <w:lang w:val="en-GB"/>
              </w:rPr>
              <w:t>2.2 Reproductive System Effects</w:t>
            </w:r>
            <w:r w:rsidR="00AD1F09">
              <w:rPr>
                <w:noProof/>
                <w:webHidden/>
              </w:rPr>
              <w:tab/>
            </w:r>
            <w:r w:rsidR="00AD1F09">
              <w:rPr>
                <w:noProof/>
                <w:webHidden/>
              </w:rPr>
              <w:fldChar w:fldCharType="begin"/>
            </w:r>
            <w:r w:rsidR="00AD1F09">
              <w:rPr>
                <w:noProof/>
                <w:webHidden/>
              </w:rPr>
              <w:instrText xml:space="preserve"> PAGEREF _Toc239944698 \h </w:instrText>
            </w:r>
            <w:r w:rsidR="00AD1F09">
              <w:rPr>
                <w:noProof/>
                <w:webHidden/>
              </w:rPr>
            </w:r>
            <w:r w:rsidR="00AD1F09">
              <w:rPr>
                <w:noProof/>
                <w:webHidden/>
              </w:rPr>
              <w:fldChar w:fldCharType="separate"/>
            </w:r>
            <w:r w:rsidR="00AD1F09">
              <w:rPr>
                <w:noProof/>
                <w:webHidden/>
              </w:rPr>
              <w:t>5</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699" w:history="1">
            <w:r w:rsidR="00AD1F09" w:rsidRPr="00E321BA">
              <w:rPr>
                <w:rStyle w:val="Hyperlink"/>
                <w:rFonts w:ascii="Arial" w:eastAsia="Arial" w:hAnsi="Arial" w:cs="Arial"/>
                <w:noProof/>
                <w:lang w:val="en-GB"/>
              </w:rPr>
              <w:t>2.3 Metabolic Effects and Insulin Resistance</w:t>
            </w:r>
            <w:r w:rsidR="00AD1F09">
              <w:rPr>
                <w:noProof/>
                <w:webHidden/>
              </w:rPr>
              <w:tab/>
            </w:r>
            <w:r w:rsidR="00AD1F09">
              <w:rPr>
                <w:noProof/>
                <w:webHidden/>
              </w:rPr>
              <w:fldChar w:fldCharType="begin"/>
            </w:r>
            <w:r w:rsidR="00AD1F09">
              <w:rPr>
                <w:noProof/>
                <w:webHidden/>
              </w:rPr>
              <w:instrText xml:space="preserve"> PAGEREF _Toc239944699 \h </w:instrText>
            </w:r>
            <w:r w:rsidR="00AD1F09">
              <w:rPr>
                <w:noProof/>
                <w:webHidden/>
              </w:rPr>
            </w:r>
            <w:r w:rsidR="00AD1F09">
              <w:rPr>
                <w:noProof/>
                <w:webHidden/>
              </w:rPr>
              <w:fldChar w:fldCharType="separate"/>
            </w:r>
            <w:r w:rsidR="00AD1F09">
              <w:rPr>
                <w:noProof/>
                <w:webHidden/>
              </w:rPr>
              <w:t>5</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0" w:history="1">
            <w:r w:rsidR="00AD1F09" w:rsidRPr="00E321BA">
              <w:rPr>
                <w:rStyle w:val="Hyperlink"/>
                <w:rFonts w:ascii="Arial" w:eastAsia="Arial" w:hAnsi="Arial" w:cs="Arial"/>
                <w:noProof/>
                <w:lang w:val="en-GB"/>
              </w:rPr>
              <w:t>2.4 Physical Symptoms and Daily Impact</w:t>
            </w:r>
            <w:r w:rsidR="00AD1F09">
              <w:rPr>
                <w:noProof/>
                <w:webHidden/>
              </w:rPr>
              <w:tab/>
            </w:r>
            <w:r w:rsidR="00AD1F09">
              <w:rPr>
                <w:noProof/>
                <w:webHidden/>
              </w:rPr>
              <w:fldChar w:fldCharType="begin"/>
            </w:r>
            <w:r w:rsidR="00AD1F09">
              <w:rPr>
                <w:noProof/>
                <w:webHidden/>
              </w:rPr>
              <w:instrText xml:space="preserve"> PAGEREF _Toc239944700 \h </w:instrText>
            </w:r>
            <w:r w:rsidR="00AD1F09">
              <w:rPr>
                <w:noProof/>
                <w:webHidden/>
              </w:rPr>
            </w:r>
            <w:r w:rsidR="00AD1F09">
              <w:rPr>
                <w:noProof/>
                <w:webHidden/>
              </w:rPr>
              <w:fldChar w:fldCharType="separate"/>
            </w:r>
            <w:r w:rsidR="00AD1F09">
              <w:rPr>
                <w:noProof/>
                <w:webHidden/>
              </w:rPr>
              <w:t>6</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701" w:history="1">
            <w:r w:rsidR="00AD1F09" w:rsidRPr="00E321BA">
              <w:rPr>
                <w:rStyle w:val="Hyperlink"/>
                <w:rFonts w:ascii="Arial" w:eastAsia="Arial" w:hAnsi="Arial" w:cs="Arial"/>
                <w:noProof/>
                <w:lang w:val="en-GB"/>
              </w:rPr>
              <w:t>3. Psychological Impact of PCOS</w:t>
            </w:r>
            <w:r w:rsidR="00AD1F09">
              <w:rPr>
                <w:noProof/>
                <w:webHidden/>
              </w:rPr>
              <w:tab/>
            </w:r>
            <w:r w:rsidR="00AD1F09">
              <w:rPr>
                <w:noProof/>
                <w:webHidden/>
              </w:rPr>
              <w:fldChar w:fldCharType="begin"/>
            </w:r>
            <w:r w:rsidR="00AD1F09">
              <w:rPr>
                <w:noProof/>
                <w:webHidden/>
              </w:rPr>
              <w:instrText xml:space="preserve"> PAGEREF _Toc239944701 \h </w:instrText>
            </w:r>
            <w:r w:rsidR="00AD1F09">
              <w:rPr>
                <w:noProof/>
                <w:webHidden/>
              </w:rPr>
            </w:r>
            <w:r w:rsidR="00AD1F09">
              <w:rPr>
                <w:noProof/>
                <w:webHidden/>
              </w:rPr>
              <w:fldChar w:fldCharType="separate"/>
            </w:r>
            <w:r w:rsidR="00AD1F09">
              <w:rPr>
                <w:noProof/>
                <w:webHidden/>
              </w:rPr>
              <w:t>7</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702" w:history="1">
            <w:r w:rsidR="00AD1F09" w:rsidRPr="00E321BA">
              <w:rPr>
                <w:rStyle w:val="Hyperlink"/>
                <w:rFonts w:ascii="Arial" w:eastAsia="Arial" w:hAnsi="Arial" w:cs="Arial"/>
                <w:noProof/>
                <w:lang w:val="en-GB"/>
              </w:rPr>
              <w:t>4. Social Determinants and Social Impact of PCOS</w:t>
            </w:r>
            <w:r w:rsidR="00AD1F09">
              <w:rPr>
                <w:noProof/>
                <w:webHidden/>
              </w:rPr>
              <w:tab/>
            </w:r>
            <w:r w:rsidR="00AD1F09">
              <w:rPr>
                <w:noProof/>
                <w:webHidden/>
              </w:rPr>
              <w:fldChar w:fldCharType="begin"/>
            </w:r>
            <w:r w:rsidR="00AD1F09">
              <w:rPr>
                <w:noProof/>
                <w:webHidden/>
              </w:rPr>
              <w:instrText xml:space="preserve"> PAGEREF _Toc239944702 \h </w:instrText>
            </w:r>
            <w:r w:rsidR="00AD1F09">
              <w:rPr>
                <w:noProof/>
                <w:webHidden/>
              </w:rPr>
            </w:r>
            <w:r w:rsidR="00AD1F09">
              <w:rPr>
                <w:noProof/>
                <w:webHidden/>
              </w:rPr>
              <w:fldChar w:fldCharType="separate"/>
            </w:r>
            <w:r w:rsidR="00AD1F09">
              <w:rPr>
                <w:noProof/>
                <w:webHidden/>
              </w:rPr>
              <w:t>9</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703" w:history="1">
            <w:r w:rsidR="00AD1F09" w:rsidRPr="00E321BA">
              <w:rPr>
                <w:rStyle w:val="Hyperlink"/>
                <w:rFonts w:ascii="Arial" w:eastAsia="Arial" w:hAnsi="Arial" w:cs="Arial"/>
                <w:noProof/>
                <w:lang w:val="en-GB"/>
              </w:rPr>
              <w:t>5. Behaviour Change Approach for Aisha</w:t>
            </w:r>
            <w:r w:rsidR="00AD1F09">
              <w:rPr>
                <w:noProof/>
                <w:webHidden/>
              </w:rPr>
              <w:tab/>
            </w:r>
            <w:r w:rsidR="00AD1F09">
              <w:rPr>
                <w:noProof/>
                <w:webHidden/>
              </w:rPr>
              <w:fldChar w:fldCharType="begin"/>
            </w:r>
            <w:r w:rsidR="00AD1F09">
              <w:rPr>
                <w:noProof/>
                <w:webHidden/>
              </w:rPr>
              <w:instrText xml:space="preserve"> PAGEREF _Toc239944703 \h </w:instrText>
            </w:r>
            <w:r w:rsidR="00AD1F09">
              <w:rPr>
                <w:noProof/>
                <w:webHidden/>
              </w:rPr>
            </w:r>
            <w:r w:rsidR="00AD1F09">
              <w:rPr>
                <w:noProof/>
                <w:webHidden/>
              </w:rPr>
              <w:fldChar w:fldCharType="separate"/>
            </w:r>
            <w:r w:rsidR="00AD1F09">
              <w:rPr>
                <w:noProof/>
                <w:webHidden/>
              </w:rPr>
              <w:t>11</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4" w:history="1">
            <w:r w:rsidR="00AD1F09" w:rsidRPr="00E321BA">
              <w:rPr>
                <w:rStyle w:val="Hyperlink"/>
                <w:rFonts w:ascii="Arial" w:eastAsia="Arial" w:hAnsi="Arial" w:cs="Arial"/>
                <w:noProof/>
                <w:lang w:val="en-GB"/>
              </w:rPr>
              <w:t>5.1 Capability</w:t>
            </w:r>
            <w:r w:rsidR="00AD1F09">
              <w:rPr>
                <w:noProof/>
                <w:webHidden/>
              </w:rPr>
              <w:tab/>
            </w:r>
            <w:r w:rsidR="00AD1F09">
              <w:rPr>
                <w:noProof/>
                <w:webHidden/>
              </w:rPr>
              <w:fldChar w:fldCharType="begin"/>
            </w:r>
            <w:r w:rsidR="00AD1F09">
              <w:rPr>
                <w:noProof/>
                <w:webHidden/>
              </w:rPr>
              <w:instrText xml:space="preserve"> PAGEREF _Toc239944704 \h </w:instrText>
            </w:r>
            <w:r w:rsidR="00AD1F09">
              <w:rPr>
                <w:noProof/>
                <w:webHidden/>
              </w:rPr>
            </w:r>
            <w:r w:rsidR="00AD1F09">
              <w:rPr>
                <w:noProof/>
                <w:webHidden/>
              </w:rPr>
              <w:fldChar w:fldCharType="separate"/>
            </w:r>
            <w:r w:rsidR="00AD1F09">
              <w:rPr>
                <w:noProof/>
                <w:webHidden/>
              </w:rPr>
              <w:t>12</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5" w:history="1">
            <w:r w:rsidR="00AD1F09" w:rsidRPr="00E321BA">
              <w:rPr>
                <w:rStyle w:val="Hyperlink"/>
                <w:rFonts w:ascii="Arial" w:eastAsia="Arial" w:hAnsi="Arial" w:cs="Arial"/>
                <w:noProof/>
                <w:lang w:val="en-GB"/>
              </w:rPr>
              <w:t>5.2 Opportunity</w:t>
            </w:r>
            <w:r w:rsidR="00AD1F09">
              <w:rPr>
                <w:noProof/>
                <w:webHidden/>
              </w:rPr>
              <w:tab/>
            </w:r>
            <w:r w:rsidR="00AD1F09">
              <w:rPr>
                <w:noProof/>
                <w:webHidden/>
              </w:rPr>
              <w:fldChar w:fldCharType="begin"/>
            </w:r>
            <w:r w:rsidR="00AD1F09">
              <w:rPr>
                <w:noProof/>
                <w:webHidden/>
              </w:rPr>
              <w:instrText xml:space="preserve"> PAGEREF _Toc239944705 \h </w:instrText>
            </w:r>
            <w:r w:rsidR="00AD1F09">
              <w:rPr>
                <w:noProof/>
                <w:webHidden/>
              </w:rPr>
            </w:r>
            <w:r w:rsidR="00AD1F09">
              <w:rPr>
                <w:noProof/>
                <w:webHidden/>
              </w:rPr>
              <w:fldChar w:fldCharType="separate"/>
            </w:r>
            <w:r w:rsidR="00AD1F09">
              <w:rPr>
                <w:noProof/>
                <w:webHidden/>
              </w:rPr>
              <w:t>12</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6" w:history="1">
            <w:r w:rsidR="00AD1F09" w:rsidRPr="00E321BA">
              <w:rPr>
                <w:rStyle w:val="Hyperlink"/>
                <w:rFonts w:ascii="Arial" w:eastAsia="Arial" w:hAnsi="Arial" w:cs="Arial"/>
                <w:noProof/>
                <w:lang w:val="en-GB"/>
              </w:rPr>
              <w:t>5.3 Motivation</w:t>
            </w:r>
            <w:r w:rsidR="00AD1F09">
              <w:rPr>
                <w:noProof/>
                <w:webHidden/>
              </w:rPr>
              <w:tab/>
            </w:r>
            <w:r w:rsidR="00AD1F09">
              <w:rPr>
                <w:noProof/>
                <w:webHidden/>
              </w:rPr>
              <w:fldChar w:fldCharType="begin"/>
            </w:r>
            <w:r w:rsidR="00AD1F09">
              <w:rPr>
                <w:noProof/>
                <w:webHidden/>
              </w:rPr>
              <w:instrText xml:space="preserve"> PAGEREF _Toc239944706 \h </w:instrText>
            </w:r>
            <w:r w:rsidR="00AD1F09">
              <w:rPr>
                <w:noProof/>
                <w:webHidden/>
              </w:rPr>
            </w:r>
            <w:r w:rsidR="00AD1F09">
              <w:rPr>
                <w:noProof/>
                <w:webHidden/>
              </w:rPr>
              <w:fldChar w:fldCharType="separate"/>
            </w:r>
            <w:r w:rsidR="00AD1F09">
              <w:rPr>
                <w:noProof/>
                <w:webHidden/>
              </w:rPr>
              <w:t>13</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7" w:history="1">
            <w:r w:rsidR="00AD1F09" w:rsidRPr="00E321BA">
              <w:rPr>
                <w:rStyle w:val="Hyperlink"/>
                <w:rFonts w:ascii="Arial" w:eastAsia="Arial" w:hAnsi="Arial" w:cs="Arial"/>
                <w:noProof/>
                <w:lang w:val="en-GB"/>
              </w:rPr>
              <w:t>5.4 Recommended Behaviour Change Interventions</w:t>
            </w:r>
            <w:r w:rsidR="00AD1F09">
              <w:rPr>
                <w:noProof/>
                <w:webHidden/>
              </w:rPr>
              <w:tab/>
            </w:r>
            <w:r w:rsidR="00AD1F09">
              <w:rPr>
                <w:noProof/>
                <w:webHidden/>
              </w:rPr>
              <w:fldChar w:fldCharType="begin"/>
            </w:r>
            <w:r w:rsidR="00AD1F09">
              <w:rPr>
                <w:noProof/>
                <w:webHidden/>
              </w:rPr>
              <w:instrText xml:space="preserve"> PAGEREF _Toc239944707 \h </w:instrText>
            </w:r>
            <w:r w:rsidR="00AD1F09">
              <w:rPr>
                <w:noProof/>
                <w:webHidden/>
              </w:rPr>
            </w:r>
            <w:r w:rsidR="00AD1F09">
              <w:rPr>
                <w:noProof/>
                <w:webHidden/>
              </w:rPr>
              <w:fldChar w:fldCharType="separate"/>
            </w:r>
            <w:r w:rsidR="00AD1F09">
              <w:rPr>
                <w:noProof/>
                <w:webHidden/>
              </w:rPr>
              <w:t>13</w:t>
            </w:r>
            <w:r w:rsidR="00AD1F09">
              <w:rPr>
                <w:noProof/>
                <w:webHidden/>
              </w:rPr>
              <w:fldChar w:fldCharType="end"/>
            </w:r>
          </w:hyperlink>
        </w:p>
        <w:p w:rsidR="00AD1F09" w:rsidRDefault="00236FC0">
          <w:pPr>
            <w:pStyle w:val="TOC2"/>
            <w:tabs>
              <w:tab w:val="right" w:leader="dot" w:pos="9350"/>
            </w:tabs>
            <w:rPr>
              <w:rFonts w:asciiTheme="minorHAnsi" w:eastAsiaTheme="minorEastAsia" w:hAnsiTheme="minorHAnsi" w:cstheme="minorBidi"/>
              <w:noProof/>
              <w:sz w:val="22"/>
              <w:szCs w:val="22"/>
              <w:lang w:val="en-IN"/>
            </w:rPr>
          </w:pPr>
          <w:hyperlink w:anchor="_Toc239944708" w:history="1">
            <w:r w:rsidR="00AD1F09" w:rsidRPr="00E321BA">
              <w:rPr>
                <w:rStyle w:val="Hyperlink"/>
                <w:rFonts w:ascii="Arial" w:hAnsi="Arial" w:cs="Arial"/>
                <w:noProof/>
              </w:rPr>
              <w:t>5.5 Challenges and Limitations</w:t>
            </w:r>
            <w:r w:rsidR="00AD1F09">
              <w:rPr>
                <w:noProof/>
                <w:webHidden/>
              </w:rPr>
              <w:tab/>
            </w:r>
            <w:r w:rsidR="00AD1F09">
              <w:rPr>
                <w:noProof/>
                <w:webHidden/>
              </w:rPr>
              <w:fldChar w:fldCharType="begin"/>
            </w:r>
            <w:r w:rsidR="00AD1F09">
              <w:rPr>
                <w:noProof/>
                <w:webHidden/>
              </w:rPr>
              <w:instrText xml:space="preserve"> PAGEREF _Toc239944708 \h </w:instrText>
            </w:r>
            <w:r w:rsidR="00AD1F09">
              <w:rPr>
                <w:noProof/>
                <w:webHidden/>
              </w:rPr>
            </w:r>
            <w:r w:rsidR="00AD1F09">
              <w:rPr>
                <w:noProof/>
                <w:webHidden/>
              </w:rPr>
              <w:fldChar w:fldCharType="separate"/>
            </w:r>
            <w:r w:rsidR="00AD1F09">
              <w:rPr>
                <w:noProof/>
                <w:webHidden/>
              </w:rPr>
              <w:t>14</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709" w:history="1">
            <w:r w:rsidR="00AD1F09" w:rsidRPr="00E321BA">
              <w:rPr>
                <w:rStyle w:val="Hyperlink"/>
                <w:rFonts w:ascii="Arial" w:eastAsia="Arial" w:hAnsi="Arial" w:cs="Arial"/>
                <w:noProof/>
                <w:lang w:val="en-GB"/>
              </w:rPr>
              <w:t>6. Conclusion</w:t>
            </w:r>
            <w:r w:rsidR="00AD1F09">
              <w:rPr>
                <w:noProof/>
                <w:webHidden/>
              </w:rPr>
              <w:tab/>
            </w:r>
            <w:r w:rsidR="00AD1F09">
              <w:rPr>
                <w:noProof/>
                <w:webHidden/>
              </w:rPr>
              <w:fldChar w:fldCharType="begin"/>
            </w:r>
            <w:r w:rsidR="00AD1F09">
              <w:rPr>
                <w:noProof/>
                <w:webHidden/>
              </w:rPr>
              <w:instrText xml:space="preserve"> PAGEREF _Toc239944709 \h </w:instrText>
            </w:r>
            <w:r w:rsidR="00AD1F09">
              <w:rPr>
                <w:noProof/>
                <w:webHidden/>
              </w:rPr>
            </w:r>
            <w:r w:rsidR="00AD1F09">
              <w:rPr>
                <w:noProof/>
                <w:webHidden/>
              </w:rPr>
              <w:fldChar w:fldCharType="separate"/>
            </w:r>
            <w:r w:rsidR="00AD1F09">
              <w:rPr>
                <w:noProof/>
                <w:webHidden/>
              </w:rPr>
              <w:t>14</w:t>
            </w:r>
            <w:r w:rsidR="00AD1F09">
              <w:rPr>
                <w:noProof/>
                <w:webHidden/>
              </w:rPr>
              <w:fldChar w:fldCharType="end"/>
            </w:r>
          </w:hyperlink>
        </w:p>
        <w:p w:rsidR="00AD1F09" w:rsidRDefault="00236FC0">
          <w:pPr>
            <w:pStyle w:val="TOC1"/>
            <w:tabs>
              <w:tab w:val="right" w:leader="dot" w:pos="9350"/>
            </w:tabs>
            <w:rPr>
              <w:rFonts w:asciiTheme="minorHAnsi" w:eastAsiaTheme="minorEastAsia" w:hAnsiTheme="minorHAnsi" w:cstheme="minorBidi"/>
              <w:noProof/>
              <w:sz w:val="22"/>
              <w:szCs w:val="22"/>
              <w:lang w:val="en-IN"/>
            </w:rPr>
          </w:pPr>
          <w:hyperlink w:anchor="_Toc239944710" w:history="1">
            <w:r w:rsidR="00AD1F09" w:rsidRPr="00E321BA">
              <w:rPr>
                <w:rStyle w:val="Hyperlink"/>
                <w:rFonts w:ascii="Arial" w:eastAsia="Arial" w:hAnsi="Arial" w:cs="Arial"/>
                <w:noProof/>
                <w:lang w:val="en-GB"/>
              </w:rPr>
              <w:t>7. References</w:t>
            </w:r>
            <w:r w:rsidR="00AD1F09">
              <w:rPr>
                <w:noProof/>
                <w:webHidden/>
              </w:rPr>
              <w:tab/>
            </w:r>
            <w:r w:rsidR="00AD1F09">
              <w:rPr>
                <w:noProof/>
                <w:webHidden/>
              </w:rPr>
              <w:fldChar w:fldCharType="begin"/>
            </w:r>
            <w:r w:rsidR="00AD1F09">
              <w:rPr>
                <w:noProof/>
                <w:webHidden/>
              </w:rPr>
              <w:instrText xml:space="preserve"> PAGEREF _Toc239944710 \h </w:instrText>
            </w:r>
            <w:r w:rsidR="00AD1F09">
              <w:rPr>
                <w:noProof/>
                <w:webHidden/>
              </w:rPr>
            </w:r>
            <w:r w:rsidR="00AD1F09">
              <w:rPr>
                <w:noProof/>
                <w:webHidden/>
              </w:rPr>
              <w:fldChar w:fldCharType="separate"/>
            </w:r>
            <w:r w:rsidR="00AD1F09">
              <w:rPr>
                <w:noProof/>
                <w:webHidden/>
              </w:rPr>
              <w:t>15</w:t>
            </w:r>
            <w:r w:rsidR="00AD1F09">
              <w:rPr>
                <w:noProof/>
                <w:webHidden/>
              </w:rPr>
              <w:fldChar w:fldCharType="end"/>
            </w:r>
          </w:hyperlink>
        </w:p>
        <w:p w:rsidR="00616D45" w:rsidRDefault="00616D45" w:rsidP="00C12BD5">
          <w:r w:rsidRPr="00C12BD5">
            <w:rPr>
              <w:rFonts w:ascii="Arial" w:hAnsi="Arial" w:cs="Arial"/>
              <w:b/>
              <w:bCs/>
              <w:noProof/>
            </w:rPr>
            <w:fldChar w:fldCharType="end"/>
          </w:r>
        </w:p>
      </w:sdtContent>
    </w:sdt>
    <w:p w:rsidR="00616D45" w:rsidRDefault="00616D45">
      <w:pPr>
        <w:rPr>
          <w:rFonts w:ascii="Arial" w:eastAsia="Arial" w:hAnsi="Arial" w:cs="Arial"/>
          <w:b/>
          <w:bCs/>
          <w:sz w:val="28"/>
          <w:szCs w:val="28"/>
          <w:lang w:val="en-GB"/>
        </w:rPr>
      </w:pPr>
    </w:p>
    <w:p w:rsidR="00C12BD5" w:rsidRDefault="00C12BD5">
      <w:pPr>
        <w:rPr>
          <w:rFonts w:ascii="Arial" w:eastAsia="Arial" w:hAnsi="Arial" w:cs="Arial"/>
          <w:b/>
          <w:bCs/>
          <w:sz w:val="28"/>
          <w:szCs w:val="28"/>
          <w:lang w:val="en-GB"/>
        </w:rPr>
      </w:pPr>
      <w:r>
        <w:rPr>
          <w:rFonts w:ascii="Arial" w:eastAsia="Arial" w:hAnsi="Arial" w:cs="Arial"/>
          <w:lang w:val="en-GB"/>
        </w:rPr>
        <w:br w:type="page"/>
      </w:r>
    </w:p>
    <w:p w:rsidR="005343FB" w:rsidRPr="009029C0" w:rsidRDefault="00A618FB">
      <w:pPr>
        <w:pStyle w:val="Heading1"/>
        <w:keepNext w:val="0"/>
        <w:keepLines w:val="0"/>
        <w:spacing w:after="80"/>
        <w:rPr>
          <w:rFonts w:ascii="Arial" w:eastAsia="Arial" w:hAnsi="Arial" w:cs="Arial"/>
          <w:lang w:val="en-GB"/>
        </w:rPr>
      </w:pPr>
      <w:bookmarkStart w:id="0" w:name="_Toc239944695"/>
      <w:r w:rsidRPr="009029C0">
        <w:rPr>
          <w:rFonts w:ascii="Arial" w:eastAsia="Arial" w:hAnsi="Arial" w:cs="Arial"/>
          <w:lang w:val="en-GB"/>
        </w:rPr>
        <w:lastRenderedPageBreak/>
        <w:t>1. Introduction</w:t>
      </w:r>
      <w:bookmarkEnd w:id="0"/>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Polycystic Ovary Syndrome (PCOS) is a chronic endocrine and metabolic disorder of the reproductive system, hormone control, and general well-being in persons of reproductive age. Hormonal imbalance, irregular ovulation, </w:t>
      </w:r>
      <w:proofErr w:type="spellStart"/>
      <w:r w:rsidRPr="00E318C0">
        <w:rPr>
          <w:rFonts w:ascii="Arial" w:eastAsia="Arial" w:hAnsi="Arial" w:cs="Arial"/>
          <w:color w:val="000000" w:themeColor="text1"/>
          <w:lang w:val="en-GB"/>
        </w:rPr>
        <w:t>hyperandrogenism</w:t>
      </w:r>
      <w:proofErr w:type="spellEnd"/>
      <w:r w:rsidRPr="00E318C0">
        <w:rPr>
          <w:rFonts w:ascii="Arial" w:eastAsia="Arial" w:hAnsi="Arial" w:cs="Arial"/>
          <w:color w:val="000000" w:themeColor="text1"/>
          <w:lang w:val="en-GB"/>
        </w:rPr>
        <w:t xml:space="preserve">, and a change in metabolism are </w:t>
      </w:r>
      <w:r w:rsidR="00FF67BA" w:rsidRPr="00E318C0">
        <w:rPr>
          <w:rFonts w:ascii="Arial" w:eastAsia="Arial" w:hAnsi="Arial" w:cs="Arial"/>
          <w:color w:val="000000" w:themeColor="text1"/>
          <w:lang w:val="en-GB"/>
        </w:rPr>
        <w:t>its</w:t>
      </w:r>
      <w:r w:rsidRPr="00E318C0">
        <w:rPr>
          <w:rFonts w:ascii="Arial" w:eastAsia="Arial" w:hAnsi="Arial" w:cs="Arial"/>
          <w:color w:val="000000" w:themeColor="text1"/>
          <w:lang w:val="en-GB"/>
        </w:rPr>
        <w:t xml:space="preserve"> traits (</w:t>
      </w:r>
      <w:proofErr w:type="spellStart"/>
      <w:r w:rsidRPr="00E318C0">
        <w:rPr>
          <w:rFonts w:ascii="Arial" w:eastAsia="Arial" w:hAnsi="Arial" w:cs="Arial"/>
          <w:color w:val="000000" w:themeColor="text1"/>
          <w:lang w:val="en-GB"/>
        </w:rPr>
        <w:t>Joham</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xml:space="preserve">., 2022). The following case study will investigate how Aisha's experience of PCOS is affecting her physical, psychological, and social </w:t>
      </w:r>
      <w:r w:rsidR="0015797D" w:rsidRPr="00E318C0">
        <w:rPr>
          <w:rFonts w:ascii="Arial" w:eastAsia="Arial" w:hAnsi="Arial" w:cs="Arial"/>
          <w:color w:val="000000" w:themeColor="text1"/>
          <w:lang w:val="en-GB"/>
        </w:rPr>
        <w:t>well-being</w:t>
      </w:r>
      <w:r w:rsidRPr="00E318C0">
        <w:rPr>
          <w:rFonts w:ascii="Arial" w:eastAsia="Arial" w:hAnsi="Arial" w:cs="Arial"/>
          <w:color w:val="000000" w:themeColor="text1"/>
          <w:lang w:val="en-GB"/>
        </w:rPr>
        <w:t xml:space="preserve">. </w:t>
      </w:r>
      <w:r w:rsidR="003B0D59" w:rsidRPr="00E318C0">
        <w:rPr>
          <w:rFonts w:ascii="Arial" w:eastAsia="Arial" w:hAnsi="Arial" w:cs="Arial"/>
          <w:color w:val="000000" w:themeColor="text1"/>
          <w:lang w:val="en-GB"/>
        </w:rPr>
        <w:t>The essay is organised in the biopsychosocial model to illustrate the interplay of biological, psychological, and social domains of health outcomes. In lieu of biological factors, the biopsychosocial model suggests that it is a combination of biological processes, psychological experiences, and social environments that affect health outcomes (Lugg, 2022). This model applies to Aisha's situation for many reasons, including PCOS impacting hormonal, social, and emotional functioning and participation in society. The downside of the model is that accounting for interactions between domains is challenging, as is its application in an even-handed, consistent way in healthcare practice</w:t>
      </w:r>
      <w:r w:rsidR="00157AE7" w:rsidRPr="00E318C0">
        <w:rPr>
          <w:rFonts w:ascii="Arial" w:eastAsia="Arial" w:hAnsi="Arial" w:cs="Arial"/>
          <w:color w:val="000000" w:themeColor="text1"/>
          <w:lang w:val="en-GB"/>
        </w:rPr>
        <w:t>.</w:t>
      </w:r>
    </w:p>
    <w:p w:rsidR="009D2B5D" w:rsidRPr="00E318C0" w:rsidRDefault="009D2B5D" w:rsidP="00E318C0">
      <w:pPr>
        <w:spacing w:before="240" w:after="240"/>
        <w:rPr>
          <w:rFonts w:ascii="Arial" w:hAnsi="Arial" w:cs="Arial"/>
          <w:b/>
          <w:color w:val="000000" w:themeColor="text1"/>
        </w:rPr>
      </w:pPr>
      <w:r w:rsidRPr="00E318C0">
        <w:rPr>
          <w:rFonts w:ascii="Arial" w:hAnsi="Arial" w:cs="Arial"/>
          <w:b/>
          <w:color w:val="000000" w:themeColor="text1"/>
        </w:rPr>
        <w:t>Table 1: Prevalence and Health Risks Associated with PCOS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387"/>
      </w:tblGrid>
      <w:tr w:rsidR="00E318C0" w:rsidRPr="00E318C0" w:rsidTr="009D2B5D">
        <w:trPr>
          <w:tblHeader/>
          <w:tblCellSpacing w:w="15" w:type="dxa"/>
        </w:trPr>
        <w:tc>
          <w:tcPr>
            <w:tcW w:w="3919" w:type="dxa"/>
            <w:vAlign w:val="center"/>
            <w:hideMark/>
          </w:tcPr>
          <w:p w:rsidR="009D2B5D" w:rsidRPr="00E318C0" w:rsidRDefault="009D2B5D" w:rsidP="00E318C0">
            <w:pPr>
              <w:jc w:val="center"/>
              <w:rPr>
                <w:rFonts w:ascii="Arial" w:hAnsi="Arial" w:cs="Arial"/>
                <w:b/>
                <w:bCs/>
                <w:color w:val="000000" w:themeColor="text1"/>
                <w:lang w:val="en-IN"/>
              </w:rPr>
            </w:pPr>
            <w:r w:rsidRPr="00E318C0">
              <w:rPr>
                <w:rFonts w:ascii="Arial" w:hAnsi="Arial" w:cs="Arial"/>
                <w:b/>
                <w:bCs/>
                <w:color w:val="000000" w:themeColor="text1"/>
                <w:lang w:val="en-IN"/>
              </w:rPr>
              <w:t>Measure</w:t>
            </w:r>
          </w:p>
        </w:tc>
        <w:tc>
          <w:tcPr>
            <w:tcW w:w="5342" w:type="dxa"/>
            <w:vAlign w:val="center"/>
            <w:hideMark/>
          </w:tcPr>
          <w:p w:rsidR="009D2B5D" w:rsidRPr="00E318C0" w:rsidRDefault="009D2B5D" w:rsidP="00E318C0">
            <w:pPr>
              <w:jc w:val="center"/>
              <w:rPr>
                <w:rFonts w:ascii="Arial" w:hAnsi="Arial" w:cs="Arial"/>
                <w:b/>
                <w:bCs/>
                <w:color w:val="000000" w:themeColor="text1"/>
                <w:lang w:val="en-IN"/>
              </w:rPr>
            </w:pPr>
            <w:r w:rsidRPr="00E318C0">
              <w:rPr>
                <w:rFonts w:ascii="Arial" w:hAnsi="Arial" w:cs="Arial"/>
                <w:b/>
                <w:bCs/>
                <w:color w:val="000000" w:themeColor="text1"/>
                <w:lang w:val="en-IN"/>
              </w:rPr>
              <w:t>Evidence</w:t>
            </w:r>
          </w:p>
        </w:tc>
      </w:tr>
      <w:tr w:rsidR="00E318C0" w:rsidRPr="00E318C0" w:rsidTr="009D2B5D">
        <w:trPr>
          <w:tblCellSpacing w:w="15" w:type="dxa"/>
        </w:trPr>
        <w:tc>
          <w:tcPr>
            <w:tcW w:w="3919" w:type="dxa"/>
            <w:vAlign w:val="center"/>
            <w:hideMark/>
          </w:tcPr>
          <w:p w:rsidR="009D2B5D" w:rsidRPr="00E318C0" w:rsidRDefault="009D2B5D" w:rsidP="00E318C0">
            <w:pPr>
              <w:jc w:val="left"/>
              <w:rPr>
                <w:rFonts w:ascii="Arial" w:hAnsi="Arial" w:cs="Arial"/>
                <w:color w:val="000000" w:themeColor="text1"/>
                <w:lang w:val="en-IN"/>
              </w:rPr>
            </w:pPr>
            <w:r w:rsidRPr="00E318C0">
              <w:rPr>
                <w:rFonts w:ascii="Arial" w:hAnsi="Arial" w:cs="Arial"/>
                <w:color w:val="000000" w:themeColor="text1"/>
                <w:lang w:val="en-IN"/>
              </w:rPr>
              <w:t>PCOS prevalence</w:t>
            </w:r>
          </w:p>
        </w:tc>
        <w:tc>
          <w:tcPr>
            <w:tcW w:w="5342" w:type="dxa"/>
            <w:vAlign w:val="center"/>
            <w:hideMark/>
          </w:tcPr>
          <w:p w:rsidR="009D2B5D" w:rsidRPr="00E318C0" w:rsidRDefault="009D2B5D" w:rsidP="00E318C0">
            <w:pPr>
              <w:jc w:val="left"/>
              <w:rPr>
                <w:rFonts w:ascii="Arial" w:hAnsi="Arial" w:cs="Arial"/>
                <w:color w:val="000000" w:themeColor="text1"/>
                <w:lang w:val="en-IN"/>
              </w:rPr>
            </w:pPr>
            <w:r w:rsidRPr="00E318C0">
              <w:rPr>
                <w:rFonts w:ascii="Arial" w:hAnsi="Arial" w:cs="Arial"/>
                <w:color w:val="000000" w:themeColor="text1"/>
                <w:lang w:val="en-IN"/>
              </w:rPr>
              <w:t>8–13% of reproductive-age individuals</w:t>
            </w:r>
          </w:p>
        </w:tc>
      </w:tr>
      <w:tr w:rsidR="00E318C0" w:rsidRPr="00E318C0" w:rsidTr="009D2B5D">
        <w:trPr>
          <w:tblCellSpacing w:w="15" w:type="dxa"/>
        </w:trPr>
        <w:tc>
          <w:tcPr>
            <w:tcW w:w="3919" w:type="dxa"/>
            <w:vAlign w:val="center"/>
            <w:hideMark/>
          </w:tcPr>
          <w:p w:rsidR="009D2B5D" w:rsidRPr="00E318C0" w:rsidRDefault="009D2B5D" w:rsidP="00E318C0">
            <w:pPr>
              <w:jc w:val="left"/>
              <w:rPr>
                <w:rFonts w:ascii="Arial" w:hAnsi="Arial" w:cs="Arial"/>
                <w:color w:val="000000" w:themeColor="text1"/>
                <w:lang w:val="en-IN"/>
              </w:rPr>
            </w:pPr>
            <w:r w:rsidRPr="00E318C0">
              <w:rPr>
                <w:rFonts w:ascii="Arial" w:hAnsi="Arial" w:cs="Arial"/>
                <w:color w:val="000000" w:themeColor="text1"/>
                <w:lang w:val="en-IN"/>
              </w:rPr>
              <w:t>Increased metabolic risk</w:t>
            </w:r>
          </w:p>
        </w:tc>
        <w:tc>
          <w:tcPr>
            <w:tcW w:w="5342" w:type="dxa"/>
            <w:vAlign w:val="center"/>
            <w:hideMark/>
          </w:tcPr>
          <w:p w:rsidR="009D2B5D" w:rsidRPr="00E318C0" w:rsidRDefault="003B0D59" w:rsidP="00E318C0">
            <w:pPr>
              <w:jc w:val="left"/>
              <w:rPr>
                <w:rFonts w:ascii="Arial" w:hAnsi="Arial" w:cs="Arial"/>
                <w:color w:val="000000" w:themeColor="text1"/>
                <w:lang w:val="en-IN"/>
              </w:rPr>
            </w:pPr>
            <w:r w:rsidRPr="00E318C0">
              <w:rPr>
                <w:rFonts w:ascii="Arial" w:hAnsi="Arial" w:cs="Arial"/>
                <w:color w:val="000000" w:themeColor="text1"/>
                <w:lang w:val="en-IN"/>
              </w:rPr>
              <w:t>Greater risk for insulin resistance</w:t>
            </w:r>
          </w:p>
        </w:tc>
      </w:tr>
      <w:tr w:rsidR="00E318C0" w:rsidRPr="00E318C0" w:rsidTr="009D2B5D">
        <w:trPr>
          <w:tblCellSpacing w:w="15" w:type="dxa"/>
        </w:trPr>
        <w:tc>
          <w:tcPr>
            <w:tcW w:w="3919" w:type="dxa"/>
            <w:vAlign w:val="center"/>
            <w:hideMark/>
          </w:tcPr>
          <w:p w:rsidR="009D2B5D" w:rsidRPr="00E318C0" w:rsidRDefault="009D2B5D" w:rsidP="00E318C0">
            <w:pPr>
              <w:jc w:val="left"/>
              <w:rPr>
                <w:rFonts w:ascii="Arial" w:hAnsi="Arial" w:cs="Arial"/>
                <w:color w:val="000000" w:themeColor="text1"/>
                <w:lang w:val="en-IN"/>
              </w:rPr>
            </w:pPr>
            <w:r w:rsidRPr="00E318C0">
              <w:rPr>
                <w:rFonts w:ascii="Arial" w:hAnsi="Arial" w:cs="Arial"/>
                <w:color w:val="000000" w:themeColor="text1"/>
                <w:lang w:val="en-IN"/>
              </w:rPr>
              <w:t>Psychological impact</w:t>
            </w:r>
          </w:p>
        </w:tc>
        <w:tc>
          <w:tcPr>
            <w:tcW w:w="5342" w:type="dxa"/>
            <w:vAlign w:val="center"/>
            <w:hideMark/>
          </w:tcPr>
          <w:p w:rsidR="009D2B5D" w:rsidRPr="00E318C0" w:rsidRDefault="003B0D59" w:rsidP="00E318C0">
            <w:pPr>
              <w:jc w:val="left"/>
              <w:rPr>
                <w:rFonts w:ascii="Arial" w:hAnsi="Arial" w:cs="Arial"/>
                <w:color w:val="000000" w:themeColor="text1"/>
                <w:lang w:val="en-IN"/>
              </w:rPr>
            </w:pPr>
            <w:r w:rsidRPr="00E318C0">
              <w:rPr>
                <w:rFonts w:ascii="Arial" w:hAnsi="Arial" w:cs="Arial"/>
                <w:color w:val="000000" w:themeColor="text1"/>
                <w:lang w:val="en-IN"/>
              </w:rPr>
              <w:t>Higher levels of anxiety and depression risk.</w:t>
            </w:r>
          </w:p>
        </w:tc>
      </w:tr>
    </w:tbl>
    <w:p w:rsidR="005343FB" w:rsidRPr="00E318C0" w:rsidRDefault="00A618FB" w:rsidP="00E318C0">
      <w:pPr>
        <w:pStyle w:val="Heading1"/>
        <w:keepNext w:val="0"/>
        <w:keepLines w:val="0"/>
        <w:spacing w:after="80"/>
        <w:rPr>
          <w:rFonts w:ascii="Arial" w:eastAsia="Arial" w:hAnsi="Arial" w:cs="Arial"/>
          <w:color w:val="000000" w:themeColor="text1"/>
          <w:lang w:val="en-GB"/>
        </w:rPr>
      </w:pPr>
      <w:bookmarkStart w:id="1" w:name="_di4rk81i9lmc" w:colFirst="0" w:colLast="0"/>
      <w:bookmarkStart w:id="2" w:name="_Toc239944696"/>
      <w:bookmarkEnd w:id="1"/>
      <w:r w:rsidRPr="00E318C0">
        <w:rPr>
          <w:rFonts w:ascii="Arial" w:eastAsia="Arial" w:hAnsi="Arial" w:cs="Arial"/>
          <w:color w:val="000000" w:themeColor="text1"/>
          <w:lang w:val="en-GB"/>
        </w:rPr>
        <w:t>2. Biological Determinants and Physiological Effects of Polycystic Ovary Syndrome (PCOS)</w:t>
      </w:r>
      <w:bookmarkEnd w:id="2"/>
    </w:p>
    <w:p w:rsidR="005343FB" w:rsidRPr="00E318C0" w:rsidRDefault="0068451D"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Aisha suffers from being affected by the physiological risks as well as some immediate symptoms caused by PCOS. Short-term side effects: irregular periods, acne, the beginning of excess hair growth, and hormonal changes. Side effects of long-term use: insulin resistance, the onset of type 2 diabetes, and cardiovascular risk (Tay </w:t>
      </w:r>
      <w:r w:rsidRPr="00E318C0">
        <w:rPr>
          <w:rFonts w:ascii="Arial" w:eastAsia="Arial" w:hAnsi="Arial" w:cs="Arial"/>
          <w:i/>
          <w:color w:val="000000" w:themeColor="text1"/>
          <w:lang w:val="en-GB"/>
        </w:rPr>
        <w:t>et al</w:t>
      </w:r>
      <w:r w:rsidRPr="00E318C0">
        <w:rPr>
          <w:rFonts w:ascii="Arial" w:eastAsia="Arial" w:hAnsi="Arial" w:cs="Arial"/>
          <w:color w:val="000000" w:themeColor="text1"/>
          <w:lang w:val="en-GB"/>
        </w:rPr>
        <w:t xml:space="preserve">., 2024). </w:t>
      </w:r>
      <w:r w:rsidRPr="00E318C0">
        <w:rPr>
          <w:rFonts w:ascii="Arial" w:eastAsia="Arial" w:hAnsi="Arial" w:cs="Arial"/>
          <w:color w:val="000000" w:themeColor="text1"/>
          <w:lang w:val="en-GB"/>
        </w:rPr>
        <w:lastRenderedPageBreak/>
        <w:t>The biological effects are enough to propose continuous attention to PCOS, which goes beyond mere attention to the individual symptoms</w:t>
      </w:r>
      <w:r w:rsidR="00E57624" w:rsidRPr="00E318C0">
        <w:rPr>
          <w:rFonts w:ascii="Arial" w:eastAsia="Arial" w:hAnsi="Arial" w:cs="Arial"/>
          <w:color w:val="000000" w:themeColor="text1"/>
          <w:lang w:val="en-GB"/>
        </w:rPr>
        <w:t>.</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noProof/>
          <w:color w:val="000000" w:themeColor="text1"/>
          <w:lang w:val="en-IN"/>
        </w:rPr>
        <w:drawing>
          <wp:inline distT="114300" distB="114300" distL="114300" distR="114300" wp14:anchorId="74982938" wp14:editId="0C724C66">
            <wp:extent cx="4424363" cy="3885498"/>
            <wp:effectExtent l="25400" t="25400" r="25400" b="254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24363" cy="3885498"/>
                    </a:xfrm>
                    <a:prstGeom prst="rect">
                      <a:avLst/>
                    </a:prstGeom>
                    <a:ln w="25400">
                      <a:solidFill>
                        <a:srgbClr val="000000"/>
                      </a:solidFill>
                      <a:prstDash val="solid"/>
                    </a:ln>
                  </pic:spPr>
                </pic:pic>
              </a:graphicData>
            </a:graphic>
          </wp:inline>
        </w:drawing>
      </w:r>
    </w:p>
    <w:p w:rsidR="005343FB" w:rsidRPr="00E318C0" w:rsidRDefault="00A618FB" w:rsidP="00E318C0">
      <w:pPr>
        <w:spacing w:before="240" w:after="240"/>
        <w:jc w:val="center"/>
        <w:rPr>
          <w:rFonts w:ascii="Arial" w:eastAsia="Arial" w:hAnsi="Arial" w:cs="Arial"/>
          <w:b/>
          <w:bCs/>
          <w:color w:val="000000" w:themeColor="text1"/>
          <w:lang w:val="en-GB"/>
        </w:rPr>
      </w:pPr>
      <w:r w:rsidRPr="00E318C0">
        <w:rPr>
          <w:rFonts w:ascii="Arial" w:eastAsia="Arial" w:hAnsi="Arial" w:cs="Arial"/>
          <w:b/>
          <w:bCs/>
          <w:color w:val="000000" w:themeColor="text1"/>
          <w:lang w:val="en-GB"/>
        </w:rPr>
        <w:t>Figure 1: Physiopathology of polycystic ovary syndrome in endocrinology, metabolism and inflammation</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color w:val="000000" w:themeColor="text1"/>
          <w:lang w:val="en-GB"/>
        </w:rPr>
        <w:t xml:space="preserve">(Source: </w:t>
      </w:r>
      <w:proofErr w:type="spellStart"/>
      <w:r w:rsidRPr="00E318C0">
        <w:rPr>
          <w:rFonts w:ascii="Arial" w:eastAsia="Arial" w:hAnsi="Arial" w:cs="Arial"/>
          <w:color w:val="000000" w:themeColor="text1"/>
          <w:lang w:val="en-GB"/>
        </w:rPr>
        <w:t>Pingping</w:t>
      </w:r>
      <w:proofErr w:type="spellEnd"/>
      <w:r w:rsidRPr="00E318C0">
        <w:rPr>
          <w:rFonts w:ascii="Arial" w:eastAsia="Arial" w:hAnsi="Arial" w:cs="Arial"/>
          <w:color w:val="000000" w:themeColor="text1"/>
          <w:lang w:val="en-GB"/>
        </w:rPr>
        <w:t xml:space="preserve"> Su, 2025)</w:t>
      </w:r>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Figure 1 shows the Biological mechanisms of PCOS associated with hormonal imbalance and ovarian dysfunction, along with other inflammatory and metabolic disturbances in various body systems. </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3" w:name="_4rreqwcm14w3" w:colFirst="0" w:colLast="0"/>
      <w:bookmarkStart w:id="4" w:name="_Toc239944697"/>
      <w:bookmarkEnd w:id="3"/>
      <w:r w:rsidRPr="00E318C0">
        <w:rPr>
          <w:rFonts w:ascii="Arial" w:eastAsia="Arial" w:hAnsi="Arial" w:cs="Arial"/>
          <w:color w:val="000000" w:themeColor="text1"/>
          <w:lang w:val="en-GB"/>
        </w:rPr>
        <w:t>2.1 Hormonal Imbalance and Endocrine Dysfunction</w:t>
      </w:r>
      <w:bookmarkEnd w:id="4"/>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One of the most crucial physical aspects of PCOS is an irregular hormonal balance. People who have PCOS frequently have high levels of androgens, higher amounts of gonadotropins, and inefficiency in insulin regulation. Symptoms associated with excess </w:t>
      </w:r>
      <w:r w:rsidRPr="00E318C0">
        <w:rPr>
          <w:rFonts w:ascii="Arial" w:eastAsia="Arial" w:hAnsi="Arial" w:cs="Arial"/>
          <w:color w:val="000000" w:themeColor="text1"/>
          <w:lang w:val="en-GB"/>
        </w:rPr>
        <w:lastRenderedPageBreak/>
        <w:t xml:space="preserve">androgens include acne, excessive facial or body hair, and disturbances of ovarian function. </w:t>
      </w:r>
      <w:r w:rsidR="0068451D" w:rsidRPr="00E318C0">
        <w:rPr>
          <w:rFonts w:ascii="Arial" w:eastAsia="Arial" w:hAnsi="Arial" w:cs="Arial"/>
          <w:color w:val="000000" w:themeColor="text1"/>
          <w:lang w:val="en-GB"/>
        </w:rPr>
        <w:t>Hyperactivity of the androgens can increase the activity of the sebaceous glands, which can lead to the formation of acne, and hyperactivity of the androgens in hair follicles can lead to excess facial hair production. Also, thyroid dysfunction of oocytes and the occurrence of hormones interfere with the maturation of follicles and the phenomenon of ovulation, causing irregular periods</w:t>
      </w:r>
      <w:r w:rsidR="00815127" w:rsidRPr="00E318C0">
        <w:rPr>
          <w:rFonts w:ascii="Arial" w:eastAsia="Arial" w:hAnsi="Arial" w:cs="Arial"/>
          <w:color w:val="000000" w:themeColor="text1"/>
          <w:lang w:val="en-GB"/>
        </w:rPr>
        <w:t xml:space="preserve">. </w:t>
      </w:r>
      <w:r w:rsidRPr="00E318C0">
        <w:rPr>
          <w:rFonts w:ascii="Arial" w:eastAsia="Arial" w:hAnsi="Arial" w:cs="Arial"/>
          <w:color w:val="000000" w:themeColor="text1"/>
          <w:lang w:val="en-GB"/>
        </w:rPr>
        <w:t>Disruptions of hormone levels produce abnormal growth of the follicles in the ovary and block regular ovulation, leading to irregular menstruation (</w:t>
      </w:r>
      <w:proofErr w:type="spellStart"/>
      <w:r w:rsidRPr="00E318C0">
        <w:rPr>
          <w:rFonts w:ascii="Arial" w:eastAsia="Arial" w:hAnsi="Arial" w:cs="Arial"/>
          <w:color w:val="000000" w:themeColor="text1"/>
          <w:lang w:val="en-GB"/>
        </w:rPr>
        <w:t>Bergo</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xml:space="preserve">., 2023). So PCOS is not just about the ovaries and is also a broader endocrine dysfunction. For Aisha, hormonal imbalance is a possible reason for some of the physical symptoms of PCOS and helps to underscore how long-term management is needed to help control PCOS. Ovulation may be disrupted, impacting the function of the reproductive organs, and their associated androgen activity might also produce a clinical condition that poses other problems during the early reproductive years. These organic changes point to the necessity of </w:t>
      </w:r>
      <w:r w:rsidR="00616D45" w:rsidRPr="00E318C0">
        <w:rPr>
          <w:rFonts w:ascii="Arial" w:eastAsia="Arial" w:hAnsi="Arial" w:cs="Arial"/>
          <w:color w:val="000000" w:themeColor="text1"/>
          <w:lang w:val="en-GB"/>
        </w:rPr>
        <w:t>individualised</w:t>
      </w:r>
      <w:r w:rsidRPr="00E318C0">
        <w:rPr>
          <w:rFonts w:ascii="Arial" w:eastAsia="Arial" w:hAnsi="Arial" w:cs="Arial"/>
          <w:color w:val="000000" w:themeColor="text1"/>
          <w:lang w:val="en-GB"/>
        </w:rPr>
        <w:t xml:space="preserve"> strategies in healthcare, focusing on present symptoms as well as future health risks.</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5" w:name="_2gtgk0tpbnb6" w:colFirst="0" w:colLast="0"/>
      <w:bookmarkStart w:id="6" w:name="_Toc239944698"/>
      <w:bookmarkEnd w:id="5"/>
      <w:r w:rsidRPr="00E318C0">
        <w:rPr>
          <w:rFonts w:ascii="Arial" w:eastAsia="Arial" w:hAnsi="Arial" w:cs="Arial"/>
          <w:color w:val="000000" w:themeColor="text1"/>
          <w:lang w:val="en-GB"/>
        </w:rPr>
        <w:t>2.2 Reproductive System Effects</w:t>
      </w:r>
      <w:bookmarkEnd w:id="6"/>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PCOS can have a great impact on reproductive health due to its impact on follicular development and ovulation. </w:t>
      </w:r>
      <w:r w:rsidR="00753429" w:rsidRPr="00E318C0">
        <w:rPr>
          <w:rFonts w:ascii="Arial" w:eastAsia="Arial" w:hAnsi="Arial" w:cs="Arial"/>
          <w:color w:val="000000" w:themeColor="text1"/>
          <w:lang w:val="en-GB"/>
        </w:rPr>
        <w:t>Under normal physiological conditions, ovarian follicles mature and release an egg during the menstrual cycle</w:t>
      </w:r>
      <w:r w:rsidRPr="00E318C0">
        <w:rPr>
          <w:rFonts w:ascii="Arial" w:eastAsia="Arial" w:hAnsi="Arial" w:cs="Arial"/>
          <w:color w:val="000000" w:themeColor="text1"/>
          <w:lang w:val="en-GB"/>
        </w:rPr>
        <w:t xml:space="preserve">. But with PCOS, the hormones </w:t>
      </w:r>
      <w:r w:rsidR="00753429" w:rsidRPr="00E318C0">
        <w:rPr>
          <w:rFonts w:ascii="Arial" w:eastAsia="Arial" w:hAnsi="Arial" w:cs="Arial"/>
          <w:color w:val="000000" w:themeColor="text1"/>
          <w:lang w:val="en-GB"/>
        </w:rPr>
        <w:t>disrupt menstrual regulation, resulting in irregular, infrequent or absent periods</w:t>
      </w:r>
      <w:r w:rsidRPr="00E318C0">
        <w:rPr>
          <w:rFonts w:ascii="Arial" w:eastAsia="Arial" w:hAnsi="Arial" w:cs="Arial"/>
          <w:color w:val="000000" w:themeColor="text1"/>
          <w:lang w:val="en-GB"/>
        </w:rPr>
        <w:t>. This is because of the dysregulation of communication among the hypothalamus, the pituitary, and the ovaries, which affects the production of reproductive hormones (</w:t>
      </w:r>
      <w:proofErr w:type="spellStart"/>
      <w:r w:rsidRPr="00E318C0">
        <w:rPr>
          <w:rFonts w:ascii="Arial" w:eastAsia="Arial" w:hAnsi="Arial" w:cs="Arial"/>
          <w:color w:val="000000" w:themeColor="text1"/>
          <w:lang w:val="en-GB"/>
        </w:rPr>
        <w:t>Yousuf</w:t>
      </w:r>
      <w:proofErr w:type="spellEnd"/>
      <w:r w:rsidRPr="00E318C0">
        <w:rPr>
          <w:rFonts w:ascii="Arial" w:eastAsia="Arial" w:hAnsi="Arial" w:cs="Arial"/>
          <w:color w:val="000000" w:themeColor="text1"/>
          <w:lang w:val="en-GB"/>
        </w:rPr>
        <w:t xml:space="preserve"> and </w:t>
      </w:r>
      <w:proofErr w:type="spellStart"/>
      <w:r w:rsidRPr="00E318C0">
        <w:rPr>
          <w:rFonts w:ascii="Arial" w:eastAsia="Arial" w:hAnsi="Arial" w:cs="Arial"/>
          <w:color w:val="000000" w:themeColor="text1"/>
          <w:lang w:val="en-GB"/>
        </w:rPr>
        <w:t>Rehman</w:t>
      </w:r>
      <w:proofErr w:type="spellEnd"/>
      <w:r w:rsidRPr="00E318C0">
        <w:rPr>
          <w:rFonts w:ascii="Arial" w:eastAsia="Arial" w:hAnsi="Arial" w:cs="Arial"/>
          <w:color w:val="000000" w:themeColor="text1"/>
          <w:lang w:val="en-GB"/>
        </w:rPr>
        <w:t>, 2024). Irregular menstrual cycles are a significant biological effect of PCOS and a sign of problems in the function of the ovaries for Aisha. While not all women with PCOS will experience fertility problems, it may be challenging to conceive if ovulation isn't occurring as frequently as it should without some management. Reproductive issues related to PCOS can be a major concern during the early reproduc</w:t>
      </w:r>
      <w:r w:rsidR="007360D4" w:rsidRPr="00E318C0">
        <w:rPr>
          <w:rFonts w:ascii="Arial" w:eastAsia="Arial" w:hAnsi="Arial" w:cs="Arial"/>
          <w:color w:val="000000" w:themeColor="text1"/>
          <w:lang w:val="en-GB"/>
        </w:rPr>
        <w:t>tive years.</w:t>
      </w:r>
      <w:r w:rsidRPr="00E318C0">
        <w:rPr>
          <w:rFonts w:ascii="Arial" w:eastAsia="Arial" w:hAnsi="Arial" w:cs="Arial"/>
          <w:color w:val="000000" w:themeColor="text1"/>
          <w:lang w:val="en-GB"/>
        </w:rPr>
        <w:t xml:space="preserve"> </w:t>
      </w:r>
      <w:r w:rsidR="007360D4" w:rsidRPr="00E318C0">
        <w:rPr>
          <w:rFonts w:ascii="Arial" w:eastAsia="Arial" w:hAnsi="Arial" w:cs="Arial"/>
          <w:color w:val="000000" w:themeColor="text1"/>
          <w:lang w:val="en-GB"/>
        </w:rPr>
        <w:t>Fertility concerns may become relevant for some individuals with PCOS, although personal reproductive goals differ between individuals</w:t>
      </w:r>
      <w:r w:rsidRPr="00E318C0">
        <w:rPr>
          <w:rFonts w:ascii="Arial" w:eastAsia="Arial" w:hAnsi="Arial" w:cs="Arial"/>
          <w:color w:val="000000" w:themeColor="text1"/>
          <w:lang w:val="en-GB"/>
        </w:rPr>
        <w:t>.</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7" w:name="_qm46waamxyfw" w:colFirst="0" w:colLast="0"/>
      <w:bookmarkStart w:id="8" w:name="_Toc239944699"/>
      <w:bookmarkEnd w:id="7"/>
      <w:r w:rsidRPr="00E318C0">
        <w:rPr>
          <w:rFonts w:ascii="Arial" w:eastAsia="Arial" w:hAnsi="Arial" w:cs="Arial"/>
          <w:color w:val="000000" w:themeColor="text1"/>
          <w:lang w:val="en-GB"/>
        </w:rPr>
        <w:lastRenderedPageBreak/>
        <w:t>2.3 Metabolic Effects and Insulin Resistance</w:t>
      </w:r>
      <w:bookmarkEnd w:id="8"/>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PCOS is also known as a metabolic disorder because of the involvement of insulin resistance. Insulin resistance results when tissues become less receptive to insulin, and increased production of insulin is needed to keep blood glucose levels normal. This cycle of high insulin levels resulting in further androgen production can result in a vicious cycle of hormone and metabolic imbalances (Houston and </w:t>
      </w:r>
      <w:proofErr w:type="spellStart"/>
      <w:r w:rsidRPr="00E318C0">
        <w:rPr>
          <w:rFonts w:ascii="Arial" w:eastAsia="Arial" w:hAnsi="Arial" w:cs="Arial"/>
          <w:color w:val="000000" w:themeColor="text1"/>
          <w:lang w:val="en-GB"/>
        </w:rPr>
        <w:t>Templeman</w:t>
      </w:r>
      <w:proofErr w:type="spellEnd"/>
      <w:r w:rsidRPr="00E318C0">
        <w:rPr>
          <w:rFonts w:ascii="Arial" w:eastAsia="Arial" w:hAnsi="Arial" w:cs="Arial"/>
          <w:color w:val="000000" w:themeColor="text1"/>
          <w:lang w:val="en-GB"/>
        </w:rPr>
        <w:t>, 2025). Metabolic issues of PCOS may include issues with weight management, an increased possibility of developing type 2 diabetes, and an increased risk of heart and blood vessel disease</w:t>
      </w:r>
      <w:r w:rsidR="009D70F2" w:rsidRPr="00E318C0">
        <w:rPr>
          <w:rFonts w:ascii="Arial" w:eastAsia="Arial" w:hAnsi="Arial" w:cs="Arial"/>
          <w:color w:val="000000" w:themeColor="text1"/>
          <w:lang w:val="en-GB"/>
        </w:rPr>
        <w:t xml:space="preserve"> (</w:t>
      </w:r>
      <w:proofErr w:type="spellStart"/>
      <w:r w:rsidR="009D70F2" w:rsidRPr="00E318C0">
        <w:rPr>
          <w:rFonts w:ascii="Arial" w:eastAsia="Arial" w:hAnsi="Arial" w:cs="Arial"/>
          <w:color w:val="000000" w:themeColor="text1"/>
          <w:lang w:val="en-GB"/>
        </w:rPr>
        <w:t>Teede</w:t>
      </w:r>
      <w:proofErr w:type="spellEnd"/>
      <w:r w:rsidR="009D70F2" w:rsidRPr="00E318C0">
        <w:rPr>
          <w:rFonts w:ascii="Arial" w:eastAsia="Arial" w:hAnsi="Arial" w:cs="Arial"/>
          <w:color w:val="000000" w:themeColor="text1"/>
          <w:lang w:val="en-GB"/>
        </w:rPr>
        <w:t xml:space="preserve"> </w:t>
      </w:r>
      <w:r w:rsidR="009D70F2" w:rsidRPr="00E318C0">
        <w:rPr>
          <w:rFonts w:ascii="Arial" w:eastAsia="Arial" w:hAnsi="Arial" w:cs="Arial"/>
          <w:i/>
          <w:color w:val="000000" w:themeColor="text1"/>
          <w:lang w:val="en-GB"/>
        </w:rPr>
        <w:t>et al</w:t>
      </w:r>
      <w:r w:rsidR="009D70F2" w:rsidRPr="00E318C0">
        <w:rPr>
          <w:rFonts w:ascii="Arial" w:eastAsia="Arial" w:hAnsi="Arial" w:cs="Arial"/>
          <w:color w:val="000000" w:themeColor="text1"/>
          <w:lang w:val="en-GB"/>
        </w:rPr>
        <w:t>., 2023)</w:t>
      </w:r>
      <w:r w:rsidRPr="00E318C0">
        <w:rPr>
          <w:rFonts w:ascii="Arial" w:eastAsia="Arial" w:hAnsi="Arial" w:cs="Arial"/>
          <w:color w:val="000000" w:themeColor="text1"/>
          <w:lang w:val="en-GB"/>
        </w:rPr>
        <w:t>. For Aisha, these are just a handful of reasons that knowing how to handle PCOS can be more than just about managing the symptoms of menstruation. Preventing long-term health complications is important by approaching the problem as a lifestyle and through routine checks on health care.</w:t>
      </w:r>
    </w:p>
    <w:p w:rsidR="005343FB" w:rsidRPr="00E318C0" w:rsidRDefault="00A618FB" w:rsidP="00E318C0">
      <w:pPr>
        <w:spacing w:before="280"/>
        <w:rPr>
          <w:rFonts w:ascii="Arial" w:eastAsia="Arial" w:hAnsi="Arial" w:cs="Arial"/>
          <w:b/>
          <w:bCs/>
          <w:color w:val="000000" w:themeColor="text1"/>
          <w:lang w:val="en-GB"/>
        </w:rPr>
      </w:pPr>
      <w:r w:rsidRPr="00E318C0">
        <w:rPr>
          <w:rFonts w:ascii="Arial" w:eastAsia="Arial" w:hAnsi="Arial" w:cs="Arial"/>
          <w:b/>
          <w:bCs/>
          <w:color w:val="000000" w:themeColor="text1"/>
          <w:lang w:val="en-GB"/>
        </w:rPr>
        <w:t>Table 1: Biological Effects of PCOS and Their Impact on Aisha</w:t>
      </w:r>
    </w:p>
    <w:p w:rsidR="005343FB" w:rsidRPr="00E318C0" w:rsidRDefault="005343FB" w:rsidP="00E318C0">
      <w:pPr>
        <w:rPr>
          <w:color w:val="000000" w:themeColor="text1"/>
          <w:lang w:val="en-GB"/>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3669"/>
        <w:gridCol w:w="3758"/>
      </w:tblGrid>
      <w:tr w:rsidR="00E318C0" w:rsidRPr="00E318C0">
        <w:trPr>
          <w:trHeight w:val="770"/>
        </w:trPr>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Physiological area</w:t>
            </w:r>
          </w:p>
        </w:tc>
        <w:tc>
          <w:tcPr>
            <w:tcW w:w="3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Biological changes associated with PCOS</w:t>
            </w:r>
          </w:p>
        </w:tc>
        <w:tc>
          <w:tcPr>
            <w:tcW w:w="37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Potential impact on Aisha</w:t>
            </w:r>
          </w:p>
        </w:tc>
      </w:tr>
      <w:tr w:rsidR="00E318C0" w:rsidRPr="00E318C0">
        <w:trPr>
          <w:trHeight w:val="770"/>
        </w:trPr>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Endocrine system</w:t>
            </w:r>
          </w:p>
        </w:tc>
        <w:tc>
          <w:tcPr>
            <w:tcW w:w="3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Increased androgen production and hormonal imbalance</w:t>
            </w:r>
          </w:p>
        </w:tc>
        <w:tc>
          <w:tcPr>
            <w:tcW w:w="37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Acne, increased hair growth, and physical changes</w:t>
            </w:r>
          </w:p>
        </w:tc>
      </w:tr>
      <w:tr w:rsidR="00E318C0" w:rsidRPr="00E318C0">
        <w:trPr>
          <w:trHeight w:val="770"/>
        </w:trPr>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Reproductive system</w:t>
            </w:r>
          </w:p>
        </w:tc>
        <w:tc>
          <w:tcPr>
            <w:tcW w:w="3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Irregular ovulation and disrupted follicle development</w:t>
            </w:r>
          </w:p>
        </w:tc>
        <w:tc>
          <w:tcPr>
            <w:tcW w:w="37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Irregular menstrual cycles and fertility concerns</w:t>
            </w:r>
          </w:p>
        </w:tc>
      </w:tr>
      <w:tr w:rsidR="00E318C0" w:rsidRPr="00E318C0">
        <w:trPr>
          <w:trHeight w:val="770"/>
        </w:trPr>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Metabolic system</w:t>
            </w:r>
          </w:p>
        </w:tc>
        <w:tc>
          <w:tcPr>
            <w:tcW w:w="3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Insulin resistance and metabolic changes</w:t>
            </w:r>
          </w:p>
        </w:tc>
        <w:tc>
          <w:tcPr>
            <w:tcW w:w="37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Weight management difficulties and increased health risks</w:t>
            </w:r>
          </w:p>
        </w:tc>
      </w:tr>
      <w:tr w:rsidR="00E318C0" w:rsidRPr="00E318C0">
        <w:trPr>
          <w:trHeight w:val="770"/>
        </w:trPr>
        <w:tc>
          <w:tcPr>
            <w:tcW w:w="19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Ovarian function</w:t>
            </w:r>
          </w:p>
        </w:tc>
        <w:tc>
          <w:tcPr>
            <w:tcW w:w="3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Impaired follicular maturation</w:t>
            </w:r>
          </w:p>
        </w:tc>
        <w:tc>
          <w:tcPr>
            <w:tcW w:w="37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Altered menstrual patterns and reproductive challenges</w:t>
            </w:r>
          </w:p>
        </w:tc>
      </w:tr>
    </w:tbl>
    <w:p w:rsidR="005343FB" w:rsidRPr="00E318C0" w:rsidRDefault="00A618FB" w:rsidP="00E318C0">
      <w:pPr>
        <w:pStyle w:val="Heading2"/>
        <w:keepNext w:val="0"/>
        <w:keepLines w:val="0"/>
        <w:spacing w:after="80"/>
        <w:rPr>
          <w:rFonts w:ascii="Arial" w:eastAsia="Arial" w:hAnsi="Arial" w:cs="Arial"/>
          <w:color w:val="000000" w:themeColor="text1"/>
          <w:sz w:val="18"/>
          <w:szCs w:val="18"/>
          <w:lang w:val="en-GB"/>
        </w:rPr>
      </w:pPr>
      <w:bookmarkStart w:id="9" w:name="_pvmtryuuopc0" w:colFirst="0" w:colLast="0"/>
      <w:bookmarkStart w:id="10" w:name="_Toc239944700"/>
      <w:bookmarkEnd w:id="9"/>
      <w:r w:rsidRPr="00E318C0">
        <w:rPr>
          <w:rFonts w:ascii="Arial" w:eastAsia="Arial" w:hAnsi="Arial" w:cs="Arial"/>
          <w:color w:val="000000" w:themeColor="text1"/>
          <w:lang w:val="en-GB"/>
        </w:rPr>
        <w:t>2.4 Physical Symptoms and Daily Impact</w:t>
      </w:r>
      <w:bookmarkEnd w:id="10"/>
    </w:p>
    <w:p w:rsidR="005343FB" w:rsidRPr="00E318C0" w:rsidRDefault="00A618FB" w:rsidP="00E318C0">
      <w:pPr>
        <w:spacing w:before="240" w:after="240"/>
        <w:ind w:right="600"/>
        <w:rPr>
          <w:rFonts w:ascii="Arial" w:eastAsia="Arial" w:hAnsi="Arial" w:cs="Arial"/>
          <w:color w:val="000000" w:themeColor="text1"/>
          <w:lang w:val="en-GB"/>
        </w:rPr>
      </w:pPr>
      <w:r w:rsidRPr="00E318C0">
        <w:rPr>
          <w:rFonts w:ascii="Arial" w:eastAsia="Arial" w:hAnsi="Arial" w:cs="Arial"/>
          <w:color w:val="000000" w:themeColor="text1"/>
          <w:lang w:val="en-GB"/>
        </w:rPr>
        <w:lastRenderedPageBreak/>
        <w:t>Physical symptoms of PCOS may impact lifestyle. Education, physical activities, and personal habits can be impacted by fatigue and other physical and menstrual changes from androgen excess (</w:t>
      </w:r>
      <w:proofErr w:type="spellStart"/>
      <w:r w:rsidRPr="00E318C0">
        <w:rPr>
          <w:rFonts w:ascii="Arial" w:eastAsia="Arial" w:hAnsi="Arial" w:cs="Arial"/>
          <w:color w:val="000000" w:themeColor="text1"/>
          <w:lang w:val="en-GB"/>
        </w:rPr>
        <w:t>Tandoğan</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2024). For Aisha, these symptoms not only include biological abnormalities but also factors that influence her broader well-being. Biological effects of PCOS strongly suggest that there is a linkage between various body systems affected by PCOS. The main physiological mechanisms involve hormonal and metabolic changes, but these also have impacts on psychological well-being and social experiences. Thus, it is crucial to comprehend the biological parameters of PCOS in order to create a more comprehensive IPB (biopsychosocial) process to effectively improve long-term health outcomes for Aisha.</w:t>
      </w:r>
      <w:r w:rsidR="00530310" w:rsidRPr="00E318C0">
        <w:rPr>
          <w:rFonts w:ascii="Arial" w:eastAsia="Arial" w:hAnsi="Arial" w:cs="Arial"/>
          <w:color w:val="000000" w:themeColor="text1"/>
          <w:lang w:val="en-GB"/>
        </w:rPr>
        <w:t xml:space="preserve"> Fatigue and menstrual irregularities may affect attendance at university, concentration during academic activities and participation in exercise routines. Unpredictable symptoms may require additional planning around daily responsibilities and may reduce engagement with social and educational activities.</w:t>
      </w:r>
    </w:p>
    <w:p w:rsidR="005343FB" w:rsidRPr="00E318C0" w:rsidRDefault="00A618FB" w:rsidP="00E318C0">
      <w:pPr>
        <w:pStyle w:val="Heading1"/>
        <w:keepNext w:val="0"/>
        <w:keepLines w:val="0"/>
        <w:spacing w:after="80"/>
        <w:rPr>
          <w:rFonts w:ascii="Arial" w:eastAsia="Arial" w:hAnsi="Arial" w:cs="Arial"/>
          <w:color w:val="000000" w:themeColor="text1"/>
          <w:lang w:val="en-GB"/>
        </w:rPr>
      </w:pPr>
      <w:bookmarkStart w:id="11" w:name="_beda2t140ixf" w:colFirst="0" w:colLast="0"/>
      <w:bookmarkStart w:id="12" w:name="_Toc239944701"/>
      <w:bookmarkEnd w:id="11"/>
      <w:r w:rsidRPr="00E318C0">
        <w:rPr>
          <w:rFonts w:ascii="Arial" w:eastAsia="Arial" w:hAnsi="Arial" w:cs="Arial"/>
          <w:color w:val="000000" w:themeColor="text1"/>
          <w:lang w:val="en-GB"/>
        </w:rPr>
        <w:t>3. Psychological Impact of PCOS</w:t>
      </w:r>
      <w:bookmarkEnd w:id="12"/>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It is believed to be an endocrine and metabolic disorder, although the effects of PCOS go beyond the physical realm and affect psychological health. </w:t>
      </w:r>
      <w:proofErr w:type="spellStart"/>
      <w:r w:rsidRPr="00E318C0">
        <w:rPr>
          <w:rFonts w:ascii="Arial" w:eastAsia="Arial" w:hAnsi="Arial" w:cs="Arial"/>
          <w:color w:val="000000" w:themeColor="text1"/>
          <w:lang w:val="en-GB"/>
        </w:rPr>
        <w:t>Unaesthetic</w:t>
      </w:r>
      <w:proofErr w:type="spellEnd"/>
      <w:r w:rsidRPr="00E318C0">
        <w:rPr>
          <w:rFonts w:ascii="Arial" w:eastAsia="Arial" w:hAnsi="Arial" w:cs="Arial"/>
          <w:color w:val="000000" w:themeColor="text1"/>
          <w:lang w:val="en-GB"/>
        </w:rPr>
        <w:t xml:space="preserve"> features like irregular periods, acne, and androgynous effects can affect a person's emotional state, especially for teens and young adults who may be more conscious of how they look and feel. The psychological effects of PCOS highlight the need to take into account factors beyond biology.  Increased anxiety and stress are one major psychological effect related to PCOS (</w:t>
      </w:r>
      <w:proofErr w:type="spellStart"/>
      <w:r w:rsidRPr="00E318C0">
        <w:rPr>
          <w:rFonts w:ascii="Arial" w:eastAsia="Arial" w:hAnsi="Arial" w:cs="Arial"/>
          <w:color w:val="000000" w:themeColor="text1"/>
          <w:lang w:val="en-GB"/>
        </w:rPr>
        <w:t>Nasiri-Amiri</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2023). There may be further emotional stress because of the lack of clear symptoms and unknown future health risks and fertility potential. Aisha might feel anxious that she may struggle to control her condition (PCOS) or what decisions the condition means she may lack because of it. Inadequate control of symptoms can also lead to frustration and loss of control over health. Another key psychological challenge of PCOS is concerning body image</w:t>
      </w:r>
      <w:r w:rsidR="000A5FE4" w:rsidRPr="00E318C0">
        <w:rPr>
          <w:rFonts w:ascii="Arial" w:eastAsia="Arial" w:hAnsi="Arial" w:cs="Arial"/>
          <w:color w:val="000000" w:themeColor="text1"/>
          <w:lang w:val="en-GB"/>
        </w:rPr>
        <w:t xml:space="preserve"> (</w:t>
      </w:r>
      <w:proofErr w:type="spellStart"/>
      <w:r w:rsidR="000A5FE4" w:rsidRPr="00E318C0">
        <w:rPr>
          <w:rFonts w:ascii="Arial" w:eastAsia="Arial" w:hAnsi="Arial" w:cs="Arial"/>
          <w:color w:val="000000" w:themeColor="text1"/>
          <w:lang w:val="en-GB"/>
        </w:rPr>
        <w:t>Adamczak</w:t>
      </w:r>
      <w:proofErr w:type="spellEnd"/>
      <w:r w:rsidR="000A5FE4" w:rsidRPr="00E318C0">
        <w:rPr>
          <w:rFonts w:ascii="Arial" w:eastAsia="Arial" w:hAnsi="Arial" w:cs="Arial"/>
          <w:color w:val="000000" w:themeColor="text1"/>
          <w:lang w:val="en-GB"/>
        </w:rPr>
        <w:t xml:space="preserve"> </w:t>
      </w:r>
      <w:r w:rsidR="000A5FE4" w:rsidRPr="00E318C0">
        <w:rPr>
          <w:rFonts w:ascii="Arial" w:eastAsia="Arial" w:hAnsi="Arial" w:cs="Arial"/>
          <w:i/>
          <w:color w:val="000000" w:themeColor="text1"/>
          <w:lang w:val="en-GB"/>
        </w:rPr>
        <w:t>et al</w:t>
      </w:r>
      <w:r w:rsidR="000A5FE4" w:rsidRPr="00E318C0">
        <w:rPr>
          <w:rFonts w:ascii="Arial" w:eastAsia="Arial" w:hAnsi="Arial" w:cs="Arial"/>
          <w:color w:val="000000" w:themeColor="text1"/>
          <w:lang w:val="en-GB"/>
        </w:rPr>
        <w:t>., 2025)</w:t>
      </w:r>
      <w:r w:rsidRPr="00E318C0">
        <w:rPr>
          <w:rFonts w:ascii="Arial" w:eastAsia="Arial" w:hAnsi="Arial" w:cs="Arial"/>
          <w:color w:val="000000" w:themeColor="text1"/>
          <w:lang w:val="en-GB"/>
        </w:rPr>
        <w:t xml:space="preserve">. These effects, which could include physical signs or symptoms such as acne, increased facial hair, weight loss or </w:t>
      </w:r>
      <w:r w:rsidRPr="00E318C0">
        <w:rPr>
          <w:rFonts w:ascii="Arial" w:eastAsia="Arial" w:hAnsi="Arial" w:cs="Arial"/>
          <w:color w:val="000000" w:themeColor="text1"/>
          <w:lang w:val="en-GB"/>
        </w:rPr>
        <w:lastRenderedPageBreak/>
        <w:t>gain, and more, may have a negative impact on one's self-image. Aisha might feel different about herself, her self-esteem, and her confidence, especially in social and personal relationships when there are these changes. Some of the emotional reactions to this condition can go beyond cosmetic images, as people might think they look different from others' social standards of health and femininity.</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noProof/>
          <w:color w:val="000000" w:themeColor="text1"/>
          <w:lang w:val="en-IN"/>
        </w:rPr>
        <w:drawing>
          <wp:inline distT="114300" distB="114300" distL="114300" distR="114300" wp14:anchorId="17E98CB2" wp14:editId="75C73F82">
            <wp:extent cx="4083663" cy="3795713"/>
            <wp:effectExtent l="25400" t="25400" r="25400" b="254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083663" cy="3795713"/>
                    </a:xfrm>
                    <a:prstGeom prst="rect">
                      <a:avLst/>
                    </a:prstGeom>
                    <a:ln w="25400">
                      <a:solidFill>
                        <a:srgbClr val="000000"/>
                      </a:solidFill>
                      <a:prstDash val="solid"/>
                    </a:ln>
                  </pic:spPr>
                </pic:pic>
              </a:graphicData>
            </a:graphic>
          </wp:inline>
        </w:drawing>
      </w:r>
    </w:p>
    <w:p w:rsidR="005343FB" w:rsidRPr="00E318C0" w:rsidRDefault="00A618FB" w:rsidP="00E318C0">
      <w:pPr>
        <w:spacing w:before="240" w:after="240"/>
        <w:jc w:val="center"/>
        <w:rPr>
          <w:rFonts w:ascii="Arial" w:eastAsia="Arial" w:hAnsi="Arial" w:cs="Arial"/>
          <w:b/>
          <w:bCs/>
          <w:color w:val="000000" w:themeColor="text1"/>
          <w:lang w:val="en-GB"/>
        </w:rPr>
      </w:pPr>
      <w:r w:rsidRPr="00E318C0">
        <w:rPr>
          <w:rFonts w:ascii="Arial" w:eastAsia="Arial" w:hAnsi="Arial" w:cs="Arial"/>
          <w:b/>
          <w:bCs/>
          <w:color w:val="000000" w:themeColor="text1"/>
          <w:lang w:val="en-GB"/>
        </w:rPr>
        <w:t>Figure 2: Biopsychosocial Model of PCOS</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color w:val="000000" w:themeColor="text1"/>
          <w:lang w:val="en-GB"/>
        </w:rPr>
        <w:t xml:space="preserve">(Source: </w:t>
      </w:r>
      <w:proofErr w:type="spellStart"/>
      <w:r w:rsidRPr="00E318C0">
        <w:rPr>
          <w:rFonts w:ascii="Arial" w:eastAsia="Arial" w:hAnsi="Arial" w:cs="Arial"/>
          <w:color w:val="000000" w:themeColor="text1"/>
          <w:lang w:val="en-GB"/>
        </w:rPr>
        <w:t>Faathimah</w:t>
      </w:r>
      <w:proofErr w:type="spellEnd"/>
      <w:r w:rsidRPr="00E318C0">
        <w:rPr>
          <w:rFonts w:ascii="Arial" w:eastAsia="Arial" w:hAnsi="Arial" w:cs="Arial"/>
          <w:color w:val="000000" w:themeColor="text1"/>
          <w:lang w:val="en-GB"/>
        </w:rPr>
        <w:t xml:space="preserve"> Khan, 2026)</w:t>
      </w:r>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Figure 2 illustrates the interplay between biological, psychological, and sociocultural factors and their effects on PCOS symptoms, emotional health, and patient experience.   Fertility issues can also cause some psychological distress to individuals with PCOS. PCOS isn't always a barrier to pregnancy, but irregular ovulation can cause worry about plans for the future. Fertility fears can add to the emotional burden and impact how Aisha views t</w:t>
      </w:r>
      <w:r w:rsidR="00616D45" w:rsidRPr="00E318C0">
        <w:rPr>
          <w:rFonts w:ascii="Arial" w:eastAsia="Arial" w:hAnsi="Arial" w:cs="Arial"/>
          <w:color w:val="000000" w:themeColor="text1"/>
          <w:lang w:val="en-GB"/>
        </w:rPr>
        <w:t>he condition in the long-term (</w:t>
      </w:r>
      <w:r w:rsidRPr="00E318C0">
        <w:rPr>
          <w:rFonts w:ascii="Arial" w:eastAsia="Arial" w:hAnsi="Arial" w:cs="Arial"/>
          <w:color w:val="000000" w:themeColor="text1"/>
          <w:lang w:val="en-GB"/>
        </w:rPr>
        <w:t xml:space="preserve">Zhang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xml:space="preserve">., 2024). Thus, psychosocial implications of PCOS go hand in hand with their biological symptoms. Anxiety, lower self-esteem, and </w:t>
      </w:r>
      <w:r w:rsidRPr="00E318C0">
        <w:rPr>
          <w:rFonts w:ascii="Arial" w:eastAsia="Arial" w:hAnsi="Arial" w:cs="Arial"/>
          <w:color w:val="000000" w:themeColor="text1"/>
          <w:lang w:val="en-GB"/>
        </w:rPr>
        <w:lastRenderedPageBreak/>
        <w:t>emotional stress can affect motivation, how well a person can cope with their health, and how likely they are to attend healthcare services. Applying a biopsychosocial approach, it is evident that a focus on emotional wellbeing is important along with medical management, and this will affect Aisha's outcomes. Thus, psychological support, education, and effective coping strategies are key elements of comprehensive PCOS care.</w:t>
      </w:r>
      <w:r w:rsidR="001C245C" w:rsidRPr="00E318C0">
        <w:rPr>
          <w:rFonts w:ascii="Arial" w:eastAsia="Arial" w:hAnsi="Arial" w:cs="Arial"/>
          <w:color w:val="000000" w:themeColor="text1"/>
          <w:lang w:val="en-GB"/>
        </w:rPr>
        <w:t xml:space="preserve"> </w:t>
      </w:r>
      <w:r w:rsidR="00AC34EC" w:rsidRPr="00E318C0">
        <w:rPr>
          <w:rFonts w:ascii="Arial" w:eastAsia="Arial" w:hAnsi="Arial" w:cs="Arial"/>
          <w:color w:val="000000" w:themeColor="text1"/>
          <w:lang w:val="en-GB"/>
        </w:rPr>
        <w:t>Psychological distress can have a negative impact on Aisha's capacity to regulate their own behaviours, as anxiety and loss of confidence can drive down motivation and adherence to health care recommendations.</w:t>
      </w:r>
    </w:p>
    <w:p w:rsidR="005343FB" w:rsidRPr="00E318C0" w:rsidRDefault="00A618FB" w:rsidP="00E318C0">
      <w:pPr>
        <w:pStyle w:val="Heading1"/>
        <w:keepNext w:val="0"/>
        <w:keepLines w:val="0"/>
        <w:spacing w:after="80"/>
        <w:rPr>
          <w:rFonts w:ascii="Arial" w:eastAsia="Arial" w:hAnsi="Arial" w:cs="Arial"/>
          <w:color w:val="000000" w:themeColor="text1"/>
          <w:lang w:val="en-GB"/>
        </w:rPr>
      </w:pPr>
      <w:bookmarkStart w:id="13" w:name="_hfojb38vkajo" w:colFirst="0" w:colLast="0"/>
      <w:bookmarkStart w:id="14" w:name="_Toc239944702"/>
      <w:bookmarkEnd w:id="13"/>
      <w:r w:rsidRPr="00E318C0">
        <w:rPr>
          <w:rFonts w:ascii="Arial" w:eastAsia="Arial" w:hAnsi="Arial" w:cs="Arial"/>
          <w:color w:val="000000" w:themeColor="text1"/>
          <w:lang w:val="en-GB"/>
        </w:rPr>
        <w:t>4. Social Determinants and Social Impact of PCOS</w:t>
      </w:r>
      <w:bookmarkEnd w:id="14"/>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PCOS's effects aren't only physical or psychological, there are social impacts on the lives of those with PCOS as well. This biopsychosocial approach is focused on the connections between people's physical complaints, their emotional feelings and the effects on them, and their social context. For Aisha, PCOS can have an impact on academic life, relationships, social experiences, and needed health care assistance. Education and the university experience are relevant experiences in early adulthood in which PCOS can affect function. Fatigue, irregular menstrual periods, and emotional issues can impair a student's ability to focus and attend school, as well as engage in academic pursuits (Wright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xml:space="preserve">., 2024). Aisha might have anxiety and self-confidence issues because of her symptoms and may not actively look to attend social activities and events at the university, as this could have an impact on </w:t>
      </w:r>
      <w:r w:rsidR="0015797D" w:rsidRPr="00E318C0">
        <w:rPr>
          <w:rFonts w:ascii="Arial" w:eastAsia="Arial" w:hAnsi="Arial" w:cs="Arial"/>
          <w:color w:val="000000" w:themeColor="text1"/>
          <w:lang w:val="en-GB"/>
        </w:rPr>
        <w:t>her</w:t>
      </w:r>
      <w:r w:rsidRPr="00E318C0">
        <w:rPr>
          <w:rFonts w:ascii="Arial" w:eastAsia="Arial" w:hAnsi="Arial" w:cs="Arial"/>
          <w:color w:val="000000" w:themeColor="text1"/>
          <w:lang w:val="en-GB"/>
        </w:rPr>
        <w:t xml:space="preserve"> wellbeing. There is the possibility of trouble in personal relationships and social self-confidence with PCOS as well. </w:t>
      </w:r>
      <w:r w:rsidR="008D5C00" w:rsidRPr="00E318C0">
        <w:rPr>
          <w:rFonts w:ascii="Arial" w:eastAsia="Arial" w:hAnsi="Arial" w:cs="Arial"/>
          <w:color w:val="000000" w:themeColor="text1"/>
          <w:lang w:val="en-GB"/>
        </w:rPr>
        <w:t>Acne, hirsutism and weight-related changes associated with PCOS may affect Aisha’s self-esteem, body image and confidence in social settings, while concerns about appearance and social judgement may contribute to reduced participation in social activities (</w:t>
      </w:r>
      <w:proofErr w:type="spellStart"/>
      <w:r w:rsidR="008D5C00" w:rsidRPr="00E318C0">
        <w:rPr>
          <w:rFonts w:ascii="Arial" w:eastAsia="Arial" w:hAnsi="Arial" w:cs="Arial"/>
          <w:color w:val="000000" w:themeColor="text1"/>
          <w:lang w:val="en-GB"/>
        </w:rPr>
        <w:t>Seva</w:t>
      </w:r>
      <w:proofErr w:type="spellEnd"/>
      <w:r w:rsidR="008D5C00" w:rsidRPr="00E318C0">
        <w:rPr>
          <w:rFonts w:ascii="Arial" w:eastAsia="Arial" w:hAnsi="Arial" w:cs="Arial"/>
          <w:color w:val="000000" w:themeColor="text1"/>
          <w:lang w:val="en-GB"/>
        </w:rPr>
        <w:t xml:space="preserve"> and </w:t>
      </w:r>
      <w:proofErr w:type="spellStart"/>
      <w:r w:rsidR="008D5C00" w:rsidRPr="00E318C0">
        <w:rPr>
          <w:rFonts w:ascii="Arial" w:eastAsia="Arial" w:hAnsi="Arial" w:cs="Arial"/>
          <w:color w:val="000000" w:themeColor="text1"/>
          <w:lang w:val="en-GB"/>
        </w:rPr>
        <w:t>Kempegowda</w:t>
      </w:r>
      <w:proofErr w:type="spellEnd"/>
      <w:r w:rsidR="008D5C00" w:rsidRPr="00E318C0">
        <w:rPr>
          <w:rFonts w:ascii="Arial" w:eastAsia="Arial" w:hAnsi="Arial" w:cs="Arial"/>
          <w:color w:val="000000" w:themeColor="text1"/>
          <w:lang w:val="en-GB"/>
        </w:rPr>
        <w:t>, 2023).</w:t>
      </w:r>
      <w:r w:rsidRPr="00E318C0">
        <w:rPr>
          <w:rFonts w:ascii="Arial" w:eastAsia="Arial" w:hAnsi="Arial" w:cs="Arial"/>
          <w:color w:val="000000" w:themeColor="text1"/>
          <w:lang w:val="en-GB"/>
        </w:rPr>
        <w:t xml:space="preserve"> Such experiences can lead to social avoidance and/or decreased participation, and serve as an illustration of the broader social impacts of biological symptoms. </w:t>
      </w:r>
      <w:r w:rsidR="00C51FD2" w:rsidRPr="00E318C0">
        <w:rPr>
          <w:rFonts w:ascii="Arial" w:eastAsia="Arial" w:hAnsi="Arial" w:cs="Arial"/>
          <w:color w:val="000000" w:themeColor="text1"/>
          <w:lang w:val="en-GB"/>
        </w:rPr>
        <w:t>S</w:t>
      </w:r>
      <w:r w:rsidR="00AC34EC" w:rsidRPr="00E318C0">
        <w:rPr>
          <w:rFonts w:ascii="Arial" w:eastAsia="Arial" w:hAnsi="Arial" w:cs="Arial"/>
          <w:color w:val="000000" w:themeColor="text1"/>
          <w:lang w:val="en-GB"/>
        </w:rPr>
        <w:t>ocial norms of appearance, womanhood, and fertility may add to emotional distress when an individual's experience is out of keeping with society.</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noProof/>
          <w:color w:val="000000" w:themeColor="text1"/>
          <w:lang w:val="en-IN"/>
        </w:rPr>
        <w:lastRenderedPageBreak/>
        <w:drawing>
          <wp:inline distT="114300" distB="114300" distL="114300" distR="114300" wp14:anchorId="77DC5CED" wp14:editId="5BE5F64B">
            <wp:extent cx="4286250" cy="4229100"/>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86250" cy="4229100"/>
                    </a:xfrm>
                    <a:prstGeom prst="rect">
                      <a:avLst/>
                    </a:prstGeom>
                    <a:ln w="25400">
                      <a:solidFill>
                        <a:srgbClr val="000000"/>
                      </a:solidFill>
                      <a:prstDash val="solid"/>
                    </a:ln>
                  </pic:spPr>
                </pic:pic>
              </a:graphicData>
            </a:graphic>
          </wp:inline>
        </w:drawing>
      </w:r>
    </w:p>
    <w:p w:rsidR="005343FB" w:rsidRPr="00E318C0" w:rsidRDefault="00A618FB" w:rsidP="00E318C0">
      <w:pPr>
        <w:spacing w:before="240" w:after="240"/>
        <w:jc w:val="center"/>
        <w:rPr>
          <w:rFonts w:ascii="Arial" w:eastAsia="Arial" w:hAnsi="Arial" w:cs="Arial"/>
          <w:b/>
          <w:bCs/>
          <w:color w:val="000000" w:themeColor="text1"/>
          <w:lang w:val="en-GB"/>
        </w:rPr>
      </w:pPr>
      <w:r w:rsidRPr="00E318C0">
        <w:rPr>
          <w:rFonts w:ascii="Arial" w:eastAsia="Arial" w:hAnsi="Arial" w:cs="Arial"/>
          <w:b/>
          <w:bCs/>
          <w:color w:val="000000" w:themeColor="text1"/>
          <w:lang w:val="en-GB"/>
        </w:rPr>
        <w:t>Figure 3: Polycystic Ovary Syndrome Multidisciplinary Care Model</w:t>
      </w:r>
    </w:p>
    <w:p w:rsidR="005343FB" w:rsidRPr="00E318C0" w:rsidRDefault="00A618FB" w:rsidP="00E318C0">
      <w:pPr>
        <w:spacing w:before="240" w:after="240"/>
        <w:jc w:val="center"/>
        <w:rPr>
          <w:rFonts w:ascii="Arial" w:eastAsia="Arial" w:hAnsi="Arial" w:cs="Arial"/>
          <w:color w:val="000000" w:themeColor="text1"/>
          <w:lang w:val="en-GB"/>
        </w:rPr>
      </w:pPr>
      <w:r w:rsidRPr="00E318C0">
        <w:rPr>
          <w:rFonts w:ascii="Arial" w:eastAsia="Arial" w:hAnsi="Arial" w:cs="Arial"/>
          <w:color w:val="000000" w:themeColor="text1"/>
          <w:lang w:val="en-GB"/>
        </w:rPr>
        <w:t>(Source: Carolyn Guan, B.A., 2022)</w:t>
      </w:r>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Figure 3 shows the importance of integrated healthcare involving multiple specialists to support comprehensive PCOS management and improve patient outcomes. Having access to health care and social services is also a key factor in determining Aisha's coping with PCOS. Having healthcare providers and other sources of support who clearly provide information and ongoing support can help improve understanding and self-management of the condition. Individuals with low awareness, low rates of diagnosis, and lack of emotional support may impact health outcomes (</w:t>
      </w:r>
      <w:proofErr w:type="spellStart"/>
      <w:r w:rsidRPr="00E318C0">
        <w:rPr>
          <w:rFonts w:ascii="Arial" w:eastAsia="Arial" w:hAnsi="Arial" w:cs="Arial"/>
          <w:color w:val="000000" w:themeColor="text1"/>
          <w:lang w:val="en-GB"/>
        </w:rPr>
        <w:t>Presswala</w:t>
      </w:r>
      <w:proofErr w:type="spellEnd"/>
      <w:r w:rsidRPr="00E318C0">
        <w:rPr>
          <w:rFonts w:ascii="Arial" w:eastAsia="Arial" w:hAnsi="Arial" w:cs="Arial"/>
          <w:color w:val="000000" w:themeColor="text1"/>
          <w:lang w:val="en-GB"/>
        </w:rPr>
        <w:t xml:space="preserve"> and De Souza, 2023). Reassure and support Aisha to help control her PCOS, from family, friends, and health care providers. Having a good support system helps in coping, can encourage positive changes in lifestyle, and may also have a positive role in reducing loneliness. The social </w:t>
      </w:r>
      <w:r w:rsidRPr="00E318C0">
        <w:rPr>
          <w:rFonts w:ascii="Arial" w:eastAsia="Arial" w:hAnsi="Arial" w:cs="Arial"/>
          <w:color w:val="000000" w:themeColor="text1"/>
          <w:lang w:val="en-GB"/>
        </w:rPr>
        <w:lastRenderedPageBreak/>
        <w:t>impact of PCOS emphasises social determinants and their effect on Aisha's health and wellbeing, which she needs to be aware of when caring for her PCOS.</w:t>
      </w:r>
    </w:p>
    <w:p w:rsidR="00DB126C" w:rsidRPr="00E318C0" w:rsidRDefault="00AC34EC"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Biological, psychological, and social effects from PCOS do not occur in isolation. Acne, loss of body periods and tiredness are hormonal symptoms that can make Aisha feel anxious and less confident. These psychological outcomes can then have social implications that impact participation in social activities, health care utilization and uptake of lifestyle modifications. Thus there is a need for intervention that looks at all aspects of her life, to improve outcomes</w:t>
      </w:r>
      <w:r w:rsidR="00DB126C" w:rsidRPr="00E318C0">
        <w:rPr>
          <w:rFonts w:ascii="Arial" w:eastAsia="Arial" w:hAnsi="Arial" w:cs="Arial"/>
          <w:color w:val="000000" w:themeColor="text1"/>
          <w:lang w:val="en-GB"/>
        </w:rPr>
        <w:t>.</w:t>
      </w:r>
    </w:p>
    <w:p w:rsidR="005343FB" w:rsidRPr="00E318C0" w:rsidRDefault="00A618FB" w:rsidP="00E318C0">
      <w:pPr>
        <w:pStyle w:val="Heading1"/>
        <w:keepNext w:val="0"/>
        <w:keepLines w:val="0"/>
        <w:spacing w:after="80"/>
        <w:rPr>
          <w:rFonts w:ascii="Arial" w:eastAsia="Arial" w:hAnsi="Arial" w:cs="Arial"/>
          <w:color w:val="000000" w:themeColor="text1"/>
          <w:lang w:val="en-GB"/>
        </w:rPr>
      </w:pPr>
      <w:bookmarkStart w:id="15" w:name="_vniwv2dzraip" w:colFirst="0" w:colLast="0"/>
      <w:bookmarkStart w:id="16" w:name="_Toc239944703"/>
      <w:bookmarkEnd w:id="15"/>
      <w:r w:rsidRPr="00E318C0">
        <w:rPr>
          <w:rFonts w:ascii="Arial" w:eastAsia="Arial" w:hAnsi="Arial" w:cs="Arial"/>
          <w:color w:val="000000" w:themeColor="text1"/>
          <w:lang w:val="en-GB"/>
        </w:rPr>
        <w:t>5. Behaviour Change Approach for Aisha</w:t>
      </w:r>
      <w:bookmarkEnd w:id="16"/>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Polycystic Ovary Syndrome (PCOS) demands a holistic strategy that addresses the multiple factors (biological, psychological, and social) that impact Aisha's health. Behaviour change approaches for PCOS need to be about long-term management and adherence to the condition, rather than being about short-term symptom management (Tang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2026). The COM-B Behaviour Change Model, which takes into account the three elements, Capability, Opportunity and Motivation, that construct Behaviour, is suitable for developing an individualised plan for the intervention.</w:t>
      </w:r>
    </w:p>
    <w:p w:rsidR="005343FB" w:rsidRPr="00E318C0" w:rsidRDefault="00A618FB" w:rsidP="00E318C0">
      <w:pPr>
        <w:rPr>
          <w:color w:val="000000" w:themeColor="text1"/>
          <w:lang w:val="en-GB"/>
        </w:rPr>
      </w:pPr>
      <w:r w:rsidRPr="00E318C0">
        <w:rPr>
          <w:rFonts w:ascii="Arial" w:eastAsia="Arial" w:hAnsi="Arial" w:cs="Arial"/>
          <w:b/>
          <w:bCs/>
          <w:color w:val="000000" w:themeColor="text1"/>
          <w:lang w:val="en-GB"/>
        </w:rPr>
        <w:t xml:space="preserve">Table 2: COM-B Based Behaviour Change Plan for Aisha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4"/>
        <w:gridCol w:w="2861"/>
        <w:gridCol w:w="4835"/>
      </w:tblGrid>
      <w:tr w:rsidR="00E318C0" w:rsidRPr="00E318C0">
        <w:trPr>
          <w:trHeight w:val="77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COM-B component</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Identified needs/barriers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jc w:val="center"/>
              <w:rPr>
                <w:rFonts w:ascii="Arial" w:eastAsia="Arial" w:hAnsi="Arial" w:cs="Arial"/>
                <w:color w:val="000000" w:themeColor="text1"/>
                <w:lang w:val="en-GB"/>
              </w:rPr>
            </w:pPr>
            <w:r w:rsidRPr="00E318C0">
              <w:rPr>
                <w:rFonts w:ascii="Arial" w:eastAsia="Arial" w:hAnsi="Arial" w:cs="Arial"/>
                <w:b/>
                <w:bCs/>
                <w:color w:val="000000" w:themeColor="text1"/>
                <w:lang w:val="en-GB"/>
              </w:rPr>
              <w:t>Behaviour change strategies for Aisha</w:t>
            </w:r>
          </w:p>
        </w:tc>
      </w:tr>
      <w:tr w:rsidR="00E318C0" w:rsidRPr="00E318C0">
        <w:trPr>
          <w:trHeight w:val="158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b/>
                <w:bCs/>
                <w:color w:val="000000" w:themeColor="text1"/>
                <w:lang w:val="en-GB"/>
              </w:rPr>
              <w:t>Capability</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Limited awareness of the causes, symptoms, and health effects of PCOS.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 xml:space="preserve">Offer awareness of hormonal imbalances, symptom management, and lifestyle </w:t>
            </w:r>
            <w:proofErr w:type="spellStart"/>
            <w:r w:rsidRPr="00E318C0">
              <w:rPr>
                <w:rFonts w:ascii="Arial" w:eastAsia="Arial" w:hAnsi="Arial" w:cs="Arial"/>
                <w:color w:val="000000" w:themeColor="text1"/>
                <w:lang w:val="en-GB"/>
              </w:rPr>
              <w:t>behaviors</w:t>
            </w:r>
            <w:proofErr w:type="spellEnd"/>
            <w:r w:rsidRPr="00E318C0">
              <w:rPr>
                <w:rFonts w:ascii="Arial" w:eastAsia="Arial" w:hAnsi="Arial" w:cs="Arial"/>
                <w:color w:val="000000" w:themeColor="text1"/>
                <w:lang w:val="en-GB"/>
              </w:rPr>
              <w:t>. Learn meal planning for meals, physical activity, and monitoring skills.</w:t>
            </w:r>
          </w:p>
        </w:tc>
      </w:tr>
      <w:tr w:rsidR="00E318C0" w:rsidRPr="00E318C0">
        <w:trPr>
          <w:trHeight w:val="131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b/>
                <w:bCs/>
                <w:color w:val="000000" w:themeColor="text1"/>
                <w:lang w:val="en-GB"/>
              </w:rPr>
              <w:t>Opportunity</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Need for healthcare guidance, social support, and available information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 xml:space="preserve">Consult regular healthcare provider visits and access to sound PCOS materials and </w:t>
            </w:r>
            <w:r w:rsidRPr="00E318C0">
              <w:rPr>
                <w:rFonts w:ascii="Arial" w:eastAsia="Arial" w:hAnsi="Arial" w:cs="Arial"/>
                <w:color w:val="000000" w:themeColor="text1"/>
                <w:lang w:val="en-GB"/>
              </w:rPr>
              <w:lastRenderedPageBreak/>
              <w:t>support from family, friends, and healthcare providers.</w:t>
            </w:r>
          </w:p>
        </w:tc>
      </w:tr>
      <w:tr w:rsidR="00E318C0" w:rsidRPr="00E318C0">
        <w:trPr>
          <w:trHeight w:val="131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b/>
                <w:bCs/>
                <w:color w:val="000000" w:themeColor="text1"/>
                <w:lang w:val="en-GB"/>
              </w:rPr>
              <w:lastRenderedPageBreak/>
              <w:t>Motivation</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 xml:space="preserve">Decreased self-confidence, emotional vulnerability and uncertainty </w:t>
            </w:r>
            <w:r w:rsidR="00616D45" w:rsidRPr="00E318C0">
              <w:rPr>
                <w:rFonts w:ascii="Arial" w:eastAsia="Arial" w:hAnsi="Arial" w:cs="Arial"/>
                <w:color w:val="000000" w:themeColor="text1"/>
                <w:lang w:val="en-GB"/>
              </w:rPr>
              <w:t>about</w:t>
            </w:r>
            <w:r w:rsidRPr="00E318C0">
              <w:rPr>
                <w:rFonts w:ascii="Arial" w:eastAsia="Arial" w:hAnsi="Arial" w:cs="Arial"/>
                <w:color w:val="000000" w:themeColor="text1"/>
                <w:lang w:val="en-GB"/>
              </w:rPr>
              <w:t xml:space="preserve"> doing everything with PCOS.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Set realistic goals, use psychological support and positive reinforcement to develop confidence and promote self-management in the longer term.</w:t>
            </w:r>
          </w:p>
        </w:tc>
      </w:tr>
      <w:tr w:rsidR="005343FB" w:rsidRPr="00E318C0">
        <w:trPr>
          <w:trHeight w:val="131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b/>
                <w:bCs/>
                <w:color w:val="000000" w:themeColor="text1"/>
                <w:lang w:val="en-GB"/>
              </w:rPr>
              <w:t>Behaviour outcomes</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Challenges with healthy lifestyles habits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343FB" w:rsidRPr="00E318C0" w:rsidRDefault="00A618FB" w:rsidP="00E318C0">
            <w:pPr>
              <w:rPr>
                <w:rFonts w:ascii="Arial" w:eastAsia="Arial" w:hAnsi="Arial" w:cs="Arial"/>
                <w:color w:val="000000" w:themeColor="text1"/>
                <w:lang w:val="en-GB"/>
              </w:rPr>
            </w:pPr>
            <w:r w:rsidRPr="00E318C0">
              <w:rPr>
                <w:rFonts w:ascii="Arial" w:eastAsia="Arial" w:hAnsi="Arial" w:cs="Arial"/>
                <w:color w:val="000000" w:themeColor="text1"/>
                <w:lang w:val="en-GB"/>
              </w:rPr>
              <w:t>Encourage physical activity, eating well and stress reduction, and better sleep routines to help maintain physical and emotional health.</w:t>
            </w:r>
          </w:p>
        </w:tc>
      </w:tr>
    </w:tbl>
    <w:p w:rsidR="005343FB" w:rsidRPr="00E318C0" w:rsidRDefault="005343FB" w:rsidP="00E318C0">
      <w:pPr>
        <w:rPr>
          <w:color w:val="000000" w:themeColor="text1"/>
          <w:lang w:val="en-GB"/>
        </w:rPr>
      </w:pP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17" w:name="_w8u32c7tfgn6" w:colFirst="0" w:colLast="0"/>
      <w:bookmarkStart w:id="18" w:name="_Toc239944704"/>
      <w:bookmarkEnd w:id="17"/>
      <w:r w:rsidRPr="00E318C0">
        <w:rPr>
          <w:rFonts w:ascii="Arial" w:eastAsia="Arial" w:hAnsi="Arial" w:cs="Arial"/>
          <w:color w:val="000000" w:themeColor="text1"/>
          <w:lang w:val="en-GB"/>
        </w:rPr>
        <w:t>5.1 Capability</w:t>
      </w:r>
      <w:bookmarkEnd w:id="18"/>
    </w:p>
    <w:p w:rsidR="005343FB" w:rsidRPr="00E318C0" w:rsidRDefault="00203637"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The capability component is geared toward enhancing Aisha's understanding and abilities in managing PCOS effectively. Smarter information about symptoms, hormonal changes, and lifestyle strategies can help to strengthen confidence and self-management skills. Incorporating practical activities, such as symptom tracking, meal planning, and medication and exercise planning, can contribute to her sustained health behaviours (McGowan </w:t>
      </w:r>
      <w:r w:rsidRPr="00E318C0">
        <w:rPr>
          <w:rFonts w:ascii="Arial" w:eastAsia="Arial" w:hAnsi="Arial" w:cs="Arial"/>
          <w:i/>
          <w:color w:val="000000" w:themeColor="text1"/>
          <w:lang w:val="en-GB"/>
        </w:rPr>
        <w:t>et al</w:t>
      </w:r>
      <w:r w:rsidRPr="00E318C0">
        <w:rPr>
          <w:rFonts w:ascii="Arial" w:eastAsia="Arial" w:hAnsi="Arial" w:cs="Arial"/>
          <w:color w:val="000000" w:themeColor="text1"/>
          <w:lang w:val="en-GB"/>
        </w:rPr>
        <w:t>., 2025). This new ability can help with lasting lifestyle changes and improved PCOS management</w:t>
      </w:r>
      <w:r w:rsidR="00A618FB" w:rsidRPr="00E318C0">
        <w:rPr>
          <w:rFonts w:ascii="Arial" w:eastAsia="Arial" w:hAnsi="Arial" w:cs="Arial"/>
          <w:color w:val="000000" w:themeColor="text1"/>
          <w:lang w:val="en-GB"/>
        </w:rPr>
        <w:t>.</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19" w:name="_vkxyqzmo5kq4" w:colFirst="0" w:colLast="0"/>
      <w:bookmarkStart w:id="20" w:name="_Toc239944705"/>
      <w:bookmarkEnd w:id="19"/>
      <w:r w:rsidRPr="00E318C0">
        <w:rPr>
          <w:rFonts w:ascii="Arial" w:eastAsia="Arial" w:hAnsi="Arial" w:cs="Arial"/>
          <w:color w:val="000000" w:themeColor="text1"/>
          <w:lang w:val="en-GB"/>
        </w:rPr>
        <w:t>5.2 Opportunity</w:t>
      </w:r>
      <w:bookmarkEnd w:id="20"/>
    </w:p>
    <w:p w:rsidR="005343FB" w:rsidRPr="00E318C0" w:rsidRDefault="00203637" w:rsidP="00E318C0">
      <w:pPr>
        <w:spacing w:before="240" w:after="240"/>
        <w:rPr>
          <w:rFonts w:ascii="Arial" w:eastAsia="Arial" w:hAnsi="Arial" w:cs="Arial"/>
          <w:color w:val="000000" w:themeColor="text1"/>
          <w:lang w:val="en-GB"/>
        </w:rPr>
      </w:pPr>
      <w:r w:rsidRPr="00E318C0">
        <w:rPr>
          <w:rFonts w:ascii="Arial" w:hAnsi="Arial" w:cs="Arial"/>
          <w:color w:val="000000" w:themeColor="text1"/>
          <w:shd w:val="clear" w:color="auto" w:fill="FFFFFF"/>
        </w:rPr>
        <w:t xml:space="preserve">Opportunity is the element of the opportunity component that </w:t>
      </w:r>
      <w:proofErr w:type="spellStart"/>
      <w:r w:rsidRPr="00E318C0">
        <w:rPr>
          <w:rFonts w:ascii="Arial" w:hAnsi="Arial" w:cs="Arial"/>
          <w:color w:val="000000" w:themeColor="text1"/>
          <w:shd w:val="clear" w:color="auto" w:fill="FFFFFF"/>
        </w:rPr>
        <w:t>emphasises</w:t>
      </w:r>
      <w:proofErr w:type="spellEnd"/>
      <w:r w:rsidRPr="00E318C0">
        <w:rPr>
          <w:rFonts w:ascii="Arial" w:hAnsi="Arial" w:cs="Arial"/>
          <w:color w:val="000000" w:themeColor="text1"/>
          <w:shd w:val="clear" w:color="auto" w:fill="FFFFFF"/>
        </w:rPr>
        <w:t xml:space="preserve"> the outside environment that facilitates or hinders Aisha's </w:t>
      </w:r>
      <w:r w:rsidR="000712FF" w:rsidRPr="00E318C0">
        <w:rPr>
          <w:rFonts w:ascii="Arial" w:hAnsi="Arial" w:cs="Arial"/>
          <w:color w:val="000000" w:themeColor="text1"/>
          <w:shd w:val="clear" w:color="auto" w:fill="FFFFFF"/>
        </w:rPr>
        <w:t>behavior</w:t>
      </w:r>
      <w:r w:rsidRPr="00E318C0">
        <w:rPr>
          <w:rFonts w:ascii="Arial" w:hAnsi="Arial" w:cs="Arial"/>
          <w:color w:val="000000" w:themeColor="text1"/>
          <w:shd w:val="clear" w:color="auto" w:fill="FFFFFF"/>
        </w:rPr>
        <w:t xml:space="preserve"> change. Self-management of PCOS can be enhanced by having the ability to access health care providers, diet advice, education, and social assistance. Confidence, adherence to sustainable health </w:t>
      </w:r>
      <w:r w:rsidR="000712FF" w:rsidRPr="00E318C0">
        <w:rPr>
          <w:rFonts w:ascii="Arial" w:hAnsi="Arial" w:cs="Arial"/>
          <w:color w:val="000000" w:themeColor="text1"/>
          <w:shd w:val="clear" w:color="auto" w:fill="FFFFFF"/>
        </w:rPr>
        <w:t>behaviors</w:t>
      </w:r>
      <w:r w:rsidRPr="00E318C0">
        <w:rPr>
          <w:rFonts w:ascii="Arial" w:hAnsi="Arial" w:cs="Arial"/>
          <w:color w:val="000000" w:themeColor="text1"/>
          <w:shd w:val="clear" w:color="auto" w:fill="FFFFFF"/>
        </w:rPr>
        <w:t xml:space="preserve">, and reduced barriers to </w:t>
      </w:r>
      <w:r w:rsidR="000712FF" w:rsidRPr="00E318C0">
        <w:rPr>
          <w:rFonts w:ascii="Arial" w:hAnsi="Arial" w:cs="Arial"/>
          <w:color w:val="000000" w:themeColor="text1"/>
          <w:shd w:val="clear" w:color="auto" w:fill="FFFFFF"/>
        </w:rPr>
        <w:t>behavior</w:t>
      </w:r>
      <w:r w:rsidRPr="00E318C0">
        <w:rPr>
          <w:rFonts w:ascii="Arial" w:hAnsi="Arial" w:cs="Arial"/>
          <w:color w:val="000000" w:themeColor="text1"/>
          <w:shd w:val="clear" w:color="auto" w:fill="FFFFFF"/>
        </w:rPr>
        <w:t xml:space="preserve"> change can be increased through regular </w:t>
      </w:r>
      <w:r w:rsidRPr="00E318C0">
        <w:rPr>
          <w:rFonts w:ascii="Arial" w:hAnsi="Arial" w:cs="Arial"/>
          <w:color w:val="000000" w:themeColor="text1"/>
          <w:shd w:val="clear" w:color="auto" w:fill="FFFFFF"/>
        </w:rPr>
        <w:lastRenderedPageBreak/>
        <w:t xml:space="preserve">medical reviews, </w:t>
      </w:r>
      <w:proofErr w:type="spellStart"/>
      <w:r w:rsidRPr="00E318C0">
        <w:rPr>
          <w:rFonts w:ascii="Arial" w:hAnsi="Arial" w:cs="Arial"/>
          <w:color w:val="000000" w:themeColor="text1"/>
          <w:shd w:val="clear" w:color="auto" w:fill="FFFFFF"/>
        </w:rPr>
        <w:t>personalised</w:t>
      </w:r>
      <w:proofErr w:type="spellEnd"/>
      <w:r w:rsidRPr="00E318C0">
        <w:rPr>
          <w:rFonts w:ascii="Arial" w:hAnsi="Arial" w:cs="Arial"/>
          <w:color w:val="000000" w:themeColor="text1"/>
          <w:shd w:val="clear" w:color="auto" w:fill="FFFFFF"/>
        </w:rPr>
        <w:t xml:space="preserve"> lifestyle advice, and encouragement from family and friends (Cowan </w:t>
      </w:r>
      <w:r w:rsidRPr="00E318C0">
        <w:rPr>
          <w:rFonts w:ascii="Arial" w:hAnsi="Arial" w:cs="Arial"/>
          <w:i/>
          <w:color w:val="000000" w:themeColor="text1"/>
          <w:shd w:val="clear" w:color="auto" w:fill="FFFFFF"/>
        </w:rPr>
        <w:t>et al</w:t>
      </w:r>
      <w:r w:rsidRPr="00E318C0">
        <w:rPr>
          <w:rFonts w:ascii="Arial" w:hAnsi="Arial" w:cs="Arial"/>
          <w:color w:val="000000" w:themeColor="text1"/>
          <w:shd w:val="clear" w:color="auto" w:fill="FFFFFF"/>
        </w:rPr>
        <w:t>., 2023).</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21" w:name="_krwxr7t0uhrj" w:colFirst="0" w:colLast="0"/>
      <w:bookmarkStart w:id="22" w:name="_Toc239944706"/>
      <w:bookmarkEnd w:id="21"/>
      <w:r w:rsidRPr="00E318C0">
        <w:rPr>
          <w:rFonts w:ascii="Arial" w:eastAsia="Arial" w:hAnsi="Arial" w:cs="Arial"/>
          <w:color w:val="000000" w:themeColor="text1"/>
          <w:lang w:val="en-GB"/>
        </w:rPr>
        <w:t>5.3 Motivation</w:t>
      </w:r>
      <w:bookmarkEnd w:id="22"/>
    </w:p>
    <w:p w:rsidR="005343FB" w:rsidRPr="00E318C0" w:rsidRDefault="00203637"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The motivation component brings into focus Aisha's confidence, emotional well-being, and personal reasons for healthier behaviours. As anxiety, stress and lack of self-esteem are among the emotional issues women with PCOS commonly experience, they can have a negative impact on motivation (Chauhan, 2025). Psychological support needs to be integrated into interventions, with easily attainable goals together with strategies to build up self-efficacy. Rather than being concerned about wanting to do everything and more, Aisha should be encouraged to take moderate steps in the right direction, moving towards her own health objectives. Feedback and realistic targets increase self-efficacy. These are personalised options where Aisha can choose realistic behaviours, and relapse planning can help maintain adherence in the long-term.</w:t>
      </w:r>
    </w:p>
    <w:p w:rsidR="005343FB" w:rsidRPr="00E318C0" w:rsidRDefault="00A618FB" w:rsidP="00E318C0">
      <w:pPr>
        <w:pStyle w:val="Heading2"/>
        <w:keepNext w:val="0"/>
        <w:keepLines w:val="0"/>
        <w:spacing w:before="280"/>
        <w:rPr>
          <w:rFonts w:ascii="Arial" w:eastAsia="Arial" w:hAnsi="Arial" w:cs="Arial"/>
          <w:color w:val="000000" w:themeColor="text1"/>
          <w:lang w:val="en-GB"/>
        </w:rPr>
      </w:pPr>
      <w:bookmarkStart w:id="23" w:name="_z9h046xssspu" w:colFirst="0" w:colLast="0"/>
      <w:bookmarkStart w:id="24" w:name="_Toc239944707"/>
      <w:bookmarkEnd w:id="23"/>
      <w:r w:rsidRPr="00E318C0">
        <w:rPr>
          <w:rFonts w:ascii="Arial" w:eastAsia="Arial" w:hAnsi="Arial" w:cs="Arial"/>
          <w:color w:val="000000" w:themeColor="text1"/>
          <w:lang w:val="en-GB"/>
        </w:rPr>
        <w:t>5.4 Recommended Behaviour Change Interventions</w:t>
      </w:r>
      <w:bookmarkEnd w:id="24"/>
    </w:p>
    <w:p w:rsidR="005343FB" w:rsidRPr="00E318C0" w:rsidRDefault="00A618FB" w:rsidP="00E318C0">
      <w:pPr>
        <w:spacing w:before="240" w:after="240"/>
        <w:rPr>
          <w:rFonts w:ascii="Arial" w:eastAsia="Arial" w:hAnsi="Arial" w:cs="Arial"/>
          <w:color w:val="000000" w:themeColor="text1"/>
          <w:lang w:val="en-GB"/>
        </w:rPr>
      </w:pPr>
      <w:r w:rsidRPr="00E318C0">
        <w:rPr>
          <w:rFonts w:ascii="Arial" w:eastAsia="Arial" w:hAnsi="Arial" w:cs="Arial"/>
          <w:color w:val="000000" w:themeColor="text1"/>
          <w:lang w:val="en-GB"/>
        </w:rPr>
        <w:t xml:space="preserve">Sustainable levels of physical activity can have a positive impact on Aisha's metabolic health, insulin sensitivity and psychological well-being, through achievable, long-term physical activity habits. </w:t>
      </w:r>
      <w:r w:rsidR="00C60A78" w:rsidRPr="00E318C0">
        <w:rPr>
          <w:rFonts w:ascii="Arial" w:eastAsia="Arial" w:hAnsi="Arial" w:cs="Arial"/>
          <w:color w:val="000000" w:themeColor="text1"/>
          <w:lang w:val="en-GB"/>
        </w:rPr>
        <w:t>Optimised</w:t>
      </w:r>
      <w:r w:rsidRPr="00E318C0">
        <w:rPr>
          <w:rFonts w:ascii="Arial" w:eastAsia="Arial" w:hAnsi="Arial" w:cs="Arial"/>
          <w:color w:val="000000" w:themeColor="text1"/>
          <w:lang w:val="en-GB"/>
        </w:rPr>
        <w:t xml:space="preserve"> nutrition plans can be created and implemented to assist in maintaining hormonal balance and reduce metabolic risks, but adapted to her lifestyle needs and health</w:t>
      </w:r>
      <w:bookmarkStart w:id="25" w:name="_GoBack"/>
      <w:bookmarkEnd w:id="25"/>
      <w:r w:rsidRPr="00E318C0">
        <w:rPr>
          <w:rFonts w:ascii="Arial" w:eastAsia="Arial" w:hAnsi="Arial" w:cs="Arial"/>
          <w:color w:val="000000" w:themeColor="text1"/>
          <w:lang w:val="en-GB"/>
        </w:rPr>
        <w:t xml:space="preserve"> care needs (</w:t>
      </w:r>
      <w:proofErr w:type="spellStart"/>
      <w:r w:rsidRPr="00E318C0">
        <w:rPr>
          <w:rFonts w:ascii="Arial" w:eastAsia="Arial" w:hAnsi="Arial" w:cs="Arial"/>
          <w:color w:val="000000" w:themeColor="text1"/>
          <w:lang w:val="en-GB"/>
        </w:rPr>
        <w:t>Frączek</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xml:space="preserve">., 2026). There may be an improvement in emotional coping (stress management) through mindfulness practices and psychological support. The COM-B model emphasises that for behaviour change, there must be knowledge, motivation, and appropriate support. Thus, combined interventions for lifestyle, mental health, and healthcare </w:t>
      </w:r>
      <w:r w:rsidR="00C60A78" w:rsidRPr="00E318C0">
        <w:rPr>
          <w:rFonts w:ascii="Arial" w:eastAsia="Arial" w:hAnsi="Arial" w:cs="Arial"/>
          <w:color w:val="000000" w:themeColor="text1"/>
          <w:lang w:val="en-GB"/>
        </w:rPr>
        <w:t>utilisation</w:t>
      </w:r>
      <w:r w:rsidRPr="00E318C0">
        <w:rPr>
          <w:rFonts w:ascii="Arial" w:eastAsia="Arial" w:hAnsi="Arial" w:cs="Arial"/>
          <w:color w:val="000000" w:themeColor="text1"/>
          <w:lang w:val="en-GB"/>
        </w:rPr>
        <w:t xml:space="preserve"> could improve Aisha's quality of life and overall management of PCOS in the long-term.</w:t>
      </w:r>
      <w:r w:rsidR="00444809" w:rsidRPr="00E318C0">
        <w:rPr>
          <w:rFonts w:ascii="Arial" w:eastAsia="Arial" w:hAnsi="Arial" w:cs="Arial"/>
          <w:color w:val="000000" w:themeColor="text1"/>
          <w:lang w:val="en-GB"/>
        </w:rPr>
        <w:t xml:space="preserve"> </w:t>
      </w:r>
      <w:r w:rsidR="00FB6AAE" w:rsidRPr="00E318C0">
        <w:rPr>
          <w:rFonts w:ascii="Arial" w:eastAsia="Arial" w:hAnsi="Arial" w:cs="Arial"/>
          <w:color w:val="000000" w:themeColor="text1"/>
          <w:lang w:val="en-GB"/>
        </w:rPr>
        <w:t>Aisha might be able to start achieving moderate exercise for 20-30 minutes thrice a week for four weeks and get the healthcare provider to review this for a month. Goal setting and tracking can increase compliance and feedback and support sustained behaviour change.</w:t>
      </w:r>
    </w:p>
    <w:p w:rsidR="008D305E" w:rsidRPr="00E318C0" w:rsidRDefault="008D305E" w:rsidP="00E318C0">
      <w:pPr>
        <w:pStyle w:val="Heading2"/>
        <w:rPr>
          <w:rFonts w:ascii="Arial" w:hAnsi="Arial" w:cs="Arial"/>
          <w:color w:val="000000" w:themeColor="text1"/>
          <w:sz w:val="24"/>
          <w:szCs w:val="24"/>
        </w:rPr>
      </w:pPr>
      <w:bookmarkStart w:id="26" w:name="_Toc239944708"/>
      <w:r w:rsidRPr="00E318C0">
        <w:rPr>
          <w:rFonts w:ascii="Arial" w:hAnsi="Arial" w:cs="Arial"/>
          <w:color w:val="000000" w:themeColor="text1"/>
          <w:sz w:val="24"/>
          <w:szCs w:val="24"/>
        </w:rPr>
        <w:lastRenderedPageBreak/>
        <w:t>5.5 Challenges and Limitations</w:t>
      </w:r>
      <w:bookmarkEnd w:id="26"/>
    </w:p>
    <w:p w:rsidR="008D305E" w:rsidRPr="00E318C0" w:rsidRDefault="004A12CE" w:rsidP="00E318C0">
      <w:pPr>
        <w:rPr>
          <w:rFonts w:ascii="Arial" w:eastAsia="Arial" w:hAnsi="Arial" w:cs="Arial"/>
          <w:color w:val="000000" w:themeColor="text1"/>
        </w:rPr>
      </w:pPr>
      <w:r w:rsidRPr="00E318C0">
        <w:rPr>
          <w:rFonts w:ascii="Arial" w:hAnsi="Arial" w:cs="Arial"/>
          <w:color w:val="000000" w:themeColor="text1"/>
        </w:rPr>
        <w:t xml:space="preserve">Fatigue, University work, costs, lack of motivation and weight stigma concerns can impact </w:t>
      </w:r>
      <w:r w:rsidR="00F51F26" w:rsidRPr="00E318C0">
        <w:rPr>
          <w:rFonts w:ascii="Arial" w:hAnsi="Arial" w:cs="Arial"/>
          <w:color w:val="000000" w:themeColor="text1"/>
        </w:rPr>
        <w:t>behavior</w:t>
      </w:r>
      <w:r w:rsidRPr="00E318C0">
        <w:rPr>
          <w:rFonts w:ascii="Arial" w:hAnsi="Arial" w:cs="Arial"/>
          <w:color w:val="000000" w:themeColor="text1"/>
        </w:rPr>
        <w:t xml:space="preserve"> change. Long-term sustainability of lifestyle changes and even relapse are difficult problems (Guan </w:t>
      </w:r>
      <w:r w:rsidRPr="00E318C0">
        <w:rPr>
          <w:rFonts w:ascii="Arial" w:hAnsi="Arial" w:cs="Arial"/>
          <w:i/>
          <w:color w:val="000000" w:themeColor="text1"/>
        </w:rPr>
        <w:t>et al</w:t>
      </w:r>
      <w:r w:rsidRPr="00E318C0">
        <w:rPr>
          <w:rFonts w:ascii="Arial" w:hAnsi="Arial" w:cs="Arial"/>
          <w:color w:val="000000" w:themeColor="text1"/>
        </w:rPr>
        <w:t>., 2024). So, continuous intervention and appropriate expectations are required</w:t>
      </w:r>
      <w:r w:rsidR="008D305E" w:rsidRPr="00E318C0">
        <w:rPr>
          <w:rFonts w:ascii="Arial" w:hAnsi="Arial" w:cs="Arial"/>
          <w:color w:val="000000" w:themeColor="text1"/>
        </w:rPr>
        <w:t>.</w:t>
      </w:r>
    </w:p>
    <w:p w:rsidR="005343FB" w:rsidRPr="00E318C0" w:rsidRDefault="00A618FB" w:rsidP="00E318C0">
      <w:pPr>
        <w:pStyle w:val="Heading1"/>
        <w:rPr>
          <w:rFonts w:ascii="Arial" w:eastAsia="Arial" w:hAnsi="Arial" w:cs="Arial"/>
          <w:color w:val="000000" w:themeColor="text1"/>
          <w:lang w:val="en-GB"/>
        </w:rPr>
      </w:pPr>
      <w:bookmarkStart w:id="27" w:name="_bd58k1uyc128" w:colFirst="0" w:colLast="0"/>
      <w:bookmarkStart w:id="28" w:name="_Toc239944709"/>
      <w:bookmarkEnd w:id="27"/>
      <w:r w:rsidRPr="00E318C0">
        <w:rPr>
          <w:rFonts w:ascii="Arial" w:eastAsia="Arial" w:hAnsi="Arial" w:cs="Arial"/>
          <w:color w:val="000000" w:themeColor="text1"/>
          <w:lang w:val="en-GB"/>
        </w:rPr>
        <w:t>6. Conclusion</w:t>
      </w:r>
      <w:bookmarkEnd w:id="28"/>
      <w:r w:rsidRPr="00E318C0">
        <w:rPr>
          <w:rFonts w:ascii="Arial" w:eastAsia="Arial" w:hAnsi="Arial" w:cs="Arial"/>
          <w:color w:val="000000" w:themeColor="text1"/>
          <w:lang w:val="en-GB"/>
        </w:rPr>
        <w:t xml:space="preserve"> </w:t>
      </w:r>
    </w:p>
    <w:p w:rsidR="005343FB" w:rsidRPr="009029C0" w:rsidRDefault="00A618FB" w:rsidP="00E318C0">
      <w:pPr>
        <w:rPr>
          <w:rFonts w:ascii="Arial" w:eastAsia="Arial" w:hAnsi="Arial" w:cs="Arial"/>
          <w:lang w:val="en-GB"/>
        </w:rPr>
      </w:pPr>
      <w:r w:rsidRPr="00E318C0">
        <w:rPr>
          <w:rFonts w:ascii="Arial" w:eastAsia="Arial" w:hAnsi="Arial" w:cs="Arial"/>
          <w:color w:val="000000" w:themeColor="text1"/>
          <w:lang w:val="en-GB"/>
        </w:rPr>
        <w:t>Polycystic Ovary Syndrome is a chronic condition affecting physical, psychological, and social health. Hormonal dysfunction, reproductive issues, and metabolic changes cause Aisha physical issues and anxiety, while low self-esteem and social pressures diminish her well-being (</w:t>
      </w:r>
      <w:proofErr w:type="spellStart"/>
      <w:r w:rsidRPr="00E318C0">
        <w:rPr>
          <w:rFonts w:ascii="Arial" w:eastAsia="Arial" w:hAnsi="Arial" w:cs="Arial"/>
          <w:color w:val="000000" w:themeColor="text1"/>
          <w:lang w:val="en-GB"/>
        </w:rPr>
        <w:t>Adamczak</w:t>
      </w:r>
      <w:proofErr w:type="spellEnd"/>
      <w:r w:rsidRPr="00E318C0">
        <w:rPr>
          <w:rFonts w:ascii="Arial" w:eastAsia="Arial" w:hAnsi="Arial" w:cs="Arial"/>
          <w:color w:val="000000" w:themeColor="text1"/>
          <w:lang w:val="en-GB"/>
        </w:rPr>
        <w:t xml:space="preserve"> </w:t>
      </w:r>
      <w:r w:rsidRPr="00E318C0">
        <w:rPr>
          <w:rFonts w:ascii="Arial" w:eastAsia="Arial" w:hAnsi="Arial" w:cs="Arial"/>
          <w:i/>
          <w:iCs/>
          <w:color w:val="000000" w:themeColor="text1"/>
          <w:lang w:val="en-GB"/>
        </w:rPr>
        <w:t>et al</w:t>
      </w:r>
      <w:r w:rsidRPr="00E318C0">
        <w:rPr>
          <w:rFonts w:ascii="Arial" w:eastAsia="Arial" w:hAnsi="Arial" w:cs="Arial"/>
          <w:color w:val="000000" w:themeColor="text1"/>
          <w:lang w:val="en-GB"/>
        </w:rPr>
        <w:t>., 2025). Thus, a medical and personal perspective is needed to understand the exper</w:t>
      </w:r>
      <w:r w:rsidR="009029C0" w:rsidRPr="00E318C0">
        <w:rPr>
          <w:rFonts w:ascii="Arial" w:eastAsia="Arial" w:hAnsi="Arial" w:cs="Arial"/>
          <w:color w:val="000000" w:themeColor="text1"/>
          <w:lang w:val="en-GB"/>
        </w:rPr>
        <w:t>iences of the individual living with PCOS</w:t>
      </w:r>
      <w:r w:rsidRPr="00E318C0">
        <w:rPr>
          <w:rFonts w:ascii="Arial" w:eastAsia="Arial" w:hAnsi="Arial" w:cs="Arial"/>
          <w:color w:val="000000" w:themeColor="text1"/>
          <w:lang w:val="en-GB"/>
        </w:rPr>
        <w:t xml:space="preserve"> and to facilitate effective management. The COM-B model encourages </w:t>
      </w:r>
      <w:proofErr w:type="spellStart"/>
      <w:r w:rsidRPr="00E318C0">
        <w:rPr>
          <w:rFonts w:ascii="Arial" w:eastAsia="Arial" w:hAnsi="Arial" w:cs="Arial"/>
          <w:color w:val="000000" w:themeColor="text1"/>
          <w:lang w:val="en-GB"/>
        </w:rPr>
        <w:t>behaviors</w:t>
      </w:r>
      <w:proofErr w:type="spellEnd"/>
      <w:r w:rsidRPr="00E318C0">
        <w:rPr>
          <w:rFonts w:ascii="Arial" w:eastAsia="Arial" w:hAnsi="Arial" w:cs="Arial"/>
          <w:color w:val="000000" w:themeColor="text1"/>
          <w:lang w:val="en-GB"/>
        </w:rPr>
        <w:t xml:space="preserve"> that work towards sustainable change by enhancing one's knowledge and motivation and by providing easier access to supportive resources. There are many lifestyle-related interventions, psychological care, and individualized, manageable approaches that can improve Aisha's long-term care and quality of life</w:t>
      </w:r>
      <w:r w:rsidRPr="009029C0">
        <w:rPr>
          <w:rFonts w:ascii="Arial" w:eastAsia="Arial" w:hAnsi="Arial" w:cs="Arial"/>
          <w:lang w:val="en-GB"/>
        </w:rPr>
        <w:t>.</w:t>
      </w:r>
      <w:r w:rsidRPr="009029C0">
        <w:rPr>
          <w:lang w:val="en-GB"/>
        </w:rPr>
        <w:br w:type="page"/>
      </w:r>
    </w:p>
    <w:p w:rsidR="005343FB" w:rsidRPr="009029C0" w:rsidRDefault="00A618FB">
      <w:pPr>
        <w:pStyle w:val="Heading1"/>
        <w:rPr>
          <w:rFonts w:ascii="Arial" w:eastAsia="Arial" w:hAnsi="Arial" w:cs="Arial"/>
          <w:lang w:val="en-GB"/>
        </w:rPr>
      </w:pPr>
      <w:bookmarkStart w:id="29" w:name="_5k33yo4d6u95" w:colFirst="0" w:colLast="0"/>
      <w:bookmarkStart w:id="30" w:name="_Toc239944710"/>
      <w:bookmarkEnd w:id="29"/>
      <w:r w:rsidRPr="009029C0">
        <w:rPr>
          <w:rFonts w:ascii="Arial" w:eastAsia="Arial" w:hAnsi="Arial" w:cs="Arial"/>
          <w:lang w:val="en-GB"/>
        </w:rPr>
        <w:lastRenderedPageBreak/>
        <w:t>7. References</w:t>
      </w:r>
      <w:bookmarkEnd w:id="30"/>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Adamczak</w:t>
      </w:r>
      <w:proofErr w:type="spellEnd"/>
      <w:r w:rsidRPr="004032FA">
        <w:rPr>
          <w:rFonts w:ascii="Arial" w:eastAsia="Arial" w:hAnsi="Arial" w:cs="Arial"/>
          <w:color w:val="222222"/>
          <w:lang w:val="en-GB"/>
        </w:rPr>
        <w:t xml:space="preserve">, A., </w:t>
      </w:r>
      <w:proofErr w:type="spellStart"/>
      <w:r w:rsidRPr="004032FA">
        <w:rPr>
          <w:rFonts w:ascii="Arial" w:eastAsia="Arial" w:hAnsi="Arial" w:cs="Arial"/>
          <w:color w:val="222222"/>
          <w:lang w:val="en-GB"/>
        </w:rPr>
        <w:t>Głowińska</w:t>
      </w:r>
      <w:proofErr w:type="spellEnd"/>
      <w:r w:rsidRPr="004032FA">
        <w:rPr>
          <w:rFonts w:ascii="Arial" w:eastAsia="Arial" w:hAnsi="Arial" w:cs="Arial"/>
          <w:color w:val="222222"/>
          <w:lang w:val="en-GB"/>
        </w:rPr>
        <w:t xml:space="preserve">, A., </w:t>
      </w:r>
      <w:proofErr w:type="spellStart"/>
      <w:r w:rsidRPr="004032FA">
        <w:rPr>
          <w:rFonts w:ascii="Arial" w:eastAsia="Arial" w:hAnsi="Arial" w:cs="Arial"/>
          <w:color w:val="222222"/>
          <w:lang w:val="en-GB"/>
        </w:rPr>
        <w:t>Banaszewska</w:t>
      </w:r>
      <w:proofErr w:type="spellEnd"/>
      <w:r w:rsidRPr="004032FA">
        <w:rPr>
          <w:rFonts w:ascii="Arial" w:eastAsia="Arial" w:hAnsi="Arial" w:cs="Arial"/>
          <w:color w:val="222222"/>
          <w:lang w:val="en-GB"/>
        </w:rPr>
        <w:t xml:space="preserve">, B., </w:t>
      </w:r>
      <w:proofErr w:type="spellStart"/>
      <w:r w:rsidRPr="004032FA">
        <w:rPr>
          <w:rFonts w:ascii="Arial" w:eastAsia="Arial" w:hAnsi="Arial" w:cs="Arial"/>
          <w:color w:val="222222"/>
          <w:lang w:val="en-GB"/>
        </w:rPr>
        <w:t>Wysocka</w:t>
      </w:r>
      <w:proofErr w:type="spellEnd"/>
      <w:r w:rsidRPr="004032FA">
        <w:rPr>
          <w:rFonts w:ascii="Arial" w:eastAsia="Arial" w:hAnsi="Arial" w:cs="Arial"/>
          <w:color w:val="222222"/>
          <w:lang w:val="en-GB"/>
        </w:rPr>
        <w:t xml:space="preserve">, E. and </w:t>
      </w:r>
      <w:proofErr w:type="spellStart"/>
      <w:r w:rsidRPr="004032FA">
        <w:rPr>
          <w:rFonts w:ascii="Arial" w:eastAsia="Arial" w:hAnsi="Arial" w:cs="Arial"/>
          <w:color w:val="222222"/>
          <w:lang w:val="en-GB"/>
        </w:rPr>
        <w:t>Remlinger-Molenda</w:t>
      </w:r>
      <w:proofErr w:type="spellEnd"/>
      <w:r w:rsidRPr="004032FA">
        <w:rPr>
          <w:rFonts w:ascii="Arial" w:eastAsia="Arial" w:hAnsi="Arial" w:cs="Arial"/>
          <w:color w:val="222222"/>
          <w:lang w:val="en-GB"/>
        </w:rPr>
        <w:t xml:space="preserve">, A., 2025. Psychological aspects of polycystic ovary syndrome. </w:t>
      </w:r>
      <w:proofErr w:type="spellStart"/>
      <w:r w:rsidRPr="004032FA">
        <w:rPr>
          <w:rFonts w:ascii="Arial" w:eastAsia="Arial" w:hAnsi="Arial" w:cs="Arial"/>
          <w:i/>
          <w:iCs/>
          <w:color w:val="222222"/>
          <w:lang w:val="en-GB"/>
        </w:rPr>
        <w:t>Neuropsychiatria</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i</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Neuropsychologia</w:t>
      </w:r>
      <w:proofErr w:type="spellEnd"/>
      <w:r w:rsidRPr="004032FA">
        <w:rPr>
          <w:rFonts w:ascii="Arial" w:eastAsia="Arial" w:hAnsi="Arial" w:cs="Arial"/>
          <w:i/>
          <w:iCs/>
          <w:color w:val="222222"/>
          <w:lang w:val="en-GB"/>
        </w:rPr>
        <w:t>/Neuropsychiatry and Neuropsychology</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20</w:t>
      </w:r>
      <w:r w:rsidRPr="004032FA">
        <w:rPr>
          <w:rFonts w:ascii="Arial" w:eastAsia="Arial" w:hAnsi="Arial" w:cs="Arial"/>
          <w:color w:val="222222"/>
          <w:lang w:val="en-GB"/>
        </w:rPr>
        <w:t xml:space="preserve">(3), pp.178-185. </w:t>
      </w:r>
      <w:hyperlink r:id="rId10">
        <w:r w:rsidRPr="004032FA">
          <w:rPr>
            <w:rFonts w:ascii="Arial" w:eastAsia="Arial" w:hAnsi="Arial" w:cs="Arial"/>
            <w:color w:val="1155CC"/>
            <w:u w:val="single"/>
            <w:lang w:val="en-GB"/>
          </w:rPr>
          <w:t>https://www.termedia.pl/Psychological-aspects-of-polycystic-ovary-syndrome,46,57516,0,1.html</w:t>
        </w:r>
      </w:hyperlink>
    </w:p>
    <w:p w:rsidR="004032FA" w:rsidRPr="004032FA" w:rsidRDefault="004032FA" w:rsidP="004032FA">
      <w:pPr>
        <w:rPr>
          <w:rFonts w:ascii="Arial" w:eastAsia="Arial" w:hAnsi="Arial" w:cs="Arial"/>
          <w:lang w:val="en-GB"/>
        </w:rPr>
      </w:pPr>
      <w:proofErr w:type="spellStart"/>
      <w:r w:rsidRPr="004032FA">
        <w:rPr>
          <w:rFonts w:ascii="Arial" w:eastAsia="Arial" w:hAnsi="Arial" w:cs="Arial"/>
          <w:color w:val="222222"/>
          <w:lang w:val="en-GB"/>
        </w:rPr>
        <w:t>Bergo</w:t>
      </w:r>
      <w:proofErr w:type="spellEnd"/>
      <w:r w:rsidRPr="004032FA">
        <w:rPr>
          <w:rFonts w:ascii="Arial" w:eastAsia="Arial" w:hAnsi="Arial" w:cs="Arial"/>
          <w:color w:val="222222"/>
          <w:lang w:val="en-GB"/>
        </w:rPr>
        <w:t xml:space="preserve">, I., Eckert, D., </w:t>
      </w:r>
      <w:proofErr w:type="spellStart"/>
      <w:r w:rsidRPr="004032FA">
        <w:rPr>
          <w:rFonts w:ascii="Arial" w:eastAsia="Arial" w:hAnsi="Arial" w:cs="Arial"/>
          <w:color w:val="222222"/>
          <w:lang w:val="en-GB"/>
        </w:rPr>
        <w:t>Puşcaş</w:t>
      </w:r>
      <w:proofErr w:type="spellEnd"/>
      <w:r w:rsidRPr="004032FA">
        <w:rPr>
          <w:rFonts w:ascii="Arial" w:eastAsia="Arial" w:hAnsi="Arial" w:cs="Arial"/>
          <w:color w:val="222222"/>
          <w:lang w:val="en-GB"/>
        </w:rPr>
        <w:t xml:space="preserve">, A., </w:t>
      </w:r>
      <w:proofErr w:type="spellStart"/>
      <w:r w:rsidRPr="004032FA">
        <w:rPr>
          <w:rFonts w:ascii="Arial" w:eastAsia="Arial" w:hAnsi="Arial" w:cs="Arial"/>
          <w:color w:val="222222"/>
          <w:lang w:val="en-GB"/>
        </w:rPr>
        <w:t>Jîtcă</w:t>
      </w:r>
      <w:proofErr w:type="spellEnd"/>
      <w:r w:rsidRPr="004032FA">
        <w:rPr>
          <w:rFonts w:ascii="Arial" w:eastAsia="Arial" w:hAnsi="Arial" w:cs="Arial"/>
          <w:color w:val="222222"/>
          <w:lang w:val="en-GB"/>
        </w:rPr>
        <w:t xml:space="preserve">, G. and </w:t>
      </w:r>
      <w:proofErr w:type="spellStart"/>
      <w:r w:rsidRPr="004032FA">
        <w:rPr>
          <w:rFonts w:ascii="Arial" w:eastAsia="Arial" w:hAnsi="Arial" w:cs="Arial"/>
          <w:color w:val="222222"/>
          <w:lang w:val="en-GB"/>
        </w:rPr>
        <w:t>Terovescan</w:t>
      </w:r>
      <w:proofErr w:type="spellEnd"/>
      <w:r w:rsidRPr="004032FA">
        <w:rPr>
          <w:rFonts w:ascii="Arial" w:eastAsia="Arial" w:hAnsi="Arial" w:cs="Arial"/>
          <w:color w:val="222222"/>
          <w:lang w:val="en-GB"/>
        </w:rPr>
        <w:t xml:space="preserve">, A., 2023. Hormone imbalance in polycystic ovarian syndrome. </w:t>
      </w:r>
      <w:proofErr w:type="spellStart"/>
      <w:r w:rsidRPr="004032FA">
        <w:rPr>
          <w:rFonts w:ascii="Arial" w:eastAsia="Arial" w:hAnsi="Arial" w:cs="Arial"/>
          <w:i/>
          <w:iCs/>
          <w:color w:val="222222"/>
          <w:lang w:val="en-GB"/>
        </w:rPr>
        <w:t>Acta</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Biologica</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Marisiensis</w:t>
      </w:r>
      <w:proofErr w:type="spellEnd"/>
      <w:r w:rsidRPr="004032FA">
        <w:rPr>
          <w:rFonts w:ascii="Arial" w:eastAsia="Arial" w:hAnsi="Arial" w:cs="Arial"/>
          <w:color w:val="222222"/>
          <w:lang w:val="en-GB"/>
        </w:rPr>
        <w:t xml:space="preserve">, </w:t>
      </w:r>
      <w:r w:rsidRPr="004032FA">
        <w:rPr>
          <w:rFonts w:ascii="Arial" w:eastAsia="Arial" w:hAnsi="Arial" w:cs="Arial"/>
          <w:i/>
          <w:iCs/>
          <w:color w:val="222222"/>
          <w:lang w:val="en-GB"/>
        </w:rPr>
        <w:t>6</w:t>
      </w:r>
      <w:r w:rsidRPr="004032FA">
        <w:rPr>
          <w:rFonts w:ascii="Arial" w:eastAsia="Arial" w:hAnsi="Arial" w:cs="Arial"/>
          <w:color w:val="222222"/>
          <w:lang w:val="en-GB"/>
        </w:rPr>
        <w:t>(1), pp.10-20.</w:t>
      </w:r>
      <w:r w:rsidRPr="004032FA">
        <w:rPr>
          <w:rFonts w:ascii="Arial" w:eastAsia="Arial" w:hAnsi="Arial" w:cs="Arial"/>
          <w:lang w:val="en-GB"/>
        </w:rPr>
        <w:t xml:space="preserve"> </w:t>
      </w:r>
      <w:hyperlink r:id="rId11">
        <w:r w:rsidRPr="004032FA">
          <w:rPr>
            <w:rFonts w:ascii="Arial" w:eastAsia="Arial" w:hAnsi="Arial" w:cs="Arial"/>
            <w:color w:val="1155CC"/>
            <w:u w:val="single"/>
            <w:lang w:val="en-GB"/>
          </w:rPr>
          <w:t>https://reference-global.com/download/article/10.2478/abmj-2023-0002.pdf</w:t>
        </w:r>
      </w:hyperlink>
    </w:p>
    <w:p w:rsidR="004032FA" w:rsidRPr="004032FA" w:rsidRDefault="004032FA" w:rsidP="004032FA">
      <w:pPr>
        <w:rPr>
          <w:rFonts w:ascii="Arial" w:eastAsia="Arial" w:hAnsi="Arial" w:cs="Arial"/>
          <w:color w:val="222222"/>
          <w:lang w:val="en-GB"/>
        </w:rPr>
      </w:pPr>
      <w:r w:rsidRPr="004032FA">
        <w:rPr>
          <w:rFonts w:ascii="Arial" w:eastAsia="Arial" w:hAnsi="Arial" w:cs="Arial"/>
          <w:color w:val="222222"/>
          <w:lang w:val="en-GB"/>
        </w:rPr>
        <w:t xml:space="preserve">Chauhan, A., 2025. Exploring the mental health challenges faced by females with polycystic ovary syndrome (PCOS). </w:t>
      </w:r>
      <w:proofErr w:type="spellStart"/>
      <w:r w:rsidRPr="004032FA">
        <w:rPr>
          <w:rFonts w:ascii="Arial" w:eastAsia="Arial" w:hAnsi="Arial" w:cs="Arial"/>
          <w:i/>
          <w:iCs/>
          <w:color w:val="222222"/>
          <w:lang w:val="en-GB"/>
        </w:rPr>
        <w:t>Int</w:t>
      </w:r>
      <w:proofErr w:type="spellEnd"/>
      <w:r w:rsidRPr="004032FA">
        <w:rPr>
          <w:rFonts w:ascii="Arial" w:eastAsia="Arial" w:hAnsi="Arial" w:cs="Arial"/>
          <w:i/>
          <w:iCs/>
          <w:color w:val="222222"/>
          <w:lang w:val="en-GB"/>
        </w:rPr>
        <w:t xml:space="preserve"> J </w:t>
      </w:r>
      <w:proofErr w:type="spellStart"/>
      <w:r w:rsidRPr="004032FA">
        <w:rPr>
          <w:rFonts w:ascii="Arial" w:eastAsia="Arial" w:hAnsi="Arial" w:cs="Arial"/>
          <w:i/>
          <w:iCs/>
          <w:color w:val="222222"/>
          <w:lang w:val="en-GB"/>
        </w:rPr>
        <w:t>Psychol</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Sci</w:t>
      </w:r>
      <w:proofErr w:type="spellEnd"/>
      <w:r w:rsidRPr="004032FA">
        <w:rPr>
          <w:rFonts w:ascii="Arial" w:eastAsia="Arial" w:hAnsi="Arial" w:cs="Arial"/>
          <w:color w:val="222222"/>
          <w:lang w:val="en-GB"/>
        </w:rPr>
        <w:t xml:space="preserve">, </w:t>
      </w:r>
      <w:r w:rsidRPr="004032FA">
        <w:rPr>
          <w:rFonts w:ascii="Arial" w:eastAsia="Arial" w:hAnsi="Arial" w:cs="Arial"/>
          <w:i/>
          <w:iCs/>
          <w:color w:val="222222"/>
          <w:lang w:val="en-GB"/>
        </w:rPr>
        <w:t>7</w:t>
      </w:r>
      <w:r w:rsidRPr="004032FA">
        <w:rPr>
          <w:rFonts w:ascii="Arial" w:eastAsia="Arial" w:hAnsi="Arial" w:cs="Arial"/>
          <w:color w:val="222222"/>
          <w:lang w:val="en-GB"/>
        </w:rPr>
        <w:t xml:space="preserve">(1), pp.6-11. </w:t>
      </w:r>
      <w:hyperlink r:id="rId12">
        <w:r w:rsidRPr="004032FA">
          <w:rPr>
            <w:rFonts w:ascii="Arial" w:eastAsia="Arial" w:hAnsi="Arial" w:cs="Arial"/>
            <w:color w:val="1155CC"/>
            <w:u w:val="single"/>
            <w:lang w:val="en-GB"/>
          </w:rPr>
          <w:t>https://www.psychologyjournal.net/archives/2025/vol7issue1/PartA/7-1-1-747.pdf</w:t>
        </w:r>
      </w:hyperlink>
    </w:p>
    <w:p w:rsidR="004032FA" w:rsidRPr="004032FA" w:rsidRDefault="004032FA" w:rsidP="004032FA">
      <w:pPr>
        <w:rPr>
          <w:rFonts w:ascii="Arial" w:eastAsia="Arial" w:hAnsi="Arial" w:cs="Arial"/>
          <w:bCs/>
          <w:lang w:val="en-GB"/>
        </w:rPr>
      </w:pPr>
      <w:r w:rsidRPr="004032FA">
        <w:rPr>
          <w:rFonts w:ascii="Arial" w:hAnsi="Arial" w:cs="Arial"/>
          <w:color w:val="222222"/>
          <w:shd w:val="clear" w:color="auto" w:fill="FFFFFF"/>
        </w:rPr>
        <w:t xml:space="preserve">Cowan, S., Lim, S., Alycia, C., </w:t>
      </w:r>
      <w:proofErr w:type="spellStart"/>
      <w:r w:rsidRPr="004032FA">
        <w:rPr>
          <w:rFonts w:ascii="Arial" w:hAnsi="Arial" w:cs="Arial"/>
          <w:color w:val="222222"/>
          <w:shd w:val="clear" w:color="auto" w:fill="FFFFFF"/>
        </w:rPr>
        <w:t>Pirotta</w:t>
      </w:r>
      <w:proofErr w:type="spellEnd"/>
      <w:r w:rsidRPr="004032FA">
        <w:rPr>
          <w:rFonts w:ascii="Arial" w:hAnsi="Arial" w:cs="Arial"/>
          <w:color w:val="222222"/>
          <w:shd w:val="clear" w:color="auto" w:fill="FFFFFF"/>
        </w:rPr>
        <w:t xml:space="preserve">, S., Thomson, R., Gibson-Helm, M., Blackmore, R., </w:t>
      </w:r>
      <w:proofErr w:type="spellStart"/>
      <w:r w:rsidRPr="004032FA">
        <w:rPr>
          <w:rFonts w:ascii="Arial" w:hAnsi="Arial" w:cs="Arial"/>
          <w:color w:val="222222"/>
          <w:shd w:val="clear" w:color="auto" w:fill="FFFFFF"/>
        </w:rPr>
        <w:t>Naderpoor</w:t>
      </w:r>
      <w:proofErr w:type="spellEnd"/>
      <w:r w:rsidRPr="004032FA">
        <w:rPr>
          <w:rFonts w:ascii="Arial" w:hAnsi="Arial" w:cs="Arial"/>
          <w:color w:val="222222"/>
          <w:shd w:val="clear" w:color="auto" w:fill="FFFFFF"/>
        </w:rPr>
        <w:t xml:space="preserve">, N., Bennett, C., </w:t>
      </w:r>
      <w:proofErr w:type="spellStart"/>
      <w:r w:rsidRPr="004032FA">
        <w:rPr>
          <w:rFonts w:ascii="Arial" w:hAnsi="Arial" w:cs="Arial"/>
          <w:color w:val="222222"/>
          <w:shd w:val="clear" w:color="auto" w:fill="FFFFFF"/>
        </w:rPr>
        <w:t>Ee</w:t>
      </w:r>
      <w:proofErr w:type="spellEnd"/>
      <w:r w:rsidRPr="004032FA">
        <w:rPr>
          <w:rFonts w:ascii="Arial" w:hAnsi="Arial" w:cs="Arial"/>
          <w:color w:val="222222"/>
          <w:shd w:val="clear" w:color="auto" w:fill="FFFFFF"/>
        </w:rPr>
        <w:t>, C. and Rao, V., 2023. Lifestyle management in polycystic ovary syndrome–beyond diet and physical activity. </w:t>
      </w:r>
      <w:r w:rsidRPr="004032FA">
        <w:rPr>
          <w:rFonts w:ascii="Arial" w:hAnsi="Arial" w:cs="Arial"/>
          <w:i/>
          <w:iCs/>
          <w:color w:val="222222"/>
          <w:shd w:val="clear" w:color="auto" w:fill="FFFFFF"/>
        </w:rPr>
        <w:t>BMC endocrine disorders</w:t>
      </w:r>
      <w:r w:rsidRPr="004032FA">
        <w:rPr>
          <w:rFonts w:ascii="Arial" w:hAnsi="Arial" w:cs="Arial"/>
          <w:color w:val="222222"/>
          <w:shd w:val="clear" w:color="auto" w:fill="FFFFFF"/>
        </w:rPr>
        <w:t>, </w:t>
      </w:r>
      <w:r w:rsidRPr="004032FA">
        <w:rPr>
          <w:rFonts w:ascii="Arial" w:hAnsi="Arial" w:cs="Arial"/>
          <w:i/>
          <w:iCs/>
          <w:color w:val="222222"/>
          <w:shd w:val="clear" w:color="auto" w:fill="FFFFFF"/>
        </w:rPr>
        <w:t>23</w:t>
      </w:r>
      <w:r w:rsidRPr="004032FA">
        <w:rPr>
          <w:rFonts w:ascii="Arial" w:hAnsi="Arial" w:cs="Arial"/>
          <w:color w:val="222222"/>
          <w:shd w:val="clear" w:color="auto" w:fill="FFFFFF"/>
        </w:rPr>
        <w:t>(1), p.14.</w:t>
      </w:r>
      <w:r>
        <w:rPr>
          <w:rFonts w:ascii="Arial" w:eastAsia="Arial" w:hAnsi="Arial" w:cs="Arial"/>
          <w:bCs/>
          <w:lang w:val="en-GB"/>
        </w:rPr>
        <w:t xml:space="preserve"> </w:t>
      </w:r>
      <w:hyperlink r:id="rId13" w:history="1">
        <w:r w:rsidRPr="004032FA">
          <w:rPr>
            <w:rStyle w:val="Hyperlink"/>
            <w:rFonts w:ascii="Arial" w:eastAsia="Arial" w:hAnsi="Arial" w:cs="Arial"/>
            <w:bCs/>
            <w:lang w:val="en-GB"/>
          </w:rPr>
          <w:t>https://link.springer.com/article/10.1186/s12902-022-01208-y</w:t>
        </w:r>
      </w:hyperlink>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Frączek</w:t>
      </w:r>
      <w:proofErr w:type="spellEnd"/>
      <w:r w:rsidRPr="004032FA">
        <w:rPr>
          <w:rFonts w:ascii="Arial" w:eastAsia="Arial" w:hAnsi="Arial" w:cs="Arial"/>
          <w:color w:val="222222"/>
          <w:lang w:val="en-GB"/>
        </w:rPr>
        <w:t xml:space="preserve">, J., </w:t>
      </w:r>
      <w:proofErr w:type="spellStart"/>
      <w:r w:rsidRPr="004032FA">
        <w:rPr>
          <w:rFonts w:ascii="Arial" w:eastAsia="Arial" w:hAnsi="Arial" w:cs="Arial"/>
          <w:color w:val="222222"/>
          <w:lang w:val="en-GB"/>
        </w:rPr>
        <w:t>Górka</w:t>
      </w:r>
      <w:proofErr w:type="spellEnd"/>
      <w:r w:rsidRPr="004032FA">
        <w:rPr>
          <w:rFonts w:ascii="Arial" w:eastAsia="Arial" w:hAnsi="Arial" w:cs="Arial"/>
          <w:color w:val="222222"/>
          <w:lang w:val="en-GB"/>
        </w:rPr>
        <w:t xml:space="preserve">, P., </w:t>
      </w:r>
      <w:proofErr w:type="spellStart"/>
      <w:r w:rsidRPr="004032FA">
        <w:rPr>
          <w:rFonts w:ascii="Arial" w:eastAsia="Arial" w:hAnsi="Arial" w:cs="Arial"/>
          <w:color w:val="222222"/>
          <w:lang w:val="en-GB"/>
        </w:rPr>
        <w:t>Tymińska</w:t>
      </w:r>
      <w:proofErr w:type="spellEnd"/>
      <w:r w:rsidRPr="004032FA">
        <w:rPr>
          <w:rFonts w:ascii="Arial" w:eastAsia="Arial" w:hAnsi="Arial" w:cs="Arial"/>
          <w:color w:val="222222"/>
          <w:lang w:val="en-GB"/>
        </w:rPr>
        <w:t xml:space="preserve">, P., </w:t>
      </w:r>
      <w:proofErr w:type="spellStart"/>
      <w:r w:rsidRPr="004032FA">
        <w:rPr>
          <w:rFonts w:ascii="Arial" w:eastAsia="Arial" w:hAnsi="Arial" w:cs="Arial"/>
          <w:color w:val="222222"/>
          <w:lang w:val="en-GB"/>
        </w:rPr>
        <w:t>Kądziołka</w:t>
      </w:r>
      <w:proofErr w:type="spellEnd"/>
      <w:r w:rsidRPr="004032FA">
        <w:rPr>
          <w:rFonts w:ascii="Arial" w:eastAsia="Arial" w:hAnsi="Arial" w:cs="Arial"/>
          <w:color w:val="222222"/>
          <w:lang w:val="en-GB"/>
        </w:rPr>
        <w:t xml:space="preserve">, W., </w:t>
      </w:r>
      <w:proofErr w:type="spellStart"/>
      <w:r w:rsidRPr="004032FA">
        <w:rPr>
          <w:rFonts w:ascii="Arial" w:eastAsia="Arial" w:hAnsi="Arial" w:cs="Arial"/>
          <w:color w:val="222222"/>
          <w:lang w:val="en-GB"/>
        </w:rPr>
        <w:t>Domagała</w:t>
      </w:r>
      <w:proofErr w:type="spellEnd"/>
      <w:r w:rsidRPr="004032FA">
        <w:rPr>
          <w:rFonts w:ascii="Arial" w:eastAsia="Arial" w:hAnsi="Arial" w:cs="Arial"/>
          <w:color w:val="222222"/>
          <w:lang w:val="en-GB"/>
        </w:rPr>
        <w:t xml:space="preserve">, S. and </w:t>
      </w:r>
      <w:proofErr w:type="spellStart"/>
      <w:r w:rsidRPr="004032FA">
        <w:rPr>
          <w:rFonts w:ascii="Arial" w:eastAsia="Arial" w:hAnsi="Arial" w:cs="Arial"/>
          <w:color w:val="222222"/>
          <w:lang w:val="en-GB"/>
        </w:rPr>
        <w:t>Kawka</w:t>
      </w:r>
      <w:proofErr w:type="spellEnd"/>
      <w:r w:rsidRPr="004032FA">
        <w:rPr>
          <w:rFonts w:ascii="Arial" w:eastAsia="Arial" w:hAnsi="Arial" w:cs="Arial"/>
          <w:color w:val="222222"/>
          <w:lang w:val="en-GB"/>
        </w:rPr>
        <w:t xml:space="preserve">, N., 2026. The Impact of Physical Activity on Metabolic, Hormonal, and Psychological Profiles in Women with Polycystic Ovary Syndrome (PCOS): A Review of Current Evidence. </w:t>
      </w:r>
      <w:r w:rsidRPr="004032FA">
        <w:rPr>
          <w:rFonts w:ascii="Arial" w:eastAsia="Arial" w:hAnsi="Arial" w:cs="Arial"/>
          <w:i/>
          <w:iCs/>
          <w:color w:val="222222"/>
          <w:lang w:val="en-GB"/>
        </w:rPr>
        <w:t>Journal of Education, Health and Sport</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89</w:t>
      </w:r>
      <w:r w:rsidRPr="004032FA">
        <w:rPr>
          <w:rFonts w:ascii="Arial" w:eastAsia="Arial" w:hAnsi="Arial" w:cs="Arial"/>
          <w:color w:val="222222"/>
          <w:lang w:val="en-GB"/>
        </w:rPr>
        <w:t xml:space="preserve">, pp.69791-69791. </w:t>
      </w:r>
      <w:hyperlink r:id="rId14">
        <w:r w:rsidRPr="004032FA">
          <w:rPr>
            <w:rFonts w:ascii="Arial" w:eastAsia="Arial" w:hAnsi="Arial" w:cs="Arial"/>
            <w:color w:val="1155CC"/>
            <w:u w:val="single"/>
            <w:lang w:val="en-GB"/>
          </w:rPr>
          <w:t>https://apcz.umk.pl/JEHS/article/view/69791</w:t>
        </w:r>
      </w:hyperlink>
    </w:p>
    <w:p w:rsidR="004032FA" w:rsidRPr="004032FA" w:rsidRDefault="004032FA" w:rsidP="004032FA">
      <w:pPr>
        <w:rPr>
          <w:rFonts w:ascii="Arial" w:hAnsi="Arial" w:cs="Arial"/>
          <w:color w:val="222222"/>
          <w:shd w:val="clear" w:color="auto" w:fill="FFFFFF"/>
        </w:rPr>
      </w:pPr>
      <w:r w:rsidRPr="004032FA">
        <w:rPr>
          <w:rFonts w:ascii="Arial" w:hAnsi="Arial" w:cs="Arial"/>
          <w:color w:val="222222"/>
          <w:shd w:val="clear" w:color="auto" w:fill="FFFFFF"/>
        </w:rPr>
        <w:t>Guan, M., Li, R., Shen, Q., Wang, G.P., Li, Z., Xiao, M. and Lei, J., 2024. Women's experience of polycystic ovary syndrome management: a systematic review and meta</w:t>
      </w:r>
      <w:r w:rsidRPr="004032FA">
        <w:rPr>
          <w:rFonts w:ascii="Cambria Math" w:hAnsi="Cambria Math" w:cs="Cambria Math"/>
          <w:color w:val="222222"/>
          <w:shd w:val="clear" w:color="auto" w:fill="FFFFFF"/>
        </w:rPr>
        <w:t>‐</w:t>
      </w:r>
      <w:r w:rsidRPr="004032FA">
        <w:rPr>
          <w:rFonts w:ascii="Arial" w:hAnsi="Arial" w:cs="Arial"/>
          <w:color w:val="222222"/>
          <w:shd w:val="clear" w:color="auto" w:fill="FFFFFF"/>
        </w:rPr>
        <w:t>synthesis. </w:t>
      </w:r>
      <w:r w:rsidRPr="004032FA">
        <w:rPr>
          <w:rFonts w:ascii="Arial" w:hAnsi="Arial" w:cs="Arial"/>
          <w:i/>
          <w:iCs/>
          <w:color w:val="222222"/>
          <w:shd w:val="clear" w:color="auto" w:fill="FFFFFF"/>
        </w:rPr>
        <w:t>International Journal of Gynecology &amp; Obstetrics</w:t>
      </w:r>
      <w:r w:rsidRPr="004032FA">
        <w:rPr>
          <w:rFonts w:ascii="Arial" w:hAnsi="Arial" w:cs="Arial"/>
          <w:color w:val="222222"/>
          <w:shd w:val="clear" w:color="auto" w:fill="FFFFFF"/>
        </w:rPr>
        <w:t>, </w:t>
      </w:r>
      <w:r w:rsidRPr="004032FA">
        <w:rPr>
          <w:rFonts w:ascii="Arial" w:hAnsi="Arial" w:cs="Arial"/>
          <w:i/>
          <w:iCs/>
          <w:color w:val="222222"/>
          <w:shd w:val="clear" w:color="auto" w:fill="FFFFFF"/>
        </w:rPr>
        <w:t>164</w:t>
      </w:r>
      <w:r w:rsidRPr="004032FA">
        <w:rPr>
          <w:rFonts w:ascii="Arial" w:hAnsi="Arial" w:cs="Arial"/>
          <w:color w:val="222222"/>
          <w:shd w:val="clear" w:color="auto" w:fill="FFFFFF"/>
        </w:rPr>
        <w:t>(3), pp.857-868.</w:t>
      </w:r>
      <w:r>
        <w:rPr>
          <w:rFonts w:ascii="Arial" w:hAnsi="Arial" w:cs="Arial"/>
          <w:color w:val="222222"/>
          <w:shd w:val="clear" w:color="auto" w:fill="FFFFFF"/>
        </w:rPr>
        <w:t xml:space="preserve"> </w:t>
      </w:r>
      <w:hyperlink r:id="rId15" w:history="1">
        <w:r w:rsidRPr="004032FA">
          <w:rPr>
            <w:rStyle w:val="Hyperlink"/>
            <w:rFonts w:ascii="Arial" w:eastAsia="Arial" w:hAnsi="Arial" w:cs="Arial"/>
            <w:bCs/>
            <w:lang w:val="en-GB"/>
          </w:rPr>
          <w:t>https://obgyn.onlinelibrary.wiley.com/doi/abs/10.1002/ijgo.15031</w:t>
        </w:r>
      </w:hyperlink>
    </w:p>
    <w:p w:rsidR="004032FA" w:rsidRPr="004032FA" w:rsidRDefault="004032FA" w:rsidP="004032FA">
      <w:pPr>
        <w:rPr>
          <w:rFonts w:ascii="Arial" w:eastAsia="Arial" w:hAnsi="Arial" w:cs="Arial"/>
          <w:color w:val="222222"/>
          <w:lang w:val="en-GB"/>
        </w:rPr>
      </w:pPr>
      <w:r w:rsidRPr="004032FA">
        <w:rPr>
          <w:rFonts w:ascii="Arial" w:eastAsia="Arial" w:hAnsi="Arial" w:cs="Arial"/>
          <w:color w:val="222222"/>
          <w:lang w:val="en-GB"/>
        </w:rPr>
        <w:t xml:space="preserve">Houston, E.J. and </w:t>
      </w:r>
      <w:proofErr w:type="spellStart"/>
      <w:r w:rsidRPr="004032FA">
        <w:rPr>
          <w:rFonts w:ascii="Arial" w:eastAsia="Arial" w:hAnsi="Arial" w:cs="Arial"/>
          <w:color w:val="222222"/>
          <w:lang w:val="en-GB"/>
        </w:rPr>
        <w:t>Templeman</w:t>
      </w:r>
      <w:proofErr w:type="spellEnd"/>
      <w:r w:rsidRPr="004032FA">
        <w:rPr>
          <w:rFonts w:ascii="Arial" w:eastAsia="Arial" w:hAnsi="Arial" w:cs="Arial"/>
          <w:color w:val="222222"/>
          <w:lang w:val="en-GB"/>
        </w:rPr>
        <w:t xml:space="preserve">, N.M., 2025. Reappraising the relationship between hyperinsulinemia and insulin resistance in PCOS. </w:t>
      </w:r>
      <w:r w:rsidRPr="004032FA">
        <w:rPr>
          <w:rFonts w:ascii="Arial" w:eastAsia="Arial" w:hAnsi="Arial" w:cs="Arial"/>
          <w:i/>
          <w:iCs/>
          <w:color w:val="222222"/>
          <w:lang w:val="en-GB"/>
        </w:rPr>
        <w:t>Journal of Endocrinology</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265</w:t>
      </w:r>
      <w:r w:rsidRPr="004032FA">
        <w:rPr>
          <w:rFonts w:ascii="Arial" w:eastAsia="Arial" w:hAnsi="Arial" w:cs="Arial"/>
          <w:color w:val="222222"/>
          <w:lang w:val="en-GB"/>
        </w:rPr>
        <w:t xml:space="preserve">(2). </w:t>
      </w:r>
      <w:hyperlink r:id="rId16">
        <w:r w:rsidRPr="004032FA">
          <w:rPr>
            <w:rFonts w:ascii="Arial" w:eastAsia="Arial" w:hAnsi="Arial" w:cs="Arial"/>
            <w:color w:val="1155CC"/>
            <w:u w:val="single"/>
            <w:lang w:val="en-GB"/>
          </w:rPr>
          <w:t>https://journals.bioscientifica.com/joe/article-abstract/265/2/e240269/5714</w:t>
        </w:r>
      </w:hyperlink>
    </w:p>
    <w:p w:rsidR="004032FA" w:rsidRPr="004032FA" w:rsidRDefault="004032FA" w:rsidP="004032FA">
      <w:pPr>
        <w:rPr>
          <w:rFonts w:ascii="Arial" w:eastAsia="Arial" w:hAnsi="Arial" w:cs="Arial"/>
          <w:lang w:val="en-GB"/>
        </w:rPr>
      </w:pPr>
      <w:proofErr w:type="spellStart"/>
      <w:r w:rsidRPr="004032FA">
        <w:rPr>
          <w:rFonts w:ascii="Arial" w:eastAsia="Arial" w:hAnsi="Arial" w:cs="Arial"/>
          <w:color w:val="222222"/>
          <w:lang w:val="en-GB"/>
        </w:rPr>
        <w:t>Joham</w:t>
      </w:r>
      <w:proofErr w:type="spellEnd"/>
      <w:r w:rsidRPr="004032FA">
        <w:rPr>
          <w:rFonts w:ascii="Arial" w:eastAsia="Arial" w:hAnsi="Arial" w:cs="Arial"/>
          <w:color w:val="222222"/>
          <w:lang w:val="en-GB"/>
        </w:rPr>
        <w:t xml:space="preserve">, A.E., Norman, R.J., </w:t>
      </w:r>
      <w:proofErr w:type="spellStart"/>
      <w:r w:rsidRPr="004032FA">
        <w:rPr>
          <w:rFonts w:ascii="Arial" w:eastAsia="Arial" w:hAnsi="Arial" w:cs="Arial"/>
          <w:color w:val="222222"/>
          <w:lang w:val="en-GB"/>
        </w:rPr>
        <w:t>Stener-Victorin</w:t>
      </w:r>
      <w:proofErr w:type="spellEnd"/>
      <w:r w:rsidRPr="004032FA">
        <w:rPr>
          <w:rFonts w:ascii="Arial" w:eastAsia="Arial" w:hAnsi="Arial" w:cs="Arial"/>
          <w:color w:val="222222"/>
          <w:lang w:val="en-GB"/>
        </w:rPr>
        <w:t xml:space="preserve">, E., </w:t>
      </w:r>
      <w:proofErr w:type="spellStart"/>
      <w:r w:rsidRPr="004032FA">
        <w:rPr>
          <w:rFonts w:ascii="Arial" w:eastAsia="Arial" w:hAnsi="Arial" w:cs="Arial"/>
          <w:color w:val="222222"/>
          <w:lang w:val="en-GB"/>
        </w:rPr>
        <w:t>Legro</w:t>
      </w:r>
      <w:proofErr w:type="spellEnd"/>
      <w:r w:rsidRPr="004032FA">
        <w:rPr>
          <w:rFonts w:ascii="Arial" w:eastAsia="Arial" w:hAnsi="Arial" w:cs="Arial"/>
          <w:color w:val="222222"/>
          <w:lang w:val="en-GB"/>
        </w:rPr>
        <w:t xml:space="preserve">, R.S., Franks, S., Moran, L.J., Boyle, J. and </w:t>
      </w:r>
      <w:proofErr w:type="spellStart"/>
      <w:r w:rsidRPr="004032FA">
        <w:rPr>
          <w:rFonts w:ascii="Arial" w:eastAsia="Arial" w:hAnsi="Arial" w:cs="Arial"/>
          <w:color w:val="222222"/>
          <w:lang w:val="en-GB"/>
        </w:rPr>
        <w:t>Teede</w:t>
      </w:r>
      <w:proofErr w:type="spellEnd"/>
      <w:r w:rsidRPr="004032FA">
        <w:rPr>
          <w:rFonts w:ascii="Arial" w:eastAsia="Arial" w:hAnsi="Arial" w:cs="Arial"/>
          <w:color w:val="222222"/>
          <w:lang w:val="en-GB"/>
        </w:rPr>
        <w:t xml:space="preserve">, H.J., 2022. Polycystic ovary syndrome. </w:t>
      </w:r>
      <w:r w:rsidRPr="004032FA">
        <w:rPr>
          <w:rFonts w:ascii="Arial" w:eastAsia="Arial" w:hAnsi="Arial" w:cs="Arial"/>
          <w:i/>
          <w:iCs/>
          <w:color w:val="222222"/>
          <w:lang w:val="en-GB"/>
        </w:rPr>
        <w:t xml:space="preserve">The lancet Diabetes &amp; </w:t>
      </w:r>
      <w:r w:rsidRPr="004032FA">
        <w:rPr>
          <w:rFonts w:ascii="Arial" w:eastAsia="Arial" w:hAnsi="Arial" w:cs="Arial"/>
          <w:i/>
          <w:iCs/>
          <w:color w:val="222222"/>
          <w:lang w:val="en-GB"/>
        </w:rPr>
        <w:lastRenderedPageBreak/>
        <w:t>endocrinology</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10</w:t>
      </w:r>
      <w:r w:rsidRPr="004032FA">
        <w:rPr>
          <w:rFonts w:ascii="Arial" w:eastAsia="Arial" w:hAnsi="Arial" w:cs="Arial"/>
          <w:color w:val="222222"/>
          <w:lang w:val="en-GB"/>
        </w:rPr>
        <w:t>(9), pp.668-680.</w:t>
      </w:r>
      <w:r w:rsidRPr="004032FA">
        <w:rPr>
          <w:rFonts w:ascii="Arial" w:eastAsia="Arial" w:hAnsi="Arial" w:cs="Arial"/>
          <w:lang w:val="en-GB"/>
        </w:rPr>
        <w:t xml:space="preserve"> </w:t>
      </w:r>
      <w:hyperlink r:id="rId17">
        <w:r w:rsidRPr="004032FA">
          <w:rPr>
            <w:rFonts w:ascii="Arial" w:eastAsia="Arial" w:hAnsi="Arial" w:cs="Arial"/>
            <w:color w:val="1155CC"/>
            <w:u w:val="single"/>
            <w:lang w:val="en-GB"/>
          </w:rPr>
          <w:t>https://www.thelancet.com/article/S2213-8587(22)00163-2/abstract</w:t>
        </w:r>
      </w:hyperlink>
    </w:p>
    <w:p w:rsidR="004032FA" w:rsidRPr="004032FA" w:rsidRDefault="004032FA" w:rsidP="004032FA">
      <w:pPr>
        <w:rPr>
          <w:rFonts w:ascii="Arial" w:hAnsi="Arial" w:cs="Arial"/>
          <w:color w:val="222222"/>
          <w:shd w:val="clear" w:color="auto" w:fill="FFFFFF"/>
        </w:rPr>
      </w:pPr>
      <w:r w:rsidRPr="004032FA">
        <w:rPr>
          <w:rFonts w:ascii="Arial" w:hAnsi="Arial" w:cs="Arial"/>
          <w:color w:val="222222"/>
          <w:shd w:val="clear" w:color="auto" w:fill="FFFFFF"/>
        </w:rPr>
        <w:t>Lugg, W., 2022. The biopsychosocial model–history, controversy and Engel. </w:t>
      </w:r>
      <w:r w:rsidRPr="004032FA">
        <w:rPr>
          <w:rFonts w:ascii="Arial" w:hAnsi="Arial" w:cs="Arial"/>
          <w:i/>
          <w:iCs/>
          <w:color w:val="222222"/>
          <w:shd w:val="clear" w:color="auto" w:fill="FFFFFF"/>
        </w:rPr>
        <w:t>Australasian Psychiatry</w:t>
      </w:r>
      <w:r w:rsidRPr="004032FA">
        <w:rPr>
          <w:rFonts w:ascii="Arial" w:hAnsi="Arial" w:cs="Arial"/>
          <w:color w:val="222222"/>
          <w:shd w:val="clear" w:color="auto" w:fill="FFFFFF"/>
        </w:rPr>
        <w:t>, </w:t>
      </w:r>
      <w:r w:rsidRPr="004032FA">
        <w:rPr>
          <w:rFonts w:ascii="Arial" w:hAnsi="Arial" w:cs="Arial"/>
          <w:i/>
          <w:iCs/>
          <w:color w:val="222222"/>
          <w:shd w:val="clear" w:color="auto" w:fill="FFFFFF"/>
        </w:rPr>
        <w:t>30</w:t>
      </w:r>
      <w:r w:rsidRPr="004032FA">
        <w:rPr>
          <w:rFonts w:ascii="Arial" w:hAnsi="Arial" w:cs="Arial"/>
          <w:color w:val="222222"/>
          <w:shd w:val="clear" w:color="auto" w:fill="FFFFFF"/>
        </w:rPr>
        <w:t>(1), pp.55-59.</w:t>
      </w:r>
      <w:r>
        <w:rPr>
          <w:rFonts w:ascii="Arial" w:hAnsi="Arial" w:cs="Arial"/>
          <w:color w:val="222222"/>
          <w:shd w:val="clear" w:color="auto" w:fill="FFFFFF"/>
        </w:rPr>
        <w:t xml:space="preserve"> </w:t>
      </w:r>
      <w:hyperlink r:id="rId18" w:history="1">
        <w:r w:rsidRPr="004032FA">
          <w:rPr>
            <w:rStyle w:val="Hyperlink"/>
            <w:rFonts w:ascii="Arial" w:eastAsia="Arial" w:hAnsi="Arial" w:cs="Arial"/>
            <w:bCs/>
            <w:lang w:val="en-GB"/>
          </w:rPr>
          <w:t>https://journals.sagepub.com/doi/abs/10.1177/10398562211037333</w:t>
        </w:r>
      </w:hyperlink>
    </w:p>
    <w:p w:rsidR="004032FA" w:rsidRPr="004032FA" w:rsidRDefault="004032FA" w:rsidP="004032FA">
      <w:pPr>
        <w:rPr>
          <w:rFonts w:ascii="Arial" w:eastAsia="Arial" w:hAnsi="Arial" w:cs="Arial"/>
          <w:bCs/>
          <w:lang w:val="en-GB"/>
        </w:rPr>
      </w:pPr>
      <w:r w:rsidRPr="004032FA">
        <w:rPr>
          <w:rFonts w:ascii="Arial" w:hAnsi="Arial" w:cs="Arial"/>
          <w:color w:val="222222"/>
          <w:shd w:val="clear" w:color="auto" w:fill="FFFFFF"/>
        </w:rPr>
        <w:t xml:space="preserve">McGowan, M., </w:t>
      </w:r>
      <w:proofErr w:type="spellStart"/>
      <w:r w:rsidRPr="004032FA">
        <w:rPr>
          <w:rFonts w:ascii="Arial" w:hAnsi="Arial" w:cs="Arial"/>
          <w:color w:val="222222"/>
          <w:shd w:val="clear" w:color="auto" w:fill="FFFFFF"/>
        </w:rPr>
        <w:t>Garad</w:t>
      </w:r>
      <w:proofErr w:type="spellEnd"/>
      <w:r w:rsidRPr="004032FA">
        <w:rPr>
          <w:rFonts w:ascii="Arial" w:hAnsi="Arial" w:cs="Arial"/>
          <w:color w:val="222222"/>
          <w:shd w:val="clear" w:color="auto" w:fill="FFFFFF"/>
        </w:rPr>
        <w:t xml:space="preserve">, R., Wadhwani, G., </w:t>
      </w:r>
      <w:proofErr w:type="spellStart"/>
      <w:r w:rsidRPr="004032FA">
        <w:rPr>
          <w:rFonts w:ascii="Arial" w:hAnsi="Arial" w:cs="Arial"/>
          <w:color w:val="222222"/>
          <w:shd w:val="clear" w:color="auto" w:fill="FFFFFF"/>
        </w:rPr>
        <w:t>Torkel</w:t>
      </w:r>
      <w:proofErr w:type="spellEnd"/>
      <w:r w:rsidRPr="004032FA">
        <w:rPr>
          <w:rFonts w:ascii="Arial" w:hAnsi="Arial" w:cs="Arial"/>
          <w:color w:val="222222"/>
          <w:shd w:val="clear" w:color="auto" w:fill="FFFFFF"/>
        </w:rPr>
        <w:t xml:space="preserve">, S., Rao, V., Maunder, A., </w:t>
      </w:r>
      <w:proofErr w:type="spellStart"/>
      <w:r w:rsidRPr="004032FA">
        <w:rPr>
          <w:rFonts w:ascii="Arial" w:hAnsi="Arial" w:cs="Arial"/>
          <w:color w:val="222222"/>
          <w:shd w:val="clear" w:color="auto" w:fill="FFFFFF"/>
        </w:rPr>
        <w:t>Osei</w:t>
      </w:r>
      <w:r w:rsidRPr="004032FA">
        <w:rPr>
          <w:rFonts w:ascii="Cambria Math" w:hAnsi="Cambria Math" w:cs="Cambria Math"/>
          <w:color w:val="222222"/>
          <w:shd w:val="clear" w:color="auto" w:fill="FFFFFF"/>
        </w:rPr>
        <w:t>‐</w:t>
      </w:r>
      <w:r w:rsidRPr="004032FA">
        <w:rPr>
          <w:rFonts w:ascii="Arial" w:hAnsi="Arial" w:cs="Arial"/>
          <w:color w:val="222222"/>
          <w:shd w:val="clear" w:color="auto" w:fill="FFFFFF"/>
        </w:rPr>
        <w:t>Safo</w:t>
      </w:r>
      <w:proofErr w:type="spellEnd"/>
      <w:r w:rsidRPr="004032FA">
        <w:rPr>
          <w:rFonts w:ascii="Arial" w:hAnsi="Arial" w:cs="Arial"/>
          <w:color w:val="222222"/>
          <w:shd w:val="clear" w:color="auto" w:fill="FFFFFF"/>
        </w:rPr>
        <w:t>, E.K., Moran, L.J. and Cowan, S., 2025. Understanding barriers and facilitators to lifestyle management in people with polycystic ovary syndrome: A mixed method systematic review. </w:t>
      </w:r>
      <w:r w:rsidRPr="004032FA">
        <w:rPr>
          <w:rFonts w:ascii="Arial" w:hAnsi="Arial" w:cs="Arial"/>
          <w:i/>
          <w:iCs/>
          <w:color w:val="222222"/>
          <w:shd w:val="clear" w:color="auto" w:fill="FFFFFF"/>
        </w:rPr>
        <w:t>Obesity Reviews</w:t>
      </w:r>
      <w:r w:rsidRPr="004032FA">
        <w:rPr>
          <w:rFonts w:ascii="Arial" w:hAnsi="Arial" w:cs="Arial"/>
          <w:color w:val="222222"/>
          <w:shd w:val="clear" w:color="auto" w:fill="FFFFFF"/>
        </w:rPr>
        <w:t>, </w:t>
      </w:r>
      <w:r w:rsidRPr="004032FA">
        <w:rPr>
          <w:rFonts w:ascii="Arial" w:hAnsi="Arial" w:cs="Arial"/>
          <w:i/>
          <w:iCs/>
          <w:color w:val="222222"/>
          <w:shd w:val="clear" w:color="auto" w:fill="FFFFFF"/>
        </w:rPr>
        <w:t>26</w:t>
      </w:r>
      <w:r w:rsidRPr="004032FA">
        <w:rPr>
          <w:rFonts w:ascii="Arial" w:hAnsi="Arial" w:cs="Arial"/>
          <w:color w:val="222222"/>
          <w:shd w:val="clear" w:color="auto" w:fill="FFFFFF"/>
        </w:rPr>
        <w:t>(2), p.e13854.</w:t>
      </w:r>
      <w:r>
        <w:rPr>
          <w:rFonts w:ascii="Arial" w:eastAsia="Arial" w:hAnsi="Arial" w:cs="Arial"/>
          <w:bCs/>
          <w:lang w:val="en-GB"/>
        </w:rPr>
        <w:t xml:space="preserve"> </w:t>
      </w:r>
      <w:hyperlink r:id="rId19" w:history="1">
        <w:r w:rsidRPr="004032FA">
          <w:rPr>
            <w:rStyle w:val="Hyperlink"/>
            <w:rFonts w:ascii="Arial" w:eastAsia="Arial" w:hAnsi="Arial" w:cs="Arial"/>
            <w:bCs/>
            <w:lang w:val="en-GB"/>
          </w:rPr>
          <w:t>https://onlinelibrary.wiley.com/doi/abs/10.1111/obr.13854</w:t>
        </w:r>
      </w:hyperlink>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Nasiri-Amiri</w:t>
      </w:r>
      <w:proofErr w:type="spellEnd"/>
      <w:r w:rsidRPr="004032FA">
        <w:rPr>
          <w:rFonts w:ascii="Arial" w:eastAsia="Arial" w:hAnsi="Arial" w:cs="Arial"/>
          <w:color w:val="222222"/>
          <w:lang w:val="en-GB"/>
        </w:rPr>
        <w:t xml:space="preserve">, F., </w:t>
      </w:r>
      <w:proofErr w:type="spellStart"/>
      <w:r w:rsidRPr="004032FA">
        <w:rPr>
          <w:rFonts w:ascii="Arial" w:eastAsia="Arial" w:hAnsi="Arial" w:cs="Arial"/>
          <w:color w:val="222222"/>
          <w:lang w:val="en-GB"/>
        </w:rPr>
        <w:t>Faramarzi</w:t>
      </w:r>
      <w:proofErr w:type="spellEnd"/>
      <w:r w:rsidRPr="004032FA">
        <w:rPr>
          <w:rFonts w:ascii="Arial" w:eastAsia="Arial" w:hAnsi="Arial" w:cs="Arial"/>
          <w:color w:val="222222"/>
          <w:lang w:val="en-GB"/>
        </w:rPr>
        <w:t xml:space="preserve">, M., </w:t>
      </w:r>
      <w:proofErr w:type="spellStart"/>
      <w:r w:rsidRPr="004032FA">
        <w:rPr>
          <w:rFonts w:ascii="Arial" w:eastAsia="Arial" w:hAnsi="Arial" w:cs="Arial"/>
          <w:color w:val="222222"/>
          <w:lang w:val="en-GB"/>
        </w:rPr>
        <w:t>Omidvar</w:t>
      </w:r>
      <w:proofErr w:type="spellEnd"/>
      <w:r w:rsidRPr="004032FA">
        <w:rPr>
          <w:rFonts w:ascii="Arial" w:eastAsia="Arial" w:hAnsi="Arial" w:cs="Arial"/>
          <w:color w:val="222222"/>
          <w:lang w:val="en-GB"/>
        </w:rPr>
        <w:t xml:space="preserve">, S. and </w:t>
      </w:r>
      <w:proofErr w:type="spellStart"/>
      <w:r w:rsidRPr="004032FA">
        <w:rPr>
          <w:rFonts w:ascii="Arial" w:eastAsia="Arial" w:hAnsi="Arial" w:cs="Arial"/>
          <w:color w:val="222222"/>
          <w:lang w:val="en-GB"/>
        </w:rPr>
        <w:t>Alizadeh-Navaei</w:t>
      </w:r>
      <w:proofErr w:type="spellEnd"/>
      <w:r w:rsidRPr="004032FA">
        <w:rPr>
          <w:rFonts w:ascii="Arial" w:eastAsia="Arial" w:hAnsi="Arial" w:cs="Arial"/>
          <w:color w:val="222222"/>
          <w:lang w:val="en-GB"/>
        </w:rPr>
        <w:t xml:space="preserve">, R., 2023. Depression and anxiety in adolescents and young women with polycystic ovary syndrome: a systematic review and meta-analysis. </w:t>
      </w:r>
      <w:r w:rsidRPr="004032FA">
        <w:rPr>
          <w:rFonts w:ascii="Arial" w:eastAsia="Arial" w:hAnsi="Arial" w:cs="Arial"/>
          <w:i/>
          <w:iCs/>
          <w:color w:val="222222"/>
          <w:lang w:val="en-GB"/>
        </w:rPr>
        <w:t>International Journal of Adolescent Medicine and Health</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35</w:t>
      </w:r>
      <w:r w:rsidRPr="004032FA">
        <w:rPr>
          <w:rFonts w:ascii="Arial" w:eastAsia="Arial" w:hAnsi="Arial" w:cs="Arial"/>
          <w:color w:val="222222"/>
          <w:lang w:val="en-GB"/>
        </w:rPr>
        <w:t xml:space="preserve">(3), pp.233-242. </w:t>
      </w:r>
      <w:hyperlink r:id="rId20">
        <w:r w:rsidRPr="004032FA">
          <w:rPr>
            <w:rFonts w:ascii="Arial" w:eastAsia="Arial" w:hAnsi="Arial" w:cs="Arial"/>
            <w:color w:val="1155CC"/>
            <w:u w:val="single"/>
            <w:lang w:val="en-GB"/>
          </w:rPr>
          <w:t>https://www.degruyterbrill.com/document/doi/10.1515/ijamh-2022-0065/html</w:t>
        </w:r>
      </w:hyperlink>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Presswala</w:t>
      </w:r>
      <w:proofErr w:type="spellEnd"/>
      <w:r w:rsidRPr="004032FA">
        <w:rPr>
          <w:rFonts w:ascii="Arial" w:eastAsia="Arial" w:hAnsi="Arial" w:cs="Arial"/>
          <w:color w:val="222222"/>
          <w:lang w:val="en-GB"/>
        </w:rPr>
        <w:t xml:space="preserve">, B. and De Souza, L.R., 2023. The diagnostic experience of polycystic ovary syndrome: a scoping review of patient perspectives. </w:t>
      </w:r>
      <w:r w:rsidRPr="004032FA">
        <w:rPr>
          <w:rFonts w:ascii="Arial" w:eastAsia="Arial" w:hAnsi="Arial" w:cs="Arial"/>
          <w:i/>
          <w:iCs/>
          <w:color w:val="222222"/>
          <w:lang w:val="en-GB"/>
        </w:rPr>
        <w:t xml:space="preserve">Patient Education and </w:t>
      </w:r>
      <w:proofErr w:type="spellStart"/>
      <w:r w:rsidRPr="004032FA">
        <w:rPr>
          <w:rFonts w:ascii="Arial" w:eastAsia="Arial" w:hAnsi="Arial" w:cs="Arial"/>
          <w:i/>
          <w:iCs/>
          <w:color w:val="222222"/>
          <w:lang w:val="en-GB"/>
        </w:rPr>
        <w:t>Counseling</w:t>
      </w:r>
      <w:proofErr w:type="spellEnd"/>
      <w:r w:rsidRPr="004032FA">
        <w:rPr>
          <w:rFonts w:ascii="Arial" w:eastAsia="Arial" w:hAnsi="Arial" w:cs="Arial"/>
          <w:color w:val="222222"/>
          <w:lang w:val="en-GB"/>
        </w:rPr>
        <w:t xml:space="preserve">, </w:t>
      </w:r>
      <w:r w:rsidRPr="004032FA">
        <w:rPr>
          <w:rFonts w:ascii="Arial" w:eastAsia="Arial" w:hAnsi="Arial" w:cs="Arial"/>
          <w:i/>
          <w:iCs/>
          <w:color w:val="222222"/>
          <w:lang w:val="en-GB"/>
        </w:rPr>
        <w:t>113</w:t>
      </w:r>
      <w:r w:rsidRPr="004032FA">
        <w:rPr>
          <w:rFonts w:ascii="Arial" w:eastAsia="Arial" w:hAnsi="Arial" w:cs="Arial"/>
          <w:color w:val="222222"/>
          <w:lang w:val="en-GB"/>
        </w:rPr>
        <w:t xml:space="preserve">, p.107771. </w:t>
      </w:r>
      <w:hyperlink r:id="rId21">
        <w:r w:rsidRPr="004032FA">
          <w:rPr>
            <w:rFonts w:ascii="Arial" w:eastAsia="Arial" w:hAnsi="Arial" w:cs="Arial"/>
            <w:color w:val="1155CC"/>
            <w:u w:val="single"/>
            <w:lang w:val="en-GB"/>
          </w:rPr>
          <w:t>https://www.sciencedirect.com/science/article/pii/S0738399123001519</w:t>
        </w:r>
      </w:hyperlink>
    </w:p>
    <w:p w:rsidR="004032FA" w:rsidRPr="004032FA" w:rsidRDefault="004032FA" w:rsidP="004032FA">
      <w:pPr>
        <w:rPr>
          <w:rFonts w:ascii="Arial" w:hAnsi="Arial" w:cs="Arial"/>
          <w:color w:val="222222"/>
          <w:shd w:val="clear" w:color="auto" w:fill="FFFFFF"/>
        </w:rPr>
      </w:pPr>
      <w:proofErr w:type="spellStart"/>
      <w:r w:rsidRPr="004032FA">
        <w:rPr>
          <w:rFonts w:ascii="Arial" w:hAnsi="Arial" w:cs="Arial"/>
          <w:color w:val="222222"/>
          <w:shd w:val="clear" w:color="auto" w:fill="FFFFFF"/>
        </w:rPr>
        <w:t>SEva</w:t>
      </w:r>
      <w:proofErr w:type="spellEnd"/>
      <w:r w:rsidRPr="004032FA">
        <w:rPr>
          <w:rFonts w:ascii="Arial" w:hAnsi="Arial" w:cs="Arial"/>
          <w:color w:val="222222"/>
          <w:shd w:val="clear" w:color="auto" w:fill="FFFFFF"/>
        </w:rPr>
        <w:t xml:space="preserve">, T.P. and </w:t>
      </w:r>
      <w:proofErr w:type="spellStart"/>
      <w:r w:rsidRPr="004032FA">
        <w:rPr>
          <w:rFonts w:ascii="Arial" w:hAnsi="Arial" w:cs="Arial"/>
          <w:color w:val="222222"/>
          <w:shd w:val="clear" w:color="auto" w:fill="FFFFFF"/>
        </w:rPr>
        <w:t>Kempegowda</w:t>
      </w:r>
      <w:proofErr w:type="spellEnd"/>
      <w:r w:rsidRPr="004032FA">
        <w:rPr>
          <w:rFonts w:ascii="Arial" w:hAnsi="Arial" w:cs="Arial"/>
          <w:color w:val="222222"/>
          <w:shd w:val="clear" w:color="auto" w:fill="FFFFFF"/>
        </w:rPr>
        <w:t>, P., 2023. Body image concerns in women with polycystic ovary syndrome. </w:t>
      </w:r>
      <w:r w:rsidRPr="004032FA">
        <w:rPr>
          <w:rFonts w:ascii="Arial" w:hAnsi="Arial" w:cs="Arial"/>
          <w:i/>
          <w:iCs/>
          <w:color w:val="222222"/>
          <w:shd w:val="clear" w:color="auto" w:fill="FFFFFF"/>
        </w:rPr>
        <w:t>European Journal of Endocrinology</w:t>
      </w:r>
      <w:r w:rsidRPr="004032FA">
        <w:rPr>
          <w:rFonts w:ascii="Arial" w:hAnsi="Arial" w:cs="Arial"/>
          <w:color w:val="222222"/>
          <w:shd w:val="clear" w:color="auto" w:fill="FFFFFF"/>
        </w:rPr>
        <w:t>, </w:t>
      </w:r>
      <w:r w:rsidRPr="004032FA">
        <w:rPr>
          <w:rFonts w:ascii="Arial" w:hAnsi="Arial" w:cs="Arial"/>
          <w:i/>
          <w:iCs/>
          <w:color w:val="222222"/>
          <w:shd w:val="clear" w:color="auto" w:fill="FFFFFF"/>
        </w:rPr>
        <w:t>189</w:t>
      </w:r>
      <w:r w:rsidRPr="004032FA">
        <w:rPr>
          <w:rFonts w:ascii="Arial" w:hAnsi="Arial" w:cs="Arial"/>
          <w:color w:val="222222"/>
          <w:shd w:val="clear" w:color="auto" w:fill="FFFFFF"/>
        </w:rPr>
        <w:t>, pp.R1-R9.</w:t>
      </w:r>
      <w:r>
        <w:rPr>
          <w:rFonts w:ascii="Arial" w:hAnsi="Arial" w:cs="Arial"/>
          <w:color w:val="222222"/>
          <w:shd w:val="clear" w:color="auto" w:fill="FFFFFF"/>
        </w:rPr>
        <w:t xml:space="preserve"> </w:t>
      </w:r>
      <w:hyperlink r:id="rId22" w:history="1">
        <w:r w:rsidRPr="004032FA">
          <w:rPr>
            <w:rStyle w:val="Hyperlink"/>
            <w:rFonts w:ascii="Arial" w:eastAsia="Arial" w:hAnsi="Arial" w:cs="Arial"/>
            <w:bCs/>
            <w:lang w:val="en-GB"/>
          </w:rPr>
          <w:t>https://pure-oai.bham.ac.uk/ws/portalfiles/portal/206700133/lvad110.pdf</w:t>
        </w:r>
      </w:hyperlink>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Tandoğan</w:t>
      </w:r>
      <w:proofErr w:type="spellEnd"/>
      <w:r w:rsidRPr="004032FA">
        <w:rPr>
          <w:rFonts w:ascii="Arial" w:eastAsia="Arial" w:hAnsi="Arial" w:cs="Arial"/>
          <w:color w:val="222222"/>
          <w:lang w:val="en-GB"/>
        </w:rPr>
        <w:t xml:space="preserve">, Ö., </w:t>
      </w:r>
      <w:proofErr w:type="spellStart"/>
      <w:r w:rsidRPr="004032FA">
        <w:rPr>
          <w:rFonts w:ascii="Arial" w:eastAsia="Arial" w:hAnsi="Arial" w:cs="Arial"/>
          <w:color w:val="222222"/>
          <w:lang w:val="en-GB"/>
        </w:rPr>
        <w:t>Ak</w:t>
      </w:r>
      <w:proofErr w:type="spellEnd"/>
      <w:r w:rsidRPr="004032FA">
        <w:rPr>
          <w:rFonts w:ascii="Arial" w:eastAsia="Arial" w:hAnsi="Arial" w:cs="Arial"/>
          <w:color w:val="222222"/>
          <w:lang w:val="en-GB"/>
        </w:rPr>
        <w:t xml:space="preserve">, E.Y., </w:t>
      </w:r>
      <w:proofErr w:type="spellStart"/>
      <w:r w:rsidRPr="004032FA">
        <w:rPr>
          <w:rFonts w:ascii="Arial" w:eastAsia="Arial" w:hAnsi="Arial" w:cs="Arial"/>
          <w:color w:val="222222"/>
          <w:lang w:val="en-GB"/>
        </w:rPr>
        <w:t>Akdemir</w:t>
      </w:r>
      <w:proofErr w:type="spellEnd"/>
      <w:r w:rsidRPr="004032FA">
        <w:rPr>
          <w:rFonts w:ascii="Arial" w:eastAsia="Arial" w:hAnsi="Arial" w:cs="Arial"/>
          <w:color w:val="222222"/>
          <w:lang w:val="en-GB"/>
        </w:rPr>
        <w:t xml:space="preserve">, A., </w:t>
      </w:r>
      <w:proofErr w:type="spellStart"/>
      <w:r w:rsidRPr="004032FA">
        <w:rPr>
          <w:rFonts w:ascii="Arial" w:eastAsia="Arial" w:hAnsi="Arial" w:cs="Arial"/>
          <w:color w:val="222222"/>
          <w:lang w:val="en-GB"/>
        </w:rPr>
        <w:t>Oskay</w:t>
      </w:r>
      <w:proofErr w:type="spellEnd"/>
      <w:r w:rsidRPr="004032FA">
        <w:rPr>
          <w:rFonts w:ascii="Arial" w:eastAsia="Arial" w:hAnsi="Arial" w:cs="Arial"/>
          <w:color w:val="222222"/>
          <w:lang w:val="en-GB"/>
        </w:rPr>
        <w:t xml:space="preserve">, Ü. and </w:t>
      </w:r>
      <w:proofErr w:type="spellStart"/>
      <w:r w:rsidRPr="004032FA">
        <w:rPr>
          <w:rFonts w:ascii="Arial" w:eastAsia="Arial" w:hAnsi="Arial" w:cs="Arial"/>
          <w:color w:val="222222"/>
          <w:lang w:val="en-GB"/>
        </w:rPr>
        <w:t>Callioglu</w:t>
      </w:r>
      <w:proofErr w:type="spellEnd"/>
      <w:r w:rsidRPr="004032FA">
        <w:rPr>
          <w:rFonts w:ascii="Arial" w:eastAsia="Arial" w:hAnsi="Arial" w:cs="Arial"/>
          <w:color w:val="222222"/>
          <w:lang w:val="en-GB"/>
        </w:rPr>
        <w:t xml:space="preserve">, N., 2024. Effect of polycystic ovary syndrome on the life quality of young women. </w:t>
      </w:r>
      <w:proofErr w:type="spellStart"/>
      <w:r w:rsidRPr="004032FA">
        <w:rPr>
          <w:rFonts w:ascii="Arial" w:eastAsia="Arial" w:hAnsi="Arial" w:cs="Arial"/>
          <w:i/>
          <w:iCs/>
          <w:color w:val="222222"/>
          <w:lang w:val="en-GB"/>
        </w:rPr>
        <w:t>Revista</w:t>
      </w:r>
      <w:proofErr w:type="spellEnd"/>
      <w:r w:rsidRPr="004032FA">
        <w:rPr>
          <w:rFonts w:ascii="Arial" w:eastAsia="Arial" w:hAnsi="Arial" w:cs="Arial"/>
          <w:i/>
          <w:iCs/>
          <w:color w:val="222222"/>
          <w:lang w:val="en-GB"/>
        </w:rPr>
        <w:t xml:space="preserve"> da </w:t>
      </w:r>
      <w:proofErr w:type="spellStart"/>
      <w:r w:rsidRPr="004032FA">
        <w:rPr>
          <w:rFonts w:ascii="Arial" w:eastAsia="Arial" w:hAnsi="Arial" w:cs="Arial"/>
          <w:i/>
          <w:iCs/>
          <w:color w:val="222222"/>
          <w:lang w:val="en-GB"/>
        </w:rPr>
        <w:t>Associação</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Médica</w:t>
      </w:r>
      <w:proofErr w:type="spellEnd"/>
      <w:r w:rsidRPr="004032FA">
        <w:rPr>
          <w:rFonts w:ascii="Arial" w:eastAsia="Arial" w:hAnsi="Arial" w:cs="Arial"/>
          <w:i/>
          <w:iCs/>
          <w:color w:val="222222"/>
          <w:lang w:val="en-GB"/>
        </w:rPr>
        <w:t xml:space="preserve"> </w:t>
      </w:r>
      <w:proofErr w:type="spellStart"/>
      <w:r w:rsidRPr="004032FA">
        <w:rPr>
          <w:rFonts w:ascii="Arial" w:eastAsia="Arial" w:hAnsi="Arial" w:cs="Arial"/>
          <w:i/>
          <w:iCs/>
          <w:color w:val="222222"/>
          <w:lang w:val="en-GB"/>
        </w:rPr>
        <w:t>Brasileira</w:t>
      </w:r>
      <w:proofErr w:type="spellEnd"/>
      <w:r w:rsidRPr="004032FA">
        <w:rPr>
          <w:rFonts w:ascii="Arial" w:eastAsia="Arial" w:hAnsi="Arial" w:cs="Arial"/>
          <w:color w:val="222222"/>
          <w:lang w:val="en-GB"/>
        </w:rPr>
        <w:t xml:space="preserve">, </w:t>
      </w:r>
      <w:r w:rsidRPr="004032FA">
        <w:rPr>
          <w:rFonts w:ascii="Arial" w:eastAsia="Arial" w:hAnsi="Arial" w:cs="Arial"/>
          <w:i/>
          <w:iCs/>
          <w:color w:val="222222"/>
          <w:lang w:val="en-GB"/>
        </w:rPr>
        <w:t>70</w:t>
      </w:r>
      <w:r w:rsidRPr="004032FA">
        <w:rPr>
          <w:rFonts w:ascii="Arial" w:eastAsia="Arial" w:hAnsi="Arial" w:cs="Arial"/>
          <w:color w:val="222222"/>
          <w:lang w:val="en-GB"/>
        </w:rPr>
        <w:t xml:space="preserve">(4), p.e20231368. </w:t>
      </w:r>
      <w:hyperlink r:id="rId23">
        <w:r w:rsidRPr="004032FA">
          <w:rPr>
            <w:rFonts w:ascii="Arial" w:eastAsia="Arial" w:hAnsi="Arial" w:cs="Arial"/>
            <w:color w:val="1155CC"/>
            <w:u w:val="single"/>
            <w:lang w:val="en-GB"/>
          </w:rPr>
          <w:t>https://www.scielo.br/j/ramb/a/McRSk7mKDJQzJPBtRxwSdnF/?lang=en</w:t>
        </w:r>
      </w:hyperlink>
    </w:p>
    <w:p w:rsidR="004032FA" w:rsidRPr="004032FA" w:rsidRDefault="004032FA" w:rsidP="004032FA">
      <w:pPr>
        <w:rPr>
          <w:rFonts w:ascii="Arial" w:eastAsia="Arial" w:hAnsi="Arial" w:cs="Arial"/>
          <w:color w:val="222222"/>
          <w:lang w:val="en-GB"/>
        </w:rPr>
      </w:pPr>
      <w:r w:rsidRPr="004032FA">
        <w:rPr>
          <w:rFonts w:ascii="Arial" w:eastAsia="Arial" w:hAnsi="Arial" w:cs="Arial"/>
          <w:color w:val="222222"/>
          <w:lang w:val="en-GB"/>
        </w:rPr>
        <w:t xml:space="preserve">Tang, Y., Ying, X., Dong, P., Xu, X., Chen, M. and </w:t>
      </w:r>
      <w:proofErr w:type="spellStart"/>
      <w:r w:rsidRPr="004032FA">
        <w:rPr>
          <w:rFonts w:ascii="Arial" w:eastAsia="Arial" w:hAnsi="Arial" w:cs="Arial"/>
          <w:color w:val="222222"/>
          <w:lang w:val="en-GB"/>
        </w:rPr>
        <w:t>Jin</w:t>
      </w:r>
      <w:proofErr w:type="spellEnd"/>
      <w:r w:rsidRPr="004032FA">
        <w:rPr>
          <w:rFonts w:ascii="Arial" w:eastAsia="Arial" w:hAnsi="Arial" w:cs="Arial"/>
          <w:color w:val="222222"/>
          <w:lang w:val="en-GB"/>
        </w:rPr>
        <w:t xml:space="preserve">, Y., 2026. Barriers and facilitators to health promotion behaviours in women with polycystic ovary syndrome and infertility who are actively trying to conceive: a qualitative study using the COM-B model and the Theoretical Domains Framework. </w:t>
      </w:r>
      <w:r w:rsidRPr="004032FA">
        <w:rPr>
          <w:rFonts w:ascii="Arial" w:eastAsia="Arial" w:hAnsi="Arial" w:cs="Arial"/>
          <w:i/>
          <w:iCs/>
          <w:color w:val="222222"/>
          <w:lang w:val="en-GB"/>
        </w:rPr>
        <w:t>BMC Women's Health</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26</w:t>
      </w:r>
      <w:r w:rsidRPr="004032FA">
        <w:rPr>
          <w:rFonts w:ascii="Arial" w:eastAsia="Arial" w:hAnsi="Arial" w:cs="Arial"/>
          <w:color w:val="222222"/>
          <w:lang w:val="en-GB"/>
        </w:rPr>
        <w:t xml:space="preserve">(1), p.223. </w:t>
      </w:r>
      <w:hyperlink r:id="rId24">
        <w:r w:rsidRPr="004032FA">
          <w:rPr>
            <w:rFonts w:ascii="Arial" w:eastAsia="Arial" w:hAnsi="Arial" w:cs="Arial"/>
            <w:color w:val="1155CC"/>
            <w:u w:val="single"/>
            <w:lang w:val="en-GB"/>
          </w:rPr>
          <w:t>https://link.springer.com/article/10.1186/s12905-026-04405-2</w:t>
        </w:r>
      </w:hyperlink>
    </w:p>
    <w:p w:rsidR="004032FA" w:rsidRPr="004032FA" w:rsidRDefault="004032FA" w:rsidP="004032FA">
      <w:pPr>
        <w:rPr>
          <w:rFonts w:ascii="Arial" w:hAnsi="Arial" w:cs="Arial"/>
          <w:color w:val="222222"/>
          <w:shd w:val="clear" w:color="auto" w:fill="FFFFFF"/>
        </w:rPr>
      </w:pPr>
      <w:proofErr w:type="spellStart"/>
      <w:r w:rsidRPr="004032FA">
        <w:rPr>
          <w:rFonts w:ascii="Arial" w:hAnsi="Arial" w:cs="Arial"/>
          <w:color w:val="222222"/>
          <w:shd w:val="clear" w:color="auto" w:fill="FFFFFF"/>
        </w:rPr>
        <w:lastRenderedPageBreak/>
        <w:t>Tay</w:t>
      </w:r>
      <w:proofErr w:type="spellEnd"/>
      <w:r w:rsidRPr="004032FA">
        <w:rPr>
          <w:rFonts w:ascii="Arial" w:hAnsi="Arial" w:cs="Arial"/>
          <w:color w:val="222222"/>
          <w:shd w:val="clear" w:color="auto" w:fill="FFFFFF"/>
        </w:rPr>
        <w:t xml:space="preserve">, C.T., </w:t>
      </w:r>
      <w:proofErr w:type="spellStart"/>
      <w:r w:rsidRPr="004032FA">
        <w:rPr>
          <w:rFonts w:ascii="Arial" w:hAnsi="Arial" w:cs="Arial"/>
          <w:color w:val="222222"/>
          <w:shd w:val="clear" w:color="auto" w:fill="FFFFFF"/>
        </w:rPr>
        <w:t>Mousa</w:t>
      </w:r>
      <w:proofErr w:type="spellEnd"/>
      <w:r w:rsidRPr="004032FA">
        <w:rPr>
          <w:rFonts w:ascii="Arial" w:hAnsi="Arial" w:cs="Arial"/>
          <w:color w:val="222222"/>
          <w:shd w:val="clear" w:color="auto" w:fill="FFFFFF"/>
        </w:rPr>
        <w:t xml:space="preserve">, A., Vyas, A., </w:t>
      </w:r>
      <w:proofErr w:type="spellStart"/>
      <w:r w:rsidRPr="004032FA">
        <w:rPr>
          <w:rFonts w:ascii="Arial" w:hAnsi="Arial" w:cs="Arial"/>
          <w:color w:val="222222"/>
          <w:shd w:val="clear" w:color="auto" w:fill="FFFFFF"/>
        </w:rPr>
        <w:t>Pattuwage</w:t>
      </w:r>
      <w:proofErr w:type="spellEnd"/>
      <w:r w:rsidRPr="004032FA">
        <w:rPr>
          <w:rFonts w:ascii="Arial" w:hAnsi="Arial" w:cs="Arial"/>
          <w:color w:val="222222"/>
          <w:shd w:val="clear" w:color="auto" w:fill="FFFFFF"/>
        </w:rPr>
        <w:t xml:space="preserve">, L., Tehrani, F.R. and </w:t>
      </w:r>
      <w:proofErr w:type="spellStart"/>
      <w:r w:rsidRPr="004032FA">
        <w:rPr>
          <w:rFonts w:ascii="Arial" w:hAnsi="Arial" w:cs="Arial"/>
          <w:color w:val="222222"/>
          <w:shd w:val="clear" w:color="auto" w:fill="FFFFFF"/>
        </w:rPr>
        <w:t>Teede</w:t>
      </w:r>
      <w:proofErr w:type="spellEnd"/>
      <w:r w:rsidRPr="004032FA">
        <w:rPr>
          <w:rFonts w:ascii="Arial" w:hAnsi="Arial" w:cs="Arial"/>
          <w:color w:val="222222"/>
          <w:shd w:val="clear" w:color="auto" w:fill="FFFFFF"/>
        </w:rPr>
        <w:t>, H., 2024. 2023 international evidence</w:t>
      </w:r>
      <w:r w:rsidRPr="004032FA">
        <w:rPr>
          <w:rFonts w:ascii="Cambria Math" w:hAnsi="Cambria Math" w:cs="Cambria Math"/>
          <w:color w:val="222222"/>
          <w:shd w:val="clear" w:color="auto" w:fill="FFFFFF"/>
        </w:rPr>
        <w:t>‐</w:t>
      </w:r>
      <w:r w:rsidRPr="004032FA">
        <w:rPr>
          <w:rFonts w:ascii="Arial" w:hAnsi="Arial" w:cs="Arial"/>
          <w:color w:val="222222"/>
          <w:shd w:val="clear" w:color="auto" w:fill="FFFFFF"/>
        </w:rPr>
        <w:t>based polycystic ovary syndrome guideline update: insights from a systematic review and meta</w:t>
      </w:r>
      <w:r w:rsidRPr="004032FA">
        <w:rPr>
          <w:rFonts w:ascii="Cambria Math" w:hAnsi="Cambria Math" w:cs="Cambria Math"/>
          <w:color w:val="222222"/>
          <w:shd w:val="clear" w:color="auto" w:fill="FFFFFF"/>
        </w:rPr>
        <w:t>‐</w:t>
      </w:r>
      <w:r w:rsidRPr="004032FA">
        <w:rPr>
          <w:rFonts w:ascii="Arial" w:hAnsi="Arial" w:cs="Arial"/>
          <w:color w:val="222222"/>
          <w:shd w:val="clear" w:color="auto" w:fill="FFFFFF"/>
        </w:rPr>
        <w:t>analysis on elevated clinical cardiovascular disease in polycystic ovary syndrome. </w:t>
      </w:r>
      <w:r w:rsidRPr="004032FA">
        <w:rPr>
          <w:rFonts w:ascii="Arial" w:hAnsi="Arial" w:cs="Arial"/>
          <w:i/>
          <w:iCs/>
          <w:color w:val="222222"/>
          <w:shd w:val="clear" w:color="auto" w:fill="FFFFFF"/>
        </w:rPr>
        <w:t>Journal of the American Heart Association</w:t>
      </w:r>
      <w:r w:rsidRPr="004032FA">
        <w:rPr>
          <w:rFonts w:ascii="Arial" w:hAnsi="Arial" w:cs="Arial"/>
          <w:color w:val="222222"/>
          <w:shd w:val="clear" w:color="auto" w:fill="FFFFFF"/>
        </w:rPr>
        <w:t>, </w:t>
      </w:r>
      <w:r w:rsidRPr="004032FA">
        <w:rPr>
          <w:rFonts w:ascii="Arial" w:hAnsi="Arial" w:cs="Arial"/>
          <w:i/>
          <w:iCs/>
          <w:color w:val="222222"/>
          <w:shd w:val="clear" w:color="auto" w:fill="FFFFFF"/>
        </w:rPr>
        <w:t>13</w:t>
      </w:r>
      <w:r w:rsidRPr="004032FA">
        <w:rPr>
          <w:rFonts w:ascii="Arial" w:hAnsi="Arial" w:cs="Arial"/>
          <w:color w:val="222222"/>
          <w:shd w:val="clear" w:color="auto" w:fill="FFFFFF"/>
        </w:rPr>
        <w:t>(16), p.e033572.</w:t>
      </w:r>
      <w:r>
        <w:rPr>
          <w:rFonts w:ascii="Arial" w:hAnsi="Arial" w:cs="Arial"/>
          <w:color w:val="222222"/>
          <w:shd w:val="clear" w:color="auto" w:fill="FFFFFF"/>
        </w:rPr>
        <w:t xml:space="preserve"> </w:t>
      </w:r>
      <w:hyperlink r:id="rId25" w:history="1">
        <w:r w:rsidRPr="004032FA">
          <w:rPr>
            <w:rStyle w:val="Hyperlink"/>
            <w:rFonts w:ascii="Arial" w:eastAsia="Arial" w:hAnsi="Arial" w:cs="Arial"/>
            <w:bCs/>
            <w:lang w:val="en-GB"/>
          </w:rPr>
          <w:t>https://www.ahajournals.org/doi/abs/10.1161/JAHA.123.033572</w:t>
        </w:r>
      </w:hyperlink>
    </w:p>
    <w:p w:rsidR="004032FA" w:rsidRPr="004032FA" w:rsidRDefault="004032FA" w:rsidP="004032FA">
      <w:pPr>
        <w:rPr>
          <w:rFonts w:ascii="Arial" w:hAnsi="Arial" w:cs="Arial"/>
          <w:color w:val="222222"/>
          <w:shd w:val="clear" w:color="auto" w:fill="FFFFFF"/>
        </w:rPr>
      </w:pPr>
      <w:proofErr w:type="spellStart"/>
      <w:r w:rsidRPr="004032FA">
        <w:rPr>
          <w:rFonts w:ascii="Arial" w:hAnsi="Arial" w:cs="Arial"/>
          <w:color w:val="222222"/>
          <w:shd w:val="clear" w:color="auto" w:fill="FFFFFF"/>
        </w:rPr>
        <w:t>Teede</w:t>
      </w:r>
      <w:proofErr w:type="spellEnd"/>
      <w:r w:rsidRPr="004032FA">
        <w:rPr>
          <w:rFonts w:ascii="Arial" w:hAnsi="Arial" w:cs="Arial"/>
          <w:color w:val="222222"/>
          <w:shd w:val="clear" w:color="auto" w:fill="FFFFFF"/>
        </w:rPr>
        <w:t xml:space="preserve">, H.J., </w:t>
      </w:r>
      <w:proofErr w:type="spellStart"/>
      <w:r w:rsidRPr="004032FA">
        <w:rPr>
          <w:rFonts w:ascii="Arial" w:hAnsi="Arial" w:cs="Arial"/>
          <w:color w:val="222222"/>
          <w:shd w:val="clear" w:color="auto" w:fill="FFFFFF"/>
        </w:rPr>
        <w:t>Tay</w:t>
      </w:r>
      <w:proofErr w:type="spellEnd"/>
      <w:r w:rsidRPr="004032FA">
        <w:rPr>
          <w:rFonts w:ascii="Arial" w:hAnsi="Arial" w:cs="Arial"/>
          <w:color w:val="222222"/>
          <w:shd w:val="clear" w:color="auto" w:fill="FFFFFF"/>
        </w:rPr>
        <w:t xml:space="preserve">, C.T., </w:t>
      </w:r>
      <w:proofErr w:type="spellStart"/>
      <w:r w:rsidRPr="004032FA">
        <w:rPr>
          <w:rFonts w:ascii="Arial" w:hAnsi="Arial" w:cs="Arial"/>
          <w:color w:val="222222"/>
          <w:shd w:val="clear" w:color="auto" w:fill="FFFFFF"/>
        </w:rPr>
        <w:t>Laven</w:t>
      </w:r>
      <w:proofErr w:type="spellEnd"/>
      <w:r w:rsidRPr="004032FA">
        <w:rPr>
          <w:rFonts w:ascii="Arial" w:hAnsi="Arial" w:cs="Arial"/>
          <w:color w:val="222222"/>
          <w:shd w:val="clear" w:color="auto" w:fill="FFFFFF"/>
        </w:rPr>
        <w:t xml:space="preserve">, J.J., </w:t>
      </w:r>
      <w:proofErr w:type="spellStart"/>
      <w:r w:rsidRPr="004032FA">
        <w:rPr>
          <w:rFonts w:ascii="Arial" w:hAnsi="Arial" w:cs="Arial"/>
          <w:color w:val="222222"/>
          <w:shd w:val="clear" w:color="auto" w:fill="FFFFFF"/>
        </w:rPr>
        <w:t>Dokras</w:t>
      </w:r>
      <w:proofErr w:type="spellEnd"/>
      <w:r w:rsidRPr="004032FA">
        <w:rPr>
          <w:rFonts w:ascii="Arial" w:hAnsi="Arial" w:cs="Arial"/>
          <w:color w:val="222222"/>
          <w:shd w:val="clear" w:color="auto" w:fill="FFFFFF"/>
        </w:rPr>
        <w:t xml:space="preserve">, A., Moran, L.J., </w:t>
      </w:r>
      <w:proofErr w:type="spellStart"/>
      <w:r w:rsidRPr="004032FA">
        <w:rPr>
          <w:rFonts w:ascii="Arial" w:hAnsi="Arial" w:cs="Arial"/>
          <w:color w:val="222222"/>
          <w:shd w:val="clear" w:color="auto" w:fill="FFFFFF"/>
        </w:rPr>
        <w:t>Piltonen</w:t>
      </w:r>
      <w:proofErr w:type="spellEnd"/>
      <w:r w:rsidRPr="004032FA">
        <w:rPr>
          <w:rFonts w:ascii="Arial" w:hAnsi="Arial" w:cs="Arial"/>
          <w:color w:val="222222"/>
          <w:shd w:val="clear" w:color="auto" w:fill="FFFFFF"/>
        </w:rPr>
        <w:t xml:space="preserve">, T.T., Costello, M.F., </w:t>
      </w:r>
      <w:proofErr w:type="spellStart"/>
      <w:r w:rsidRPr="004032FA">
        <w:rPr>
          <w:rFonts w:ascii="Arial" w:hAnsi="Arial" w:cs="Arial"/>
          <w:color w:val="222222"/>
          <w:shd w:val="clear" w:color="auto" w:fill="FFFFFF"/>
        </w:rPr>
        <w:t>Boivin</w:t>
      </w:r>
      <w:proofErr w:type="spellEnd"/>
      <w:r w:rsidRPr="004032FA">
        <w:rPr>
          <w:rFonts w:ascii="Arial" w:hAnsi="Arial" w:cs="Arial"/>
          <w:color w:val="222222"/>
          <w:shd w:val="clear" w:color="auto" w:fill="FFFFFF"/>
        </w:rPr>
        <w:t>, J., Redman, L.M., Boyle, J.A. and Norman, R.J., 2023. Recommendations from the 2023 international evidence-based guideline for the assessment and management of polycystic ovary syndrome. </w:t>
      </w:r>
      <w:r w:rsidRPr="004032FA">
        <w:rPr>
          <w:rFonts w:ascii="Arial" w:hAnsi="Arial" w:cs="Arial"/>
          <w:i/>
          <w:iCs/>
          <w:color w:val="222222"/>
          <w:shd w:val="clear" w:color="auto" w:fill="FFFFFF"/>
        </w:rPr>
        <w:t>European journal of endocrinology</w:t>
      </w:r>
      <w:r w:rsidRPr="004032FA">
        <w:rPr>
          <w:rFonts w:ascii="Arial" w:hAnsi="Arial" w:cs="Arial"/>
          <w:color w:val="222222"/>
          <w:shd w:val="clear" w:color="auto" w:fill="FFFFFF"/>
        </w:rPr>
        <w:t>, </w:t>
      </w:r>
      <w:r w:rsidRPr="004032FA">
        <w:rPr>
          <w:rFonts w:ascii="Arial" w:hAnsi="Arial" w:cs="Arial"/>
          <w:i/>
          <w:iCs/>
          <w:color w:val="222222"/>
          <w:shd w:val="clear" w:color="auto" w:fill="FFFFFF"/>
        </w:rPr>
        <w:t>189</w:t>
      </w:r>
      <w:r w:rsidRPr="004032FA">
        <w:rPr>
          <w:rFonts w:ascii="Arial" w:hAnsi="Arial" w:cs="Arial"/>
          <w:color w:val="222222"/>
          <w:shd w:val="clear" w:color="auto" w:fill="FFFFFF"/>
        </w:rPr>
        <w:t>(2), pp.G43-G64.</w:t>
      </w:r>
      <w:r>
        <w:rPr>
          <w:rFonts w:ascii="Arial" w:hAnsi="Arial" w:cs="Arial"/>
          <w:color w:val="222222"/>
          <w:shd w:val="clear" w:color="auto" w:fill="FFFFFF"/>
        </w:rPr>
        <w:t xml:space="preserve"> </w:t>
      </w:r>
      <w:hyperlink r:id="rId26" w:history="1">
        <w:r w:rsidRPr="004032FA">
          <w:rPr>
            <w:rStyle w:val="Hyperlink"/>
            <w:rFonts w:ascii="Arial" w:eastAsia="Arial" w:hAnsi="Arial" w:cs="Arial"/>
            <w:bCs/>
            <w:lang w:val="en-GB"/>
          </w:rPr>
          <w:t>https://academic.oup.com/ejendo/article-abstract/189/2/G43/7242362</w:t>
        </w:r>
      </w:hyperlink>
    </w:p>
    <w:p w:rsidR="004032FA" w:rsidRPr="004032FA" w:rsidRDefault="004032FA" w:rsidP="004032FA">
      <w:pPr>
        <w:rPr>
          <w:rFonts w:ascii="Arial" w:eastAsia="Arial" w:hAnsi="Arial" w:cs="Arial"/>
          <w:color w:val="222222"/>
          <w:lang w:val="en-GB"/>
        </w:rPr>
      </w:pPr>
      <w:r w:rsidRPr="004032FA">
        <w:rPr>
          <w:rFonts w:ascii="Arial" w:eastAsia="Arial" w:hAnsi="Arial" w:cs="Arial"/>
          <w:color w:val="222222"/>
          <w:lang w:val="en-GB"/>
        </w:rPr>
        <w:t xml:space="preserve">Wright, P.J., </w:t>
      </w:r>
      <w:proofErr w:type="spellStart"/>
      <w:r w:rsidRPr="004032FA">
        <w:rPr>
          <w:rFonts w:ascii="Arial" w:eastAsia="Arial" w:hAnsi="Arial" w:cs="Arial"/>
          <w:color w:val="222222"/>
          <w:lang w:val="en-GB"/>
        </w:rPr>
        <w:t>Tavakoli</w:t>
      </w:r>
      <w:proofErr w:type="spellEnd"/>
      <w:r w:rsidRPr="004032FA">
        <w:rPr>
          <w:rFonts w:ascii="Arial" w:eastAsia="Arial" w:hAnsi="Arial" w:cs="Arial"/>
          <w:color w:val="222222"/>
          <w:lang w:val="en-GB"/>
        </w:rPr>
        <w:t xml:space="preserve">, A.S. and Corbett, C.F., 2024. PCOS health-related quality-of-life and depressive symptoms across the lifespan: comparative study. </w:t>
      </w:r>
      <w:r w:rsidRPr="004032FA">
        <w:rPr>
          <w:rFonts w:ascii="Arial" w:eastAsia="Arial" w:hAnsi="Arial" w:cs="Arial"/>
          <w:i/>
          <w:iCs/>
          <w:color w:val="222222"/>
          <w:lang w:val="en-GB"/>
        </w:rPr>
        <w:t>Journal of Women &amp; Aging</w:t>
      </w:r>
      <w:r w:rsidRPr="004032FA">
        <w:rPr>
          <w:rFonts w:ascii="Arial" w:eastAsia="Arial" w:hAnsi="Arial" w:cs="Arial"/>
          <w:color w:val="222222"/>
          <w:lang w:val="en-GB"/>
        </w:rPr>
        <w:t xml:space="preserve">, </w:t>
      </w:r>
      <w:r w:rsidRPr="004032FA">
        <w:rPr>
          <w:rFonts w:ascii="Arial" w:eastAsia="Arial" w:hAnsi="Arial" w:cs="Arial"/>
          <w:i/>
          <w:iCs/>
          <w:color w:val="222222"/>
          <w:lang w:val="en-GB"/>
        </w:rPr>
        <w:t>36</w:t>
      </w:r>
      <w:r w:rsidRPr="004032FA">
        <w:rPr>
          <w:rFonts w:ascii="Arial" w:eastAsia="Arial" w:hAnsi="Arial" w:cs="Arial"/>
          <w:color w:val="222222"/>
          <w:lang w:val="en-GB"/>
        </w:rPr>
        <w:t xml:space="preserve">(1), pp.45-60. </w:t>
      </w:r>
      <w:hyperlink r:id="rId27">
        <w:r w:rsidRPr="004032FA">
          <w:rPr>
            <w:rFonts w:ascii="Arial" w:eastAsia="Arial" w:hAnsi="Arial" w:cs="Arial"/>
            <w:color w:val="1155CC"/>
            <w:u w:val="single"/>
            <w:lang w:val="en-GB"/>
          </w:rPr>
          <w:t>https://www.tandfonline.com/doi/abs/10.1080/08952841.2023.2230112</w:t>
        </w:r>
      </w:hyperlink>
    </w:p>
    <w:p w:rsidR="004032FA" w:rsidRPr="004032FA" w:rsidRDefault="004032FA" w:rsidP="004032FA">
      <w:pPr>
        <w:rPr>
          <w:rFonts w:ascii="Arial" w:eastAsia="Arial" w:hAnsi="Arial" w:cs="Arial"/>
          <w:color w:val="222222"/>
          <w:lang w:val="en-GB"/>
        </w:rPr>
      </w:pPr>
      <w:proofErr w:type="spellStart"/>
      <w:r w:rsidRPr="004032FA">
        <w:rPr>
          <w:rFonts w:ascii="Arial" w:eastAsia="Arial" w:hAnsi="Arial" w:cs="Arial"/>
          <w:color w:val="222222"/>
          <w:lang w:val="en-GB"/>
        </w:rPr>
        <w:t>Yousuf</w:t>
      </w:r>
      <w:proofErr w:type="spellEnd"/>
      <w:r w:rsidRPr="004032FA">
        <w:rPr>
          <w:rFonts w:ascii="Arial" w:eastAsia="Arial" w:hAnsi="Arial" w:cs="Arial"/>
          <w:color w:val="222222"/>
          <w:lang w:val="en-GB"/>
        </w:rPr>
        <w:t xml:space="preserve">, F. and </w:t>
      </w:r>
      <w:proofErr w:type="spellStart"/>
      <w:r w:rsidRPr="004032FA">
        <w:rPr>
          <w:rFonts w:ascii="Arial" w:eastAsia="Arial" w:hAnsi="Arial" w:cs="Arial"/>
          <w:color w:val="222222"/>
          <w:lang w:val="en-GB"/>
        </w:rPr>
        <w:t>Rehman</w:t>
      </w:r>
      <w:proofErr w:type="spellEnd"/>
      <w:r w:rsidRPr="004032FA">
        <w:rPr>
          <w:rFonts w:ascii="Arial" w:eastAsia="Arial" w:hAnsi="Arial" w:cs="Arial"/>
          <w:color w:val="222222"/>
          <w:lang w:val="en-GB"/>
        </w:rPr>
        <w:t xml:space="preserve">, R., 2024. Pharmacologic management of PCOS: Menstrual irregularities. In </w:t>
      </w:r>
      <w:r w:rsidRPr="004032FA">
        <w:rPr>
          <w:rFonts w:ascii="Arial" w:eastAsia="Arial" w:hAnsi="Arial" w:cs="Arial"/>
          <w:i/>
          <w:iCs/>
          <w:color w:val="222222"/>
          <w:lang w:val="en-GB"/>
        </w:rPr>
        <w:t>Polycystic Ovary Syndrome</w:t>
      </w:r>
      <w:r w:rsidRPr="004032FA">
        <w:rPr>
          <w:rFonts w:ascii="Arial" w:eastAsia="Arial" w:hAnsi="Arial" w:cs="Arial"/>
          <w:color w:val="222222"/>
          <w:lang w:val="en-GB"/>
        </w:rPr>
        <w:t xml:space="preserve"> (pp. 111-116). Elsevier. </w:t>
      </w:r>
      <w:hyperlink r:id="rId28">
        <w:r w:rsidRPr="004032FA">
          <w:rPr>
            <w:rFonts w:ascii="Arial" w:eastAsia="Arial" w:hAnsi="Arial" w:cs="Arial"/>
            <w:color w:val="1155CC"/>
            <w:u w:val="single"/>
            <w:lang w:val="en-GB"/>
          </w:rPr>
          <w:t>https://www.sciencedirect.com/science/chapter/edited-volume/pii/B9780323879323000232</w:t>
        </w:r>
      </w:hyperlink>
    </w:p>
    <w:p w:rsidR="004032FA" w:rsidRPr="004032FA" w:rsidRDefault="004032FA" w:rsidP="004032FA">
      <w:pPr>
        <w:rPr>
          <w:rFonts w:ascii="Arial" w:eastAsia="Arial" w:hAnsi="Arial" w:cs="Arial"/>
          <w:color w:val="222222"/>
          <w:lang w:val="en-GB"/>
        </w:rPr>
      </w:pPr>
      <w:r w:rsidRPr="004032FA">
        <w:rPr>
          <w:rFonts w:ascii="Arial" w:eastAsia="Arial" w:hAnsi="Arial" w:cs="Arial"/>
          <w:color w:val="222222"/>
          <w:lang w:val="en-GB"/>
        </w:rPr>
        <w:t xml:space="preserve">Zhang, Z., Liu, M., Zhao, F., Chen, H. and Chen, X., 2024. Fertility stress, psychological resilience, and depressive symptoms in women with polycystic ovary syndrome. </w:t>
      </w:r>
      <w:proofErr w:type="spellStart"/>
      <w:r w:rsidRPr="004032FA">
        <w:rPr>
          <w:rFonts w:ascii="Arial" w:eastAsia="Arial" w:hAnsi="Arial" w:cs="Arial"/>
          <w:i/>
          <w:iCs/>
          <w:color w:val="222222"/>
          <w:lang w:val="en-GB"/>
        </w:rPr>
        <w:t>Cureus</w:t>
      </w:r>
      <w:proofErr w:type="spellEnd"/>
      <w:r w:rsidRPr="004032FA">
        <w:rPr>
          <w:rFonts w:ascii="Arial" w:eastAsia="Arial" w:hAnsi="Arial" w:cs="Arial"/>
          <w:color w:val="222222"/>
          <w:lang w:val="en-GB"/>
        </w:rPr>
        <w:t xml:space="preserve">, </w:t>
      </w:r>
      <w:r w:rsidRPr="004032FA">
        <w:rPr>
          <w:rFonts w:ascii="Arial" w:eastAsia="Arial" w:hAnsi="Arial" w:cs="Arial"/>
          <w:i/>
          <w:iCs/>
          <w:color w:val="222222"/>
          <w:lang w:val="en-GB"/>
        </w:rPr>
        <w:t>16</w:t>
      </w:r>
      <w:r w:rsidRPr="004032FA">
        <w:rPr>
          <w:rFonts w:ascii="Arial" w:eastAsia="Arial" w:hAnsi="Arial" w:cs="Arial"/>
          <w:color w:val="222222"/>
          <w:lang w:val="en-GB"/>
        </w:rPr>
        <w:t xml:space="preserve">(9). </w:t>
      </w:r>
      <w:hyperlink r:id="rId29">
        <w:r w:rsidRPr="004032FA">
          <w:rPr>
            <w:rFonts w:ascii="Arial" w:eastAsia="Arial" w:hAnsi="Arial" w:cs="Arial"/>
            <w:color w:val="1155CC"/>
            <w:u w:val="single"/>
            <w:lang w:val="en-GB"/>
          </w:rPr>
          <w:t>https://www.cureus.com/articles/287027-fertility-stress-psychological-resilience-and-depressive-symptoms-in-women-with-polycystic-ovary-syndrome.pdf</w:t>
        </w:r>
      </w:hyperlink>
    </w:p>
    <w:p w:rsidR="00157AE7" w:rsidRDefault="00157AE7">
      <w:pPr>
        <w:rPr>
          <w:rFonts w:ascii="Arial" w:eastAsia="Arial" w:hAnsi="Arial" w:cs="Arial"/>
          <w:b/>
          <w:bCs/>
          <w:sz w:val="28"/>
          <w:szCs w:val="28"/>
          <w:lang w:val="en-GB"/>
        </w:rPr>
      </w:pPr>
    </w:p>
    <w:p w:rsidR="005343FB" w:rsidRPr="009029C0" w:rsidRDefault="00A618FB">
      <w:pPr>
        <w:rPr>
          <w:rFonts w:ascii="Arial" w:eastAsia="Arial" w:hAnsi="Arial" w:cs="Arial"/>
          <w:b/>
          <w:bCs/>
          <w:sz w:val="28"/>
          <w:szCs w:val="28"/>
          <w:lang w:val="en-GB"/>
        </w:rPr>
      </w:pPr>
      <w:r w:rsidRPr="009029C0">
        <w:rPr>
          <w:rFonts w:ascii="Arial" w:eastAsia="Arial" w:hAnsi="Arial" w:cs="Arial"/>
          <w:b/>
          <w:bCs/>
          <w:sz w:val="28"/>
          <w:szCs w:val="28"/>
          <w:lang w:val="en-GB"/>
        </w:rPr>
        <w:t>Online References</w:t>
      </w:r>
    </w:p>
    <w:p w:rsidR="005343FB" w:rsidRPr="009029C0" w:rsidRDefault="00236FC0">
      <w:pPr>
        <w:rPr>
          <w:rFonts w:ascii="Arial" w:eastAsia="Arial" w:hAnsi="Arial" w:cs="Arial"/>
          <w:lang w:val="en-GB"/>
        </w:rPr>
      </w:pPr>
      <w:hyperlink r:id="rId30">
        <w:r w:rsidR="00A618FB" w:rsidRPr="009029C0">
          <w:rPr>
            <w:rFonts w:ascii="Arial" w:eastAsia="Arial" w:hAnsi="Arial" w:cs="Arial"/>
            <w:color w:val="1155CC"/>
            <w:u w:val="single"/>
            <w:lang w:val="en-GB"/>
          </w:rPr>
          <w:t>https://link.springer.com/article/10.1186/s13048-025-01621-6</w:t>
        </w:r>
      </w:hyperlink>
    </w:p>
    <w:p w:rsidR="005343FB" w:rsidRPr="009029C0" w:rsidRDefault="00236FC0">
      <w:pPr>
        <w:rPr>
          <w:rFonts w:ascii="Arial" w:eastAsia="Arial" w:hAnsi="Arial" w:cs="Arial"/>
          <w:lang w:val="en-GB"/>
        </w:rPr>
      </w:pPr>
      <w:hyperlink r:id="rId31">
        <w:r w:rsidR="00A618FB" w:rsidRPr="009029C0">
          <w:rPr>
            <w:rFonts w:ascii="Arial" w:eastAsia="Arial" w:hAnsi="Arial" w:cs="Arial"/>
            <w:color w:val="1155CC"/>
            <w:u w:val="single"/>
            <w:lang w:val="en-GB"/>
          </w:rPr>
          <w:t>https://www.researchgate.net/figure/Biopsychosocial-Model-of-PCOS1Bio-Physiological-Features-Clinical-manifestations-of_fig2_400705739</w:t>
        </w:r>
      </w:hyperlink>
    </w:p>
    <w:p w:rsidR="005343FB" w:rsidRPr="009029C0" w:rsidRDefault="00236FC0">
      <w:pPr>
        <w:rPr>
          <w:rFonts w:ascii="Arial" w:eastAsia="Arial" w:hAnsi="Arial" w:cs="Arial"/>
          <w:lang w:val="en-GB"/>
        </w:rPr>
      </w:pPr>
      <w:hyperlink r:id="rId32">
        <w:r w:rsidR="00A618FB" w:rsidRPr="009029C0">
          <w:rPr>
            <w:rFonts w:ascii="Arial" w:eastAsia="Arial" w:hAnsi="Arial" w:cs="Arial"/>
            <w:color w:val="1155CC"/>
            <w:u w:val="single"/>
            <w:lang w:val="en-GB"/>
          </w:rPr>
          <w:t>https://www.fertstert.org/article/S0015-0282%2822%2900193-5/fulltext</w:t>
        </w:r>
      </w:hyperlink>
    </w:p>
    <w:p w:rsidR="005343FB" w:rsidRPr="009029C0" w:rsidRDefault="005343FB">
      <w:pPr>
        <w:rPr>
          <w:rFonts w:ascii="Arial" w:eastAsia="Arial" w:hAnsi="Arial" w:cs="Arial"/>
          <w:lang w:val="en-GB"/>
        </w:rPr>
      </w:pPr>
    </w:p>
    <w:sectPr w:rsidR="005343FB" w:rsidRPr="009029C0" w:rsidSect="00C12BD5">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FC0" w:rsidRDefault="00236FC0" w:rsidP="00C12BD5">
      <w:pPr>
        <w:spacing w:line="240" w:lineRule="auto"/>
      </w:pPr>
      <w:r>
        <w:separator/>
      </w:r>
    </w:p>
  </w:endnote>
  <w:endnote w:type="continuationSeparator" w:id="0">
    <w:p w:rsidR="00236FC0" w:rsidRDefault="00236FC0" w:rsidP="00C12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4B6650-0893-4341-96FE-EAEDB2744E7E}"/>
  </w:font>
  <w:font w:name="Cambria">
    <w:panose1 w:val="02040503050406030204"/>
    <w:charset w:val="00"/>
    <w:family w:val="roman"/>
    <w:pitch w:val="variable"/>
    <w:sig w:usb0="E00006FF" w:usb1="420024FF" w:usb2="02000000" w:usb3="00000000" w:csb0="0000019F" w:csb1="00000000"/>
    <w:embedRegular r:id="rId2" w:fontKey="{FC423131-E250-4D38-8B8B-1F2C8E768FA3}"/>
  </w:font>
  <w:font w:name="Cambria Math">
    <w:panose1 w:val="02040503050406030204"/>
    <w:charset w:val="00"/>
    <w:family w:val="roman"/>
    <w:pitch w:val="variable"/>
    <w:sig w:usb0="E00006FF" w:usb1="420024FF" w:usb2="02000000" w:usb3="00000000" w:csb0="0000019F" w:csb1="00000000"/>
    <w:embedRegular r:id="rId3" w:fontKey="{2C25E8AF-5C32-4AA4-AFA9-FE4A55608B5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0D6" w:rsidRDefault="00C810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066757"/>
      <w:docPartObj>
        <w:docPartGallery w:val="Page Numbers (Bottom of Page)"/>
        <w:docPartUnique/>
      </w:docPartObj>
    </w:sdtPr>
    <w:sdtEndPr>
      <w:rPr>
        <w:noProof/>
      </w:rPr>
    </w:sdtEndPr>
    <w:sdtContent>
      <w:p w:rsidR="00C12BD5" w:rsidRDefault="00C12BD5">
        <w:pPr>
          <w:pStyle w:val="Footer"/>
          <w:jc w:val="right"/>
        </w:pPr>
        <w:r>
          <w:fldChar w:fldCharType="begin"/>
        </w:r>
        <w:r>
          <w:instrText xml:space="preserve"> PAGE   \* MERGEFORMAT </w:instrText>
        </w:r>
        <w:r>
          <w:fldChar w:fldCharType="separate"/>
        </w:r>
        <w:r w:rsidR="00E318C0">
          <w:rPr>
            <w:noProof/>
          </w:rPr>
          <w:t>14</w:t>
        </w:r>
        <w:r>
          <w:rPr>
            <w:noProof/>
          </w:rPr>
          <w:fldChar w:fldCharType="end"/>
        </w:r>
      </w:p>
    </w:sdtContent>
  </w:sdt>
  <w:p w:rsidR="00C12BD5" w:rsidRDefault="00C12B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0D6" w:rsidRDefault="00C81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FC0" w:rsidRDefault="00236FC0" w:rsidP="00C12BD5">
      <w:pPr>
        <w:spacing w:line="240" w:lineRule="auto"/>
      </w:pPr>
      <w:r>
        <w:separator/>
      </w:r>
    </w:p>
  </w:footnote>
  <w:footnote w:type="continuationSeparator" w:id="0">
    <w:p w:rsidR="00236FC0" w:rsidRDefault="00236FC0" w:rsidP="00C12B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0D6" w:rsidRDefault="00C810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0D6" w:rsidRDefault="00C81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0D6" w:rsidRDefault="00C810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3FB"/>
    <w:rsid w:val="00057E47"/>
    <w:rsid w:val="000712FF"/>
    <w:rsid w:val="000A5FE4"/>
    <w:rsid w:val="001176EF"/>
    <w:rsid w:val="0015797D"/>
    <w:rsid w:val="00157AE7"/>
    <w:rsid w:val="00161EA9"/>
    <w:rsid w:val="001C245C"/>
    <w:rsid w:val="00203637"/>
    <w:rsid w:val="00204B6D"/>
    <w:rsid w:val="00236FC0"/>
    <w:rsid w:val="00284E1A"/>
    <w:rsid w:val="003B0D59"/>
    <w:rsid w:val="004032FA"/>
    <w:rsid w:val="00404DBD"/>
    <w:rsid w:val="00444809"/>
    <w:rsid w:val="00445D9D"/>
    <w:rsid w:val="00494A24"/>
    <w:rsid w:val="004A12CE"/>
    <w:rsid w:val="00530310"/>
    <w:rsid w:val="005343FB"/>
    <w:rsid w:val="00537FD3"/>
    <w:rsid w:val="00616D45"/>
    <w:rsid w:val="0068097C"/>
    <w:rsid w:val="0068451D"/>
    <w:rsid w:val="006B5F0A"/>
    <w:rsid w:val="006E186C"/>
    <w:rsid w:val="006E1BA4"/>
    <w:rsid w:val="00727F59"/>
    <w:rsid w:val="007360D4"/>
    <w:rsid w:val="00753429"/>
    <w:rsid w:val="00784A98"/>
    <w:rsid w:val="007A62F2"/>
    <w:rsid w:val="007D5DE3"/>
    <w:rsid w:val="00815127"/>
    <w:rsid w:val="008D305E"/>
    <w:rsid w:val="008D5C00"/>
    <w:rsid w:val="008F1CAF"/>
    <w:rsid w:val="009029C0"/>
    <w:rsid w:val="00936120"/>
    <w:rsid w:val="009C11C2"/>
    <w:rsid w:val="009C578C"/>
    <w:rsid w:val="009D2B5D"/>
    <w:rsid w:val="009D70F2"/>
    <w:rsid w:val="009F433D"/>
    <w:rsid w:val="00A13C8B"/>
    <w:rsid w:val="00A21516"/>
    <w:rsid w:val="00A618FB"/>
    <w:rsid w:val="00A74B2F"/>
    <w:rsid w:val="00AC34EC"/>
    <w:rsid w:val="00AD1F09"/>
    <w:rsid w:val="00C12BD5"/>
    <w:rsid w:val="00C37B22"/>
    <w:rsid w:val="00C51FD2"/>
    <w:rsid w:val="00C60A78"/>
    <w:rsid w:val="00C810D6"/>
    <w:rsid w:val="00CC785A"/>
    <w:rsid w:val="00D25201"/>
    <w:rsid w:val="00D45901"/>
    <w:rsid w:val="00DB126C"/>
    <w:rsid w:val="00E139BF"/>
    <w:rsid w:val="00E318C0"/>
    <w:rsid w:val="00E52835"/>
    <w:rsid w:val="00E57624"/>
    <w:rsid w:val="00E62446"/>
    <w:rsid w:val="00F51F26"/>
    <w:rsid w:val="00FA2269"/>
    <w:rsid w:val="00FB6AAE"/>
    <w:rsid w:val="00FC61E2"/>
    <w:rsid w:val="00FE50E2"/>
    <w:rsid w:val="00FE76B6"/>
    <w:rsid w:val="00FF6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b/>
      <w:bCs/>
      <w:sz w:val="28"/>
      <w:szCs w:val="28"/>
    </w:rPr>
  </w:style>
  <w:style w:type="paragraph" w:styleId="Heading2">
    <w:name w:val="heading 2"/>
    <w:basedOn w:val="Normal"/>
    <w:next w:val="Normal"/>
    <w:pPr>
      <w:keepNext/>
      <w:keepLines/>
      <w:spacing w:before="360" w:after="120"/>
      <w:outlineLvl w:val="1"/>
    </w:pPr>
    <w:rPr>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normaltextrun">
    <w:name w:val="normaltextrun"/>
    <w:basedOn w:val="DefaultParagraphFont"/>
    <w:rsid w:val="00616D45"/>
  </w:style>
  <w:style w:type="character" w:customStyle="1" w:styleId="eop">
    <w:name w:val="eop"/>
    <w:basedOn w:val="DefaultParagraphFont"/>
    <w:rsid w:val="00616D45"/>
  </w:style>
  <w:style w:type="paragraph" w:styleId="TOCHeading">
    <w:name w:val="TOC Heading"/>
    <w:basedOn w:val="Heading1"/>
    <w:next w:val="Normal"/>
    <w:uiPriority w:val="39"/>
    <w:unhideWhenUsed/>
    <w:qFormat/>
    <w:rsid w:val="00616D45"/>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16D45"/>
    <w:pPr>
      <w:spacing w:after="100"/>
    </w:pPr>
  </w:style>
  <w:style w:type="paragraph" w:styleId="TOC2">
    <w:name w:val="toc 2"/>
    <w:basedOn w:val="Normal"/>
    <w:next w:val="Normal"/>
    <w:autoRedefine/>
    <w:uiPriority w:val="39"/>
    <w:unhideWhenUsed/>
    <w:rsid w:val="00616D45"/>
    <w:pPr>
      <w:spacing w:after="100"/>
      <w:ind w:left="240"/>
    </w:pPr>
  </w:style>
  <w:style w:type="character" w:styleId="Hyperlink">
    <w:name w:val="Hyperlink"/>
    <w:basedOn w:val="DefaultParagraphFont"/>
    <w:uiPriority w:val="99"/>
    <w:unhideWhenUsed/>
    <w:rsid w:val="00616D45"/>
    <w:rPr>
      <w:color w:val="0000FF" w:themeColor="hyperlink"/>
      <w:u w:val="single"/>
    </w:rPr>
  </w:style>
  <w:style w:type="paragraph" w:customStyle="1" w:styleId="paragraph">
    <w:name w:val="paragraph"/>
    <w:basedOn w:val="Normal"/>
    <w:rsid w:val="00616D45"/>
    <w:pPr>
      <w:spacing w:before="100" w:beforeAutospacing="1" w:after="100" w:afterAutospacing="1" w:line="240" w:lineRule="auto"/>
      <w:jc w:val="left"/>
    </w:pPr>
    <w:rPr>
      <w:lang w:val="en-IN"/>
    </w:rPr>
  </w:style>
  <w:style w:type="character" w:styleId="Strong">
    <w:name w:val="Strong"/>
    <w:basedOn w:val="DefaultParagraphFont"/>
    <w:uiPriority w:val="22"/>
    <w:qFormat/>
    <w:rsid w:val="00616D45"/>
    <w:rPr>
      <w:b/>
      <w:bCs/>
    </w:rPr>
  </w:style>
  <w:style w:type="paragraph" w:styleId="NormalWeb">
    <w:name w:val="Normal (Web)"/>
    <w:basedOn w:val="Normal"/>
    <w:uiPriority w:val="99"/>
    <w:semiHidden/>
    <w:unhideWhenUsed/>
    <w:rsid w:val="00616D45"/>
    <w:pPr>
      <w:spacing w:before="100" w:beforeAutospacing="1" w:after="100" w:afterAutospacing="1" w:line="240" w:lineRule="auto"/>
      <w:jc w:val="left"/>
    </w:pPr>
    <w:rPr>
      <w:lang w:val="en-IN"/>
    </w:rPr>
  </w:style>
  <w:style w:type="paragraph" w:styleId="Header">
    <w:name w:val="header"/>
    <w:basedOn w:val="Normal"/>
    <w:link w:val="HeaderChar"/>
    <w:uiPriority w:val="99"/>
    <w:unhideWhenUsed/>
    <w:rsid w:val="00C12BD5"/>
    <w:pPr>
      <w:tabs>
        <w:tab w:val="center" w:pos="4513"/>
        <w:tab w:val="right" w:pos="9026"/>
      </w:tabs>
      <w:spacing w:line="240" w:lineRule="auto"/>
    </w:pPr>
  </w:style>
  <w:style w:type="character" w:customStyle="1" w:styleId="HeaderChar">
    <w:name w:val="Header Char"/>
    <w:basedOn w:val="DefaultParagraphFont"/>
    <w:link w:val="Header"/>
    <w:uiPriority w:val="99"/>
    <w:rsid w:val="00C12BD5"/>
  </w:style>
  <w:style w:type="paragraph" w:styleId="Footer">
    <w:name w:val="footer"/>
    <w:basedOn w:val="Normal"/>
    <w:link w:val="FooterChar"/>
    <w:uiPriority w:val="99"/>
    <w:unhideWhenUsed/>
    <w:rsid w:val="00C12BD5"/>
    <w:pPr>
      <w:tabs>
        <w:tab w:val="center" w:pos="4513"/>
        <w:tab w:val="right" w:pos="9026"/>
      </w:tabs>
      <w:spacing w:line="240" w:lineRule="auto"/>
    </w:pPr>
  </w:style>
  <w:style w:type="character" w:customStyle="1" w:styleId="FooterChar">
    <w:name w:val="Footer Char"/>
    <w:basedOn w:val="DefaultParagraphFont"/>
    <w:link w:val="Footer"/>
    <w:uiPriority w:val="99"/>
    <w:rsid w:val="00C12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79130">
      <w:bodyDiv w:val="1"/>
      <w:marLeft w:val="0"/>
      <w:marRight w:val="0"/>
      <w:marTop w:val="0"/>
      <w:marBottom w:val="0"/>
      <w:divBdr>
        <w:top w:val="none" w:sz="0" w:space="0" w:color="auto"/>
        <w:left w:val="none" w:sz="0" w:space="0" w:color="auto"/>
        <w:bottom w:val="none" w:sz="0" w:space="0" w:color="auto"/>
        <w:right w:val="none" w:sz="0" w:space="0" w:color="auto"/>
      </w:divBdr>
    </w:div>
    <w:div w:id="1462072966">
      <w:bodyDiv w:val="1"/>
      <w:marLeft w:val="0"/>
      <w:marRight w:val="0"/>
      <w:marTop w:val="0"/>
      <w:marBottom w:val="0"/>
      <w:divBdr>
        <w:top w:val="none" w:sz="0" w:space="0" w:color="auto"/>
        <w:left w:val="none" w:sz="0" w:space="0" w:color="auto"/>
        <w:bottom w:val="none" w:sz="0" w:space="0" w:color="auto"/>
        <w:right w:val="none" w:sz="0" w:space="0" w:color="auto"/>
      </w:divBdr>
    </w:div>
    <w:div w:id="1682464090">
      <w:bodyDiv w:val="1"/>
      <w:marLeft w:val="0"/>
      <w:marRight w:val="0"/>
      <w:marTop w:val="0"/>
      <w:marBottom w:val="0"/>
      <w:divBdr>
        <w:top w:val="none" w:sz="0" w:space="0" w:color="auto"/>
        <w:left w:val="none" w:sz="0" w:space="0" w:color="auto"/>
        <w:bottom w:val="none" w:sz="0" w:space="0" w:color="auto"/>
        <w:right w:val="none" w:sz="0" w:space="0" w:color="auto"/>
      </w:divBdr>
      <w:divsChild>
        <w:div w:id="286738284">
          <w:marLeft w:val="0"/>
          <w:marRight w:val="0"/>
          <w:marTop w:val="0"/>
          <w:marBottom w:val="0"/>
          <w:divBdr>
            <w:top w:val="none" w:sz="0" w:space="0" w:color="auto"/>
            <w:left w:val="none" w:sz="0" w:space="0" w:color="auto"/>
            <w:bottom w:val="none" w:sz="0" w:space="0" w:color="auto"/>
            <w:right w:val="none" w:sz="0" w:space="0" w:color="auto"/>
          </w:divBdr>
        </w:div>
        <w:div w:id="5590927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186/s12902-022-01208-y" TargetMode="External"/><Relationship Id="rId18" Type="http://schemas.openxmlformats.org/officeDocument/2006/relationships/hyperlink" Target="https://journals.sagepub.com/doi/abs/10.1177/10398562211037333" TargetMode="External"/><Relationship Id="rId26" Type="http://schemas.openxmlformats.org/officeDocument/2006/relationships/hyperlink" Target="https://academic.oup.com/ejendo/article-abstract/189/2/G43/7242362" TargetMode="External"/><Relationship Id="rId39" Type="http://schemas.openxmlformats.org/officeDocument/2006/relationships/fontTable" Target="fontTable.xml"/><Relationship Id="rId21" Type="http://schemas.openxmlformats.org/officeDocument/2006/relationships/hyperlink" Target="https://www.sciencedirect.com/science/article/pii/S0738399123001519"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psychologyjournal.net/archives/2025/vol7issue1/PartA/7-1-1-747.pdf" TargetMode="External"/><Relationship Id="rId17" Type="http://schemas.openxmlformats.org/officeDocument/2006/relationships/hyperlink" Target="https://www.thelancet.com/article/S2213-8587(22)00163-2/abstract" TargetMode="External"/><Relationship Id="rId25" Type="http://schemas.openxmlformats.org/officeDocument/2006/relationships/hyperlink" Target="https://www.ahajournals.org/doi/abs/10.1161/JAHA.123.033572"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journals.bioscientifica.com/joe/article-abstract/265/2/e240269/5714" TargetMode="External"/><Relationship Id="rId20" Type="http://schemas.openxmlformats.org/officeDocument/2006/relationships/hyperlink" Target="https://www.degruyterbrill.com/document/doi/10.1515/ijamh-2022-0065/html" TargetMode="External"/><Relationship Id="rId29" Type="http://schemas.openxmlformats.org/officeDocument/2006/relationships/hyperlink" Target="https://www.cureus.com/articles/287027-fertility-stress-psychological-resilience-and-depressive-symptoms-in-women-with-polycystic-ovary-syndrome.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eference-global.com/download/article/10.2478/abmj-2023-0002.pdf" TargetMode="External"/><Relationship Id="rId24" Type="http://schemas.openxmlformats.org/officeDocument/2006/relationships/hyperlink" Target="https://link.springer.com/article/10.1186/s12905-026-04405-2" TargetMode="External"/><Relationship Id="rId32" Type="http://schemas.openxmlformats.org/officeDocument/2006/relationships/hyperlink" Target="https://www.fertstert.org/article/S0015-0282%2822%2900193-5/fulltex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bgyn.onlinelibrary.wiley.com/doi/abs/10.1002/ijgo.15031" TargetMode="External"/><Relationship Id="rId23" Type="http://schemas.openxmlformats.org/officeDocument/2006/relationships/hyperlink" Target="https://www.scielo.br/j/ramb/a/McRSk7mKDJQzJPBtRxwSdnF/?lang=en" TargetMode="External"/><Relationship Id="rId28" Type="http://schemas.openxmlformats.org/officeDocument/2006/relationships/hyperlink" Target="https://www.sciencedirect.com/science/chapter/edited-volume/pii/B9780323879323000232" TargetMode="External"/><Relationship Id="rId36" Type="http://schemas.openxmlformats.org/officeDocument/2006/relationships/footer" Target="footer2.xml"/><Relationship Id="rId10" Type="http://schemas.openxmlformats.org/officeDocument/2006/relationships/hyperlink" Target="https://www.termedia.pl/Psychological-aspects-of-polycystic-ovary-syndrome,46,57516,0,1.html" TargetMode="External"/><Relationship Id="rId19" Type="http://schemas.openxmlformats.org/officeDocument/2006/relationships/hyperlink" Target="https://onlinelibrary.wiley.com/doi/abs/10.1111/obr.13854" TargetMode="External"/><Relationship Id="rId31" Type="http://schemas.openxmlformats.org/officeDocument/2006/relationships/hyperlink" Target="https://www.researchgate.net/figure/Biopsychosocial-Model-of-PCOS1Bio-Physiological-Features-Clinical-manifestations-of_fig2_40070573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cz.umk.pl/JEHS/article/view/69791" TargetMode="External"/><Relationship Id="rId22" Type="http://schemas.openxmlformats.org/officeDocument/2006/relationships/hyperlink" Target="https://pure-oai.bham.ac.uk/ws/portalfiles/portal/206700133/lvad110.pdf" TargetMode="External"/><Relationship Id="rId27" Type="http://schemas.openxmlformats.org/officeDocument/2006/relationships/hyperlink" Target="https://www.tandfonline.com/doi/abs/10.1080/08952841.2023.2230112" TargetMode="External"/><Relationship Id="rId30" Type="http://schemas.openxmlformats.org/officeDocument/2006/relationships/hyperlink" Target="https://link.springer.com/article/10.1186/s13048-025-01621-6"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FA0DD-F953-4293-8B61-E4FE544E2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4464</Words>
  <Characters>25449</Characters>
  <Application>Microsoft Office Word</Application>
  <DocSecurity>0</DocSecurity>
  <Lines>212</Lines>
  <Paragraphs>59</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1. Introduction</vt:lpstr>
      <vt:lpstr>2. Biological Determinants and Physiological Effects of Polycystic Ovary Syndrom</vt:lpstr>
      <vt:lpstr>    2.1 Hormonal Imbalance and Endocrine Dysfunction</vt:lpstr>
      <vt:lpstr>    2.2 Reproductive System Effects</vt:lpstr>
      <vt:lpstr>    2.3 Metabolic Effects and Insulin Resistance</vt:lpstr>
      <vt:lpstr>    2.4 Physical Symptoms and Daily Impact</vt:lpstr>
      <vt:lpstr>3. Psychological Impact of PCOS</vt:lpstr>
      <vt:lpstr>4. Social Determinants and Social Impact of PCOS</vt:lpstr>
      <vt:lpstr>5. Behaviour Change Approach for Aisha</vt:lpstr>
      <vt:lpstr>    5.1 Capability</vt:lpstr>
      <vt:lpstr>    5.2 Opportunity</vt:lpstr>
      <vt:lpstr>    5.3 Motivation</vt:lpstr>
      <vt:lpstr>    5.4 Recommended Behaviour Change Interventions</vt:lpstr>
      <vt:lpstr>    5.5 Challenges and Limitations</vt:lpstr>
      <vt:lpstr>6. Conclusion </vt:lpstr>
      <vt:lpstr>7. References</vt:lpstr>
    </vt:vector>
  </TitlesOfParts>
  <Company/>
  <LinksUpToDate>false</LinksUpToDate>
  <CharactersWithSpaces>29854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2026-09-09T10:01:00Z</dcterms:created>
  <dcterms:modified xsi:type="dcterms:W3CDTF">2026-09-14T04:46:00Z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221bf9d1-d97d-4ece-aedd-a36bbaa07c4d</vt:lpwstr>
  </property>
</Properties>
</file>