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78FAD" w14:textId="77777777" w:rsidR="00023B72" w:rsidRDefault="00023B72">
      <w:pPr>
        <w:jc w:val="center"/>
        <w:rPr>
          <w:rFonts w:asciiTheme="majorBidi" w:hAnsiTheme="majorBidi" w:cstheme="majorBidi"/>
        </w:rPr>
      </w:pPr>
    </w:p>
    <w:p w14:paraId="238C714C" w14:textId="77777777" w:rsidR="00023B72" w:rsidRDefault="00023B72">
      <w:pPr>
        <w:jc w:val="center"/>
        <w:rPr>
          <w:rFonts w:asciiTheme="majorBidi" w:hAnsiTheme="majorBidi" w:cstheme="majorBidi"/>
        </w:rPr>
      </w:pPr>
    </w:p>
    <w:p w14:paraId="6ED7E70F" w14:textId="77777777" w:rsidR="00023B72" w:rsidRDefault="00023B72">
      <w:pPr>
        <w:jc w:val="center"/>
        <w:rPr>
          <w:rFonts w:asciiTheme="majorBidi" w:hAnsiTheme="majorBidi" w:cstheme="majorBidi"/>
        </w:rPr>
      </w:pPr>
    </w:p>
    <w:p w14:paraId="7461D0BB" w14:textId="77777777" w:rsidR="00023B72" w:rsidRDefault="00023B72">
      <w:pPr>
        <w:jc w:val="center"/>
        <w:rPr>
          <w:rFonts w:asciiTheme="majorBidi" w:hAnsiTheme="majorBidi" w:cstheme="majorBidi"/>
          <w:sz w:val="22"/>
          <w:szCs w:val="22"/>
        </w:rPr>
      </w:pPr>
    </w:p>
    <w:p w14:paraId="67AEDC9E" w14:textId="77777777" w:rsidR="00023B72" w:rsidRDefault="00023B72">
      <w:pPr>
        <w:jc w:val="center"/>
        <w:rPr>
          <w:rFonts w:asciiTheme="majorBidi" w:hAnsiTheme="majorBidi" w:cstheme="majorBidi"/>
          <w:sz w:val="56"/>
          <w:szCs w:val="56"/>
        </w:rPr>
      </w:pPr>
    </w:p>
    <w:p w14:paraId="0DE41A3C" w14:textId="77777777" w:rsidR="00023B72" w:rsidRDefault="00023B72">
      <w:pPr>
        <w:jc w:val="center"/>
        <w:rPr>
          <w:rFonts w:asciiTheme="majorBidi" w:hAnsiTheme="majorBidi" w:cstheme="majorBidi"/>
          <w:sz w:val="56"/>
          <w:szCs w:val="56"/>
        </w:rPr>
      </w:pPr>
    </w:p>
    <w:p w14:paraId="5D9D7C37" w14:textId="77777777" w:rsidR="00023B72" w:rsidRDefault="00023B72">
      <w:pPr>
        <w:jc w:val="center"/>
        <w:rPr>
          <w:rFonts w:asciiTheme="majorBidi" w:hAnsiTheme="majorBidi" w:cstheme="majorBidi"/>
          <w:sz w:val="56"/>
          <w:szCs w:val="56"/>
        </w:rPr>
      </w:pPr>
    </w:p>
    <w:p w14:paraId="53233D89" w14:textId="77777777" w:rsidR="00023B72" w:rsidRDefault="00000000">
      <w:pPr>
        <w:jc w:val="center"/>
        <w:rPr>
          <w:rFonts w:asciiTheme="majorBidi" w:hAnsiTheme="majorBidi" w:cstheme="majorBidi"/>
          <w:b/>
          <w:bCs/>
          <w:color w:val="4472C4" w:themeColor="accent1"/>
          <w:sz w:val="56"/>
          <w:szCs w:val="56"/>
        </w:rPr>
      </w:pPr>
      <w:r>
        <w:rPr>
          <w:rFonts w:asciiTheme="majorBidi" w:hAnsiTheme="majorBidi" w:cstheme="majorBidi"/>
          <w:b/>
          <w:bCs/>
          <w:color w:val="4472C4" w:themeColor="accent1"/>
          <w:sz w:val="56"/>
          <w:szCs w:val="56"/>
        </w:rPr>
        <w:t>MN3041QA</w:t>
      </w:r>
    </w:p>
    <w:p w14:paraId="2809A96D" w14:textId="77777777" w:rsidR="00023B72" w:rsidRDefault="00000000">
      <w:pPr>
        <w:jc w:val="center"/>
        <w:rPr>
          <w:rFonts w:asciiTheme="majorBidi" w:hAnsiTheme="majorBidi" w:cstheme="majorBidi"/>
          <w:b/>
          <w:bCs/>
          <w:sz w:val="56"/>
          <w:szCs w:val="56"/>
        </w:rPr>
      </w:pPr>
      <w:r>
        <w:rPr>
          <w:rFonts w:asciiTheme="majorBidi" w:hAnsiTheme="majorBidi" w:cstheme="majorBidi"/>
          <w:b/>
          <w:bCs/>
          <w:sz w:val="56"/>
          <w:szCs w:val="56"/>
        </w:rPr>
        <w:t>Development for Success in Business</w:t>
      </w:r>
    </w:p>
    <w:p w14:paraId="5E80204C" w14:textId="77777777" w:rsidR="00023B72" w:rsidRDefault="00023B72">
      <w:pPr>
        <w:jc w:val="center"/>
        <w:rPr>
          <w:rFonts w:asciiTheme="majorBidi" w:hAnsiTheme="majorBidi" w:cstheme="majorBidi"/>
          <w:sz w:val="56"/>
          <w:szCs w:val="56"/>
        </w:rPr>
      </w:pPr>
    </w:p>
    <w:p w14:paraId="50738125" w14:textId="77777777" w:rsidR="00023B72" w:rsidRDefault="00023B72">
      <w:pPr>
        <w:jc w:val="center"/>
        <w:rPr>
          <w:rFonts w:asciiTheme="majorBidi" w:hAnsiTheme="majorBidi" w:cstheme="majorBidi"/>
          <w:sz w:val="56"/>
          <w:szCs w:val="56"/>
        </w:rPr>
      </w:pPr>
    </w:p>
    <w:p w14:paraId="36BD503E" w14:textId="77777777" w:rsidR="00023B72" w:rsidRDefault="00000000">
      <w:pPr>
        <w:jc w:val="center"/>
        <w:rPr>
          <w:rFonts w:asciiTheme="majorBidi" w:hAnsiTheme="majorBidi" w:cstheme="majorBidi"/>
          <w:sz w:val="56"/>
          <w:szCs w:val="56"/>
        </w:rPr>
      </w:pPr>
      <w:r>
        <w:rPr>
          <w:rFonts w:asciiTheme="majorBidi" w:hAnsiTheme="majorBidi" w:cstheme="majorBidi"/>
          <w:sz w:val="56"/>
          <w:szCs w:val="56"/>
        </w:rPr>
        <w:t>Assignment 2: Literature Review</w:t>
      </w:r>
    </w:p>
    <w:p w14:paraId="5B4CFA5A" w14:textId="77777777" w:rsidR="00023B72" w:rsidRDefault="00023B72">
      <w:pPr>
        <w:jc w:val="center"/>
        <w:rPr>
          <w:rFonts w:asciiTheme="majorBidi" w:hAnsiTheme="majorBidi" w:cstheme="majorBidi"/>
          <w:sz w:val="56"/>
          <w:szCs w:val="56"/>
        </w:rPr>
      </w:pPr>
    </w:p>
    <w:p w14:paraId="6AC8AFC7" w14:textId="77777777" w:rsidR="00023B72" w:rsidRDefault="00023B72">
      <w:pPr>
        <w:jc w:val="center"/>
        <w:rPr>
          <w:rFonts w:asciiTheme="majorBidi" w:hAnsiTheme="majorBidi" w:cstheme="majorBidi"/>
          <w:sz w:val="56"/>
          <w:szCs w:val="56"/>
        </w:rPr>
      </w:pPr>
    </w:p>
    <w:tbl>
      <w:tblPr>
        <w:tblStyle w:val="TableGrid"/>
        <w:tblW w:w="0" w:type="auto"/>
        <w:tblLook w:val="04A0" w:firstRow="1" w:lastRow="0" w:firstColumn="1" w:lastColumn="0" w:noHBand="0" w:noVBand="1"/>
      </w:tblPr>
      <w:tblGrid>
        <w:gridCol w:w="2830"/>
        <w:gridCol w:w="7200"/>
      </w:tblGrid>
      <w:tr w:rsidR="00023B72" w14:paraId="62F4E5AF" w14:textId="77777777">
        <w:trPr>
          <w:trHeight w:val="568"/>
        </w:trPr>
        <w:tc>
          <w:tcPr>
            <w:tcW w:w="2830" w:type="dxa"/>
          </w:tcPr>
          <w:p w14:paraId="6DFECC6A" w14:textId="269FCA65" w:rsidR="00023B72" w:rsidRDefault="00000000">
            <w:pPr>
              <w:rPr>
                <w:rFonts w:asciiTheme="majorBidi" w:hAnsiTheme="majorBidi" w:cstheme="majorBidi"/>
                <w:sz w:val="40"/>
                <w:szCs w:val="40"/>
              </w:rPr>
            </w:pPr>
            <w:r>
              <w:rPr>
                <w:rFonts w:asciiTheme="majorBidi" w:hAnsiTheme="majorBidi" w:cstheme="majorBidi"/>
                <w:sz w:val="40"/>
                <w:szCs w:val="40"/>
              </w:rPr>
              <w:t xml:space="preserve">Student ID </w:t>
            </w:r>
            <w:r w:rsidR="000E1647">
              <w:rPr>
                <w:rFonts w:asciiTheme="majorBidi" w:hAnsiTheme="majorBidi" w:cstheme="majorBidi"/>
                <w:sz w:val="40"/>
                <w:szCs w:val="40"/>
              </w:rPr>
              <w:t>No</w:t>
            </w:r>
            <w:r>
              <w:rPr>
                <w:rFonts w:asciiTheme="majorBidi" w:hAnsiTheme="majorBidi" w:cstheme="majorBidi"/>
                <w:sz w:val="40"/>
                <w:szCs w:val="40"/>
              </w:rPr>
              <w:t>.</w:t>
            </w:r>
          </w:p>
        </w:tc>
        <w:tc>
          <w:tcPr>
            <w:tcW w:w="7200" w:type="dxa"/>
          </w:tcPr>
          <w:p w14:paraId="3294E945" w14:textId="77777777" w:rsidR="00023B72" w:rsidRDefault="00023B72">
            <w:pPr>
              <w:rPr>
                <w:rFonts w:asciiTheme="majorBidi" w:hAnsiTheme="majorBidi" w:cstheme="majorBidi"/>
                <w:sz w:val="40"/>
                <w:szCs w:val="40"/>
              </w:rPr>
            </w:pPr>
          </w:p>
        </w:tc>
      </w:tr>
    </w:tbl>
    <w:p w14:paraId="651D5C36" w14:textId="77777777" w:rsidR="00023B72" w:rsidRDefault="00023B72">
      <w:pPr>
        <w:jc w:val="center"/>
        <w:rPr>
          <w:rFonts w:asciiTheme="majorBidi" w:hAnsiTheme="majorBidi" w:cstheme="majorBidi"/>
          <w:sz w:val="56"/>
          <w:szCs w:val="56"/>
        </w:rPr>
      </w:pPr>
    </w:p>
    <w:p w14:paraId="293CE4B8" w14:textId="77777777" w:rsidR="00023B72" w:rsidRDefault="00023B72">
      <w:pPr>
        <w:rPr>
          <w:rFonts w:asciiTheme="majorBidi" w:hAnsiTheme="majorBidi" w:cstheme="majorBidi"/>
        </w:rPr>
      </w:pPr>
    </w:p>
    <w:p w14:paraId="3CC2A922" w14:textId="77777777" w:rsidR="00023B72" w:rsidRDefault="00023B72">
      <w:pPr>
        <w:rPr>
          <w:rFonts w:asciiTheme="majorBidi" w:hAnsiTheme="majorBidi" w:cstheme="majorBidi"/>
        </w:rPr>
      </w:pPr>
    </w:p>
    <w:p w14:paraId="1DAABE44" w14:textId="77777777" w:rsidR="00023B72" w:rsidRDefault="00023B72">
      <w:pPr>
        <w:rPr>
          <w:rFonts w:asciiTheme="majorBidi" w:hAnsiTheme="majorBidi" w:cstheme="majorBidi"/>
        </w:rPr>
      </w:pPr>
    </w:p>
    <w:p w14:paraId="785A4149" w14:textId="77777777" w:rsidR="00023B72" w:rsidRDefault="00023B72">
      <w:pPr>
        <w:rPr>
          <w:rFonts w:asciiTheme="majorBidi" w:hAnsiTheme="majorBidi" w:cstheme="majorBidi"/>
        </w:rPr>
      </w:pPr>
    </w:p>
    <w:p w14:paraId="21A234F4" w14:textId="77777777" w:rsidR="00023B72" w:rsidRDefault="00023B72">
      <w:pPr>
        <w:rPr>
          <w:rFonts w:asciiTheme="majorBidi" w:hAnsiTheme="majorBidi" w:cstheme="majorBidi"/>
        </w:rPr>
      </w:pPr>
    </w:p>
    <w:p w14:paraId="44E149A0" w14:textId="77777777" w:rsidR="00023B72" w:rsidRDefault="00023B72">
      <w:pPr>
        <w:rPr>
          <w:rFonts w:asciiTheme="majorBidi" w:hAnsiTheme="majorBidi" w:cstheme="majorBidi"/>
        </w:rPr>
      </w:pPr>
    </w:p>
    <w:p w14:paraId="4DA32DCA" w14:textId="77777777" w:rsidR="00023B72" w:rsidRDefault="00023B72">
      <w:pPr>
        <w:rPr>
          <w:rFonts w:asciiTheme="majorBidi" w:hAnsiTheme="majorBidi" w:cstheme="majorBidi"/>
        </w:rPr>
      </w:pPr>
    </w:p>
    <w:p w14:paraId="6279FFD0" w14:textId="77777777" w:rsidR="00023B72" w:rsidRDefault="00023B72">
      <w:pPr>
        <w:rPr>
          <w:rFonts w:asciiTheme="majorBidi" w:hAnsiTheme="majorBidi" w:cstheme="majorBidi"/>
        </w:rPr>
      </w:pPr>
    </w:p>
    <w:p w14:paraId="2C1CECF4" w14:textId="77777777" w:rsidR="00023B72" w:rsidRDefault="00023B72">
      <w:pPr>
        <w:rPr>
          <w:rFonts w:asciiTheme="majorBidi" w:hAnsiTheme="majorBidi" w:cstheme="majorBidi"/>
        </w:rPr>
      </w:pPr>
    </w:p>
    <w:p w14:paraId="62F98BC4" w14:textId="77777777" w:rsidR="00023B72" w:rsidRDefault="00023B72">
      <w:pPr>
        <w:rPr>
          <w:rFonts w:asciiTheme="majorBidi" w:hAnsiTheme="majorBidi" w:cstheme="majorBidi"/>
        </w:rPr>
      </w:pPr>
    </w:p>
    <w:p w14:paraId="694217CC" w14:textId="77777777" w:rsidR="00023B72" w:rsidRDefault="00023B72">
      <w:pPr>
        <w:rPr>
          <w:rFonts w:asciiTheme="majorBidi" w:hAnsiTheme="majorBidi" w:cstheme="majorBidi"/>
        </w:rPr>
      </w:pPr>
    </w:p>
    <w:p w14:paraId="0810C36A" w14:textId="77777777" w:rsidR="00023B72" w:rsidRDefault="00023B72">
      <w:pPr>
        <w:rPr>
          <w:rFonts w:asciiTheme="majorBidi" w:hAnsiTheme="majorBidi" w:cstheme="majorBidi"/>
        </w:rPr>
      </w:pPr>
    </w:p>
    <w:p w14:paraId="64B052C5" w14:textId="77777777" w:rsidR="00023B72" w:rsidRDefault="00023B72">
      <w:pPr>
        <w:rPr>
          <w:rFonts w:asciiTheme="majorBidi" w:hAnsiTheme="majorBidi" w:cstheme="majorBidi"/>
        </w:rPr>
      </w:pPr>
    </w:p>
    <w:p w14:paraId="2E2D7A17" w14:textId="77777777" w:rsidR="00023B72" w:rsidRDefault="00023B72">
      <w:pPr>
        <w:rPr>
          <w:rFonts w:asciiTheme="majorBidi" w:hAnsiTheme="majorBidi" w:cstheme="majorBidi"/>
        </w:rPr>
      </w:pPr>
    </w:p>
    <w:p w14:paraId="3487C76D" w14:textId="77777777" w:rsidR="00023B72" w:rsidRDefault="00023B72">
      <w:pPr>
        <w:rPr>
          <w:rFonts w:asciiTheme="majorBidi" w:hAnsiTheme="majorBidi" w:cstheme="majorBidi"/>
        </w:rPr>
      </w:pPr>
    </w:p>
    <w:p w14:paraId="3CE7C700" w14:textId="77777777" w:rsidR="00023B72" w:rsidRDefault="00023B72">
      <w:pPr>
        <w:rPr>
          <w:rFonts w:asciiTheme="majorBidi" w:hAnsiTheme="majorBidi" w:cstheme="majorBidi"/>
        </w:rPr>
      </w:pPr>
    </w:p>
    <w:p w14:paraId="40A09605" w14:textId="77777777" w:rsidR="00023B72" w:rsidRDefault="00023B72">
      <w:pPr>
        <w:rPr>
          <w:rFonts w:asciiTheme="majorBidi" w:hAnsiTheme="majorBidi" w:cstheme="majorBidi"/>
        </w:rPr>
      </w:pPr>
    </w:p>
    <w:p w14:paraId="27FFB7F8" w14:textId="77777777" w:rsidR="00023B72" w:rsidRDefault="00023B72">
      <w:pPr>
        <w:rPr>
          <w:rFonts w:asciiTheme="majorBidi" w:hAnsiTheme="majorBidi" w:cstheme="majorBidi"/>
        </w:rPr>
      </w:pPr>
    </w:p>
    <w:p w14:paraId="01B0027F" w14:textId="77777777" w:rsidR="00023B72" w:rsidRDefault="00023B72">
      <w:pPr>
        <w:rPr>
          <w:rFonts w:asciiTheme="majorBidi" w:hAnsiTheme="majorBidi" w:cstheme="majorBidi"/>
        </w:rPr>
      </w:pPr>
    </w:p>
    <w:p w14:paraId="6B589964" w14:textId="77777777" w:rsidR="00023B72" w:rsidRDefault="00023B72">
      <w:pPr>
        <w:rPr>
          <w:rFonts w:asciiTheme="majorBidi" w:hAnsiTheme="majorBidi" w:cstheme="majorBidi"/>
        </w:rPr>
      </w:pPr>
    </w:p>
    <w:p w14:paraId="73AEE65C" w14:textId="77777777" w:rsidR="00023B72" w:rsidRDefault="00023B72">
      <w:pPr>
        <w:rPr>
          <w:rFonts w:asciiTheme="majorBidi" w:hAnsiTheme="majorBidi" w:cstheme="majorBidi"/>
        </w:rPr>
      </w:pPr>
    </w:p>
    <w:p w14:paraId="77F6B390" w14:textId="77777777" w:rsidR="00023B72" w:rsidRDefault="00023B72">
      <w:pPr>
        <w:rPr>
          <w:rFonts w:asciiTheme="majorBidi" w:hAnsiTheme="majorBidi" w:cstheme="majorBidi"/>
        </w:rPr>
      </w:pPr>
    </w:p>
    <w:p w14:paraId="1EA7A270" w14:textId="77777777" w:rsidR="00023B72" w:rsidRDefault="00000000">
      <w:pPr>
        <w:rPr>
          <w:rFonts w:asciiTheme="majorBidi" w:hAnsiTheme="majorBidi" w:cstheme="majorBidi"/>
          <w:sz w:val="44"/>
          <w:szCs w:val="44"/>
          <w:u w:val="single"/>
        </w:rPr>
      </w:pPr>
      <w:r>
        <w:rPr>
          <w:rFonts w:asciiTheme="majorBidi" w:hAnsiTheme="majorBidi" w:cstheme="majorBidi"/>
          <w:sz w:val="44"/>
          <w:szCs w:val="44"/>
          <w:u w:val="single"/>
        </w:rPr>
        <w:lastRenderedPageBreak/>
        <w:t>Contents page</w:t>
      </w:r>
    </w:p>
    <w:p w14:paraId="71B49A9B" w14:textId="77777777" w:rsidR="00023B72" w:rsidRDefault="00023B72">
      <w:pPr>
        <w:rPr>
          <w:rFonts w:asciiTheme="majorBidi" w:hAnsiTheme="majorBidi" w:cstheme="majorBidi"/>
          <w:sz w:val="44"/>
          <w:szCs w:val="44"/>
          <w:u w:val="single"/>
        </w:rPr>
      </w:pPr>
    </w:p>
    <w:p w14:paraId="7D78E447" w14:textId="77777777" w:rsidR="00023B72" w:rsidRDefault="00000000">
      <w:pPr>
        <w:spacing w:line="480" w:lineRule="auto"/>
        <w:rPr>
          <w:rFonts w:asciiTheme="majorBidi" w:hAnsiTheme="majorBidi" w:cstheme="majorBidi"/>
          <w:sz w:val="32"/>
          <w:szCs w:val="32"/>
        </w:rPr>
      </w:pPr>
      <w:r>
        <w:rPr>
          <w:rFonts w:asciiTheme="majorBidi" w:hAnsiTheme="majorBidi" w:cstheme="majorBidi"/>
          <w:sz w:val="32"/>
          <w:szCs w:val="32"/>
        </w:rPr>
        <w:t>Introduction ………………………………………………………</w:t>
      </w:r>
      <w:r>
        <w:rPr>
          <w:rFonts w:asciiTheme="majorBidi" w:hAnsiTheme="majorBidi" w:cstheme="majorBidi"/>
          <w:sz w:val="32"/>
          <w:szCs w:val="32"/>
        </w:rPr>
        <w:tab/>
        <w:t>3</w:t>
      </w:r>
    </w:p>
    <w:p w14:paraId="51E769AA" w14:textId="77777777" w:rsidR="00023B72" w:rsidRDefault="00000000">
      <w:pPr>
        <w:spacing w:line="480" w:lineRule="auto"/>
        <w:rPr>
          <w:rFonts w:asciiTheme="majorBidi" w:hAnsiTheme="majorBidi" w:cstheme="majorBidi"/>
          <w:sz w:val="32"/>
          <w:szCs w:val="32"/>
        </w:rPr>
      </w:pPr>
      <w:r>
        <w:rPr>
          <w:rFonts w:asciiTheme="majorBidi" w:hAnsiTheme="majorBidi" w:cstheme="majorBidi"/>
          <w:sz w:val="32"/>
          <w:szCs w:val="32"/>
        </w:rPr>
        <w:t>Literature Review ………………………………………………...</w:t>
      </w:r>
      <w:r>
        <w:rPr>
          <w:rFonts w:asciiTheme="majorBidi" w:hAnsiTheme="majorBidi" w:cstheme="majorBidi"/>
          <w:sz w:val="32"/>
          <w:szCs w:val="32"/>
        </w:rPr>
        <w:tab/>
        <w:t>5</w:t>
      </w:r>
    </w:p>
    <w:p w14:paraId="26677974" w14:textId="77777777" w:rsidR="00023B72" w:rsidRDefault="00000000">
      <w:pPr>
        <w:spacing w:line="480" w:lineRule="auto"/>
        <w:rPr>
          <w:rFonts w:asciiTheme="majorBidi" w:hAnsiTheme="majorBidi" w:cstheme="majorBidi"/>
          <w:sz w:val="32"/>
          <w:szCs w:val="32"/>
        </w:rPr>
      </w:pPr>
      <w:r>
        <w:rPr>
          <w:rFonts w:asciiTheme="majorBidi" w:hAnsiTheme="majorBidi" w:cstheme="majorBidi"/>
          <w:sz w:val="32"/>
          <w:szCs w:val="32"/>
        </w:rPr>
        <w:t>Conclusion ………………………………………………………</w:t>
      </w:r>
      <w:r>
        <w:rPr>
          <w:rFonts w:asciiTheme="majorBidi" w:hAnsiTheme="majorBidi" w:cstheme="majorBidi"/>
          <w:sz w:val="32"/>
          <w:szCs w:val="32"/>
        </w:rPr>
        <w:tab/>
        <w:t>6</w:t>
      </w:r>
    </w:p>
    <w:p w14:paraId="64FF766F" w14:textId="7D1AD310" w:rsidR="00023B72" w:rsidRDefault="00000000">
      <w:pPr>
        <w:spacing w:line="480" w:lineRule="auto"/>
        <w:rPr>
          <w:rFonts w:asciiTheme="majorBidi" w:hAnsiTheme="majorBidi" w:cstheme="majorBidi"/>
          <w:sz w:val="32"/>
          <w:szCs w:val="32"/>
        </w:rPr>
      </w:pPr>
      <w:r>
        <w:rPr>
          <w:rFonts w:asciiTheme="majorBidi" w:hAnsiTheme="majorBidi" w:cstheme="majorBidi"/>
          <w:sz w:val="32"/>
          <w:szCs w:val="32"/>
        </w:rPr>
        <w:t>Reference list</w:t>
      </w:r>
      <w:r w:rsidR="00DE691E">
        <w:rPr>
          <w:rFonts w:asciiTheme="majorBidi" w:hAnsiTheme="majorBidi" w:cstheme="majorBidi"/>
          <w:sz w:val="32"/>
          <w:szCs w:val="32"/>
        </w:rPr>
        <w:t>.</w:t>
      </w:r>
      <w:r>
        <w:rPr>
          <w:rFonts w:asciiTheme="majorBidi" w:hAnsiTheme="majorBidi" w:cstheme="majorBidi"/>
          <w:sz w:val="32"/>
          <w:szCs w:val="32"/>
        </w:rPr>
        <w:t>……………………………………………………</w:t>
      </w:r>
      <w:r>
        <w:rPr>
          <w:rFonts w:asciiTheme="majorBidi" w:hAnsiTheme="majorBidi" w:cstheme="majorBidi"/>
          <w:sz w:val="32"/>
          <w:szCs w:val="32"/>
        </w:rPr>
        <w:tab/>
        <w:t>7</w:t>
      </w:r>
    </w:p>
    <w:p w14:paraId="581281A7" w14:textId="77777777" w:rsidR="00023B72" w:rsidRDefault="00000000">
      <w:pPr>
        <w:rPr>
          <w:rFonts w:asciiTheme="majorBidi" w:hAnsiTheme="majorBidi" w:cstheme="majorBidi"/>
          <w:sz w:val="32"/>
          <w:szCs w:val="32"/>
        </w:rPr>
      </w:pPr>
      <w:r>
        <w:rPr>
          <w:rFonts w:asciiTheme="majorBidi" w:hAnsiTheme="majorBidi" w:cstheme="majorBidi"/>
          <w:sz w:val="32"/>
          <w:szCs w:val="32"/>
        </w:rPr>
        <w:br w:type="page"/>
      </w:r>
    </w:p>
    <w:p w14:paraId="6B348A02" w14:textId="77777777" w:rsidR="00023B72" w:rsidRDefault="00000000">
      <w:pPr>
        <w:spacing w:line="480" w:lineRule="auto"/>
        <w:jc w:val="both"/>
        <w:rPr>
          <w:rFonts w:asciiTheme="majorBidi" w:hAnsiTheme="majorBidi" w:cstheme="majorBidi"/>
          <w:b/>
          <w:bCs/>
          <w:u w:val="single"/>
        </w:rPr>
      </w:pPr>
      <w:r>
        <w:rPr>
          <w:rFonts w:asciiTheme="majorBidi" w:hAnsiTheme="majorBidi" w:cstheme="majorBidi"/>
          <w:b/>
          <w:bCs/>
          <w:u w:val="single"/>
        </w:rPr>
        <w:lastRenderedPageBreak/>
        <w:t>Introduction</w:t>
      </w:r>
    </w:p>
    <w:p w14:paraId="7CE7AA45" w14:textId="2C5885EB" w:rsidR="00023B72" w:rsidRDefault="00F46D58">
      <w:pPr>
        <w:spacing w:line="480" w:lineRule="auto"/>
        <w:jc w:val="both"/>
        <w:rPr>
          <w:rFonts w:asciiTheme="majorBidi" w:hAnsiTheme="majorBidi" w:cstheme="majorBidi"/>
        </w:rPr>
      </w:pPr>
      <w:r w:rsidRPr="00F46D58">
        <w:rPr>
          <w:rFonts w:asciiTheme="majorBidi" w:hAnsiTheme="majorBidi" w:cstheme="majorBidi"/>
          <w:lang w:val="en-IN"/>
        </w:rPr>
        <w:t xml:space="preserve">As the job market has become more competitive, networking has emerged as one of the tools that individuals use to gain access to information, opportunities and relationships that can impact their career development. Networking, in a general sense, is the ability to build or maintain a relationship where professional information and resources are exchanged. But modern studies indicate that networking is not as easy as building up contacts. </w:t>
      </w:r>
      <w:r>
        <w:rPr>
          <w:rFonts w:asciiTheme="majorBidi" w:hAnsiTheme="majorBidi" w:cstheme="majorBidi"/>
          <w:lang w:val="en-IN"/>
        </w:rPr>
        <w:t>Digital</w:t>
      </w:r>
      <w:r w:rsidRPr="00F46D58">
        <w:rPr>
          <w:rFonts w:asciiTheme="majorBidi" w:hAnsiTheme="majorBidi" w:cstheme="majorBidi"/>
          <w:lang w:val="en-IN"/>
        </w:rPr>
        <w:t xml:space="preserve"> platforms have created new opportunities for connecting outside of the classic, face-to-face environment, and shifted the ways in which professional relationships are formed and fostered (Ruparel et al. 2023). This has raised a crucial discussion on the importance of the size of the network, the nature of the relationships, or the resources available via the network. Recent evidence also suggests that close relationships may not be the most beneficial for career outcomes. Hence, in this literature review, the importance and significance of professional networking will be critically discussed, various networking tactics will be examined, and digital versus face-to-face networking will be considered. It ends with a description of the gaps in the current literature and suggestions for further research</w:t>
      </w:r>
      <w:r>
        <w:rPr>
          <w:rFonts w:asciiTheme="majorBidi" w:hAnsiTheme="majorBidi" w:cstheme="majorBidi"/>
        </w:rPr>
        <w:t>.</w:t>
      </w:r>
    </w:p>
    <w:p w14:paraId="4713CB94" w14:textId="77777777" w:rsidR="00023B72" w:rsidRDefault="00023B72">
      <w:pPr>
        <w:spacing w:line="480" w:lineRule="auto"/>
        <w:jc w:val="both"/>
        <w:rPr>
          <w:rFonts w:asciiTheme="majorBidi" w:hAnsiTheme="majorBidi" w:cstheme="majorBidi"/>
          <w:b/>
          <w:bCs/>
          <w:u w:val="single"/>
        </w:rPr>
      </w:pPr>
    </w:p>
    <w:p w14:paraId="0AEF12DF" w14:textId="77777777" w:rsidR="00023B72" w:rsidRDefault="00023B72">
      <w:pPr>
        <w:spacing w:line="480" w:lineRule="auto"/>
        <w:jc w:val="both"/>
        <w:rPr>
          <w:rFonts w:asciiTheme="majorBidi" w:hAnsiTheme="majorBidi" w:cstheme="majorBidi"/>
          <w:b/>
          <w:bCs/>
          <w:u w:val="single"/>
        </w:rPr>
      </w:pPr>
    </w:p>
    <w:p w14:paraId="4C3FF7CA" w14:textId="77777777" w:rsidR="00023B72" w:rsidRDefault="00000000">
      <w:pPr>
        <w:rPr>
          <w:rFonts w:asciiTheme="majorBidi" w:hAnsiTheme="majorBidi" w:cstheme="majorBidi"/>
          <w:b/>
          <w:bCs/>
          <w:u w:val="single"/>
        </w:rPr>
      </w:pPr>
      <w:r>
        <w:rPr>
          <w:rFonts w:asciiTheme="majorBidi" w:hAnsiTheme="majorBidi" w:cstheme="majorBidi"/>
          <w:b/>
          <w:bCs/>
          <w:u w:val="single"/>
        </w:rPr>
        <w:br w:type="page"/>
      </w:r>
    </w:p>
    <w:p w14:paraId="22719E50" w14:textId="77777777" w:rsidR="00023B72" w:rsidRDefault="00000000" w:rsidP="00862298">
      <w:pPr>
        <w:spacing w:line="480" w:lineRule="auto"/>
        <w:jc w:val="both"/>
        <w:rPr>
          <w:rFonts w:asciiTheme="majorBidi" w:hAnsiTheme="majorBidi" w:cstheme="majorBidi"/>
          <w:b/>
          <w:bCs/>
          <w:u w:val="single"/>
        </w:rPr>
      </w:pPr>
      <w:r>
        <w:rPr>
          <w:rFonts w:asciiTheme="majorBidi" w:hAnsiTheme="majorBidi" w:cstheme="majorBidi"/>
          <w:b/>
          <w:bCs/>
          <w:u w:val="single"/>
        </w:rPr>
        <w:lastRenderedPageBreak/>
        <w:t>Literature Review</w:t>
      </w:r>
    </w:p>
    <w:p w14:paraId="7BC116F9" w14:textId="77777777" w:rsidR="00F46D58" w:rsidRPr="000E1647" w:rsidRDefault="00F46D58" w:rsidP="00862298">
      <w:pPr>
        <w:spacing w:line="480" w:lineRule="auto"/>
        <w:jc w:val="both"/>
        <w:rPr>
          <w:rFonts w:asciiTheme="majorBidi" w:hAnsiTheme="majorBidi" w:cstheme="majorBidi"/>
          <w:b/>
          <w:bCs/>
          <w:lang w:val="en-IN"/>
        </w:rPr>
      </w:pPr>
      <w:r w:rsidRPr="000E1647">
        <w:rPr>
          <w:rFonts w:asciiTheme="majorBidi" w:hAnsiTheme="majorBidi" w:cstheme="majorBidi"/>
          <w:b/>
          <w:bCs/>
          <w:lang w:val="en-IN"/>
        </w:rPr>
        <w:t>The Value and Purpose of Professional Networking</w:t>
      </w:r>
    </w:p>
    <w:p w14:paraId="399B59E6" w14:textId="188E4FA8" w:rsidR="00F46D58" w:rsidRPr="00F46D58" w:rsidRDefault="00F46D58" w:rsidP="00862298">
      <w:pPr>
        <w:spacing w:line="480" w:lineRule="auto"/>
        <w:jc w:val="both"/>
        <w:rPr>
          <w:rFonts w:asciiTheme="majorBidi" w:hAnsiTheme="majorBidi" w:cstheme="majorBidi"/>
          <w:lang w:val="en-IN"/>
        </w:rPr>
      </w:pPr>
      <w:r w:rsidRPr="00F46D58">
        <w:rPr>
          <w:rFonts w:asciiTheme="majorBidi" w:hAnsiTheme="majorBidi" w:cstheme="majorBidi"/>
          <w:lang w:val="en-IN"/>
        </w:rPr>
        <w:t xml:space="preserve">Recent studies have shown that networking can play an important role in career development, but the usefulness of networking is not limited to the number of contacts that a person has. Porter et al. (2023) define professional networking as goal-oriented behaviour that is used to establish and maintain professional relationships and share career resources. Importantly, they show that there are different networking behaviours, and that there are different outcomes associated with different motivations </w:t>
      </w:r>
      <w:r w:rsidR="000E1647">
        <w:rPr>
          <w:rFonts w:asciiTheme="majorBidi" w:hAnsiTheme="majorBidi" w:cstheme="majorBidi"/>
          <w:lang w:val="en-IN"/>
        </w:rPr>
        <w:t>for</w:t>
      </w:r>
      <w:r w:rsidRPr="00F46D58">
        <w:rPr>
          <w:rFonts w:asciiTheme="majorBidi" w:hAnsiTheme="majorBidi" w:cstheme="majorBidi"/>
          <w:lang w:val="en-IN"/>
        </w:rPr>
        <w:t xml:space="preserve"> networking. This questions a purely instrumental perspective in which people join a network only to find a job and also indicates that the goal and motivation of networking have an impact on the results.</w:t>
      </w:r>
    </w:p>
    <w:p w14:paraId="17D4A7BF" w14:textId="12EB2E04" w:rsidR="00F46D58" w:rsidRPr="00F46D58" w:rsidRDefault="00F46D58" w:rsidP="00862298">
      <w:pPr>
        <w:spacing w:line="480" w:lineRule="auto"/>
        <w:jc w:val="both"/>
        <w:rPr>
          <w:rFonts w:asciiTheme="majorBidi" w:hAnsiTheme="majorBidi" w:cstheme="majorBidi"/>
          <w:lang w:val="en-IN"/>
        </w:rPr>
      </w:pPr>
      <w:r w:rsidRPr="00F46D58">
        <w:rPr>
          <w:rFonts w:asciiTheme="majorBidi" w:hAnsiTheme="majorBidi" w:cstheme="majorBidi"/>
          <w:lang w:val="en-IN"/>
        </w:rPr>
        <w:t xml:space="preserve">This argument is further complicated by evidence about the structure of networks. In a large-scale experimental study of LinkedIn data, Rajkumar et al. (2022) find that job mobility can be more effectively stimulated from weaker professional ties than stronger ones. They found that moderately weak connections were especially useful in accessing information and opportunities that were less likely to overlap with an individual's network among the 20 million users they studied. This gives current empirical evidence of the significance of network diversity. That does not necessarily imply, however, that weaker relationships are always better. Weak ties are valuable if they connect to different resources, and stronger ties might be important if deeper collaboration and </w:t>
      </w:r>
      <w:r w:rsidR="000E1647">
        <w:rPr>
          <w:rFonts w:asciiTheme="majorBidi" w:hAnsiTheme="majorBidi" w:cstheme="majorBidi"/>
          <w:lang w:val="en-IN"/>
        </w:rPr>
        <w:t>mobilisation of resources are</w:t>
      </w:r>
      <w:r w:rsidRPr="00F46D58">
        <w:rPr>
          <w:rFonts w:asciiTheme="majorBidi" w:hAnsiTheme="majorBidi" w:cstheme="majorBidi"/>
          <w:lang w:val="en-IN"/>
        </w:rPr>
        <w:t xml:space="preserve"> needed, as Kim and Fernandez (2023) suggest. Therefore, it seems that effective networking is based on the combination and operation of relationships </w:t>
      </w:r>
      <w:r w:rsidR="000E1647">
        <w:rPr>
          <w:rFonts w:asciiTheme="majorBidi" w:hAnsiTheme="majorBidi" w:cstheme="majorBidi"/>
          <w:lang w:val="en-IN"/>
        </w:rPr>
        <w:t xml:space="preserve">rather </w:t>
      </w:r>
      <w:r w:rsidRPr="00F46D58">
        <w:rPr>
          <w:rFonts w:asciiTheme="majorBidi" w:hAnsiTheme="majorBidi" w:cstheme="majorBidi"/>
          <w:lang w:val="en-IN"/>
        </w:rPr>
        <w:t>than on the strength of the relationship alone.</w:t>
      </w:r>
    </w:p>
    <w:p w14:paraId="54340009" w14:textId="5D40D903" w:rsidR="00F46D58" w:rsidRPr="00F46D58" w:rsidRDefault="00F46D58" w:rsidP="00862298">
      <w:pPr>
        <w:spacing w:line="480" w:lineRule="auto"/>
        <w:jc w:val="both"/>
        <w:rPr>
          <w:rFonts w:asciiTheme="majorBidi" w:hAnsiTheme="majorBidi" w:cstheme="majorBidi"/>
          <w:lang w:val="en-IN"/>
        </w:rPr>
      </w:pPr>
      <w:r w:rsidRPr="00F46D58">
        <w:rPr>
          <w:rFonts w:asciiTheme="majorBidi" w:hAnsiTheme="majorBidi" w:cstheme="majorBidi"/>
          <w:lang w:val="en-IN"/>
        </w:rPr>
        <w:t xml:space="preserve">Networking is especially significant to those graduates taking a first step into the job market. As evidenced by De Schepper, </w:t>
      </w:r>
      <w:proofErr w:type="spellStart"/>
      <w:r w:rsidRPr="00F46D58">
        <w:rPr>
          <w:rFonts w:asciiTheme="majorBidi" w:hAnsiTheme="majorBidi" w:cstheme="majorBidi"/>
          <w:lang w:val="en-IN"/>
        </w:rPr>
        <w:t>Clycq</w:t>
      </w:r>
      <w:proofErr w:type="spellEnd"/>
      <w:r w:rsidRPr="00F46D58">
        <w:rPr>
          <w:rFonts w:asciiTheme="majorBidi" w:hAnsiTheme="majorBidi" w:cstheme="majorBidi"/>
          <w:lang w:val="en-IN"/>
        </w:rPr>
        <w:t xml:space="preserve"> and </w:t>
      </w:r>
      <w:proofErr w:type="spellStart"/>
      <w:r w:rsidRPr="00F46D58">
        <w:rPr>
          <w:rFonts w:asciiTheme="majorBidi" w:hAnsiTheme="majorBidi" w:cstheme="majorBidi"/>
          <w:lang w:val="en-IN"/>
        </w:rPr>
        <w:t>Kyndt</w:t>
      </w:r>
      <w:proofErr w:type="spellEnd"/>
      <w:r w:rsidRPr="00F46D58">
        <w:rPr>
          <w:rFonts w:asciiTheme="majorBidi" w:hAnsiTheme="majorBidi" w:cstheme="majorBidi"/>
          <w:lang w:val="en-IN"/>
        </w:rPr>
        <w:t xml:space="preserve"> (2023), networks of higher-education institutions can be instrumental in linking higher-education graduates to the labour market. They also found, however, that there is social inequality in networking</w:t>
      </w:r>
      <w:r w:rsidR="000E1647">
        <w:rPr>
          <w:rFonts w:asciiTheme="majorBidi" w:hAnsiTheme="majorBidi" w:cstheme="majorBidi"/>
          <w:lang w:val="en-IN"/>
        </w:rPr>
        <w:t>,</w:t>
      </w:r>
      <w:r w:rsidRPr="00F46D58">
        <w:rPr>
          <w:rFonts w:asciiTheme="majorBidi" w:hAnsiTheme="majorBidi" w:cstheme="majorBidi"/>
          <w:lang w:val="en-IN"/>
        </w:rPr>
        <w:t xml:space="preserve"> as individuals are not equally endowed with valuable contacts and resources. </w:t>
      </w:r>
      <w:proofErr w:type="gramStart"/>
      <w:r w:rsidRPr="00F46D58">
        <w:rPr>
          <w:rFonts w:asciiTheme="majorBidi" w:hAnsiTheme="majorBidi" w:cstheme="majorBidi"/>
          <w:lang w:val="en-IN"/>
        </w:rPr>
        <w:t>So</w:t>
      </w:r>
      <w:proofErr w:type="gramEnd"/>
      <w:r w:rsidRPr="00F46D58">
        <w:rPr>
          <w:rFonts w:asciiTheme="majorBidi" w:hAnsiTheme="majorBidi" w:cstheme="majorBidi"/>
          <w:lang w:val="en-IN"/>
        </w:rPr>
        <w:t xml:space="preserve"> networking does not only refer to </w:t>
      </w:r>
      <w:r w:rsidR="000E1647">
        <w:rPr>
          <w:rFonts w:asciiTheme="majorBidi" w:hAnsiTheme="majorBidi" w:cstheme="majorBidi"/>
          <w:lang w:val="en-IN"/>
        </w:rPr>
        <w:t>individual skills; the</w:t>
      </w:r>
      <w:r w:rsidRPr="00F46D58">
        <w:rPr>
          <w:rFonts w:asciiTheme="majorBidi" w:hAnsiTheme="majorBidi" w:cstheme="majorBidi"/>
          <w:lang w:val="en-IN"/>
        </w:rPr>
        <w:t xml:space="preserve"> institutional and socio-economic environment could affect the opportunities of different individuals.</w:t>
      </w:r>
    </w:p>
    <w:p w14:paraId="69F23534" w14:textId="77777777" w:rsidR="00F46D58" w:rsidRPr="000E1647" w:rsidRDefault="00F46D58" w:rsidP="00862298">
      <w:pPr>
        <w:spacing w:line="480" w:lineRule="auto"/>
        <w:jc w:val="both"/>
        <w:rPr>
          <w:rFonts w:asciiTheme="majorBidi" w:hAnsiTheme="majorBidi" w:cstheme="majorBidi"/>
          <w:b/>
          <w:bCs/>
          <w:lang w:val="en-IN"/>
        </w:rPr>
      </w:pPr>
      <w:r w:rsidRPr="000E1647">
        <w:rPr>
          <w:rFonts w:asciiTheme="majorBidi" w:hAnsiTheme="majorBidi" w:cstheme="majorBidi"/>
          <w:b/>
          <w:bCs/>
          <w:lang w:val="en-IN"/>
        </w:rPr>
        <w:t>Networking Strategies and the Digital–Face-to-Face Debate</w:t>
      </w:r>
    </w:p>
    <w:p w14:paraId="0BF0073A" w14:textId="77777777" w:rsidR="00F46D58" w:rsidRPr="00F46D58" w:rsidRDefault="00F46D58" w:rsidP="00862298">
      <w:pPr>
        <w:spacing w:line="480" w:lineRule="auto"/>
        <w:jc w:val="both"/>
        <w:rPr>
          <w:rFonts w:asciiTheme="majorBidi" w:hAnsiTheme="majorBidi" w:cstheme="majorBidi"/>
          <w:lang w:val="en-IN"/>
        </w:rPr>
      </w:pPr>
      <w:r w:rsidRPr="00F46D58">
        <w:rPr>
          <w:rFonts w:asciiTheme="majorBidi" w:hAnsiTheme="majorBidi" w:cstheme="majorBidi"/>
          <w:lang w:val="en-IN"/>
        </w:rPr>
        <w:t xml:space="preserve">The proliferation of professional social-media networks has significantly altered the way people network. In a systematic review of 51 studies, Ruparel et al. (2023) concluded that professional social-media </w:t>
      </w:r>
      <w:r w:rsidRPr="00F46D58">
        <w:rPr>
          <w:rFonts w:asciiTheme="majorBidi" w:hAnsiTheme="majorBidi" w:cstheme="majorBidi"/>
          <w:lang w:val="en-IN"/>
        </w:rPr>
        <w:lastRenderedPageBreak/>
        <w:t>platforms have made job-search and recruitment more of an intermediary platform between individuals and employers. This means that digital networking can be a way to reach professionals beyond the geographical and organisational boundaries. Wheeler et al. (2022) offer more convincing causal evidence of a 10% boost in employment from job seeker training on LinkedIn, with effects persisting for at least a year. Results show that using digital networking can have real-world consequences for employment if people know how to use it properly.</w:t>
      </w:r>
    </w:p>
    <w:p w14:paraId="1251EECD" w14:textId="3DFE4B7D" w:rsidR="00F46D58" w:rsidRPr="00F46D58" w:rsidRDefault="00F46D58" w:rsidP="00862298">
      <w:pPr>
        <w:spacing w:line="480" w:lineRule="auto"/>
        <w:jc w:val="both"/>
        <w:rPr>
          <w:rFonts w:asciiTheme="majorBidi" w:hAnsiTheme="majorBidi" w:cstheme="majorBidi"/>
          <w:lang w:val="en-IN"/>
        </w:rPr>
      </w:pPr>
      <w:r w:rsidRPr="00F46D58">
        <w:rPr>
          <w:rFonts w:asciiTheme="majorBidi" w:hAnsiTheme="majorBidi" w:cstheme="majorBidi"/>
          <w:lang w:val="en-IN"/>
        </w:rPr>
        <w:t xml:space="preserve">But don't always assume that digital networking is a substitute for "real life" relationships. The role of institutional and personal networks in the transition of graduates to work is still significant, as is the influence of personal motives on networking behaviours, as illustrated by De Schepper et al. (2023) and Porter et al. (2023), respectively. In addition, </w:t>
      </w:r>
      <w:r>
        <w:rPr>
          <w:rFonts w:asciiTheme="majorBidi" w:hAnsiTheme="majorBidi" w:cstheme="majorBidi"/>
          <w:lang w:val="en-IN"/>
        </w:rPr>
        <w:t>online</w:t>
      </w:r>
      <w:r w:rsidRPr="00F46D58">
        <w:rPr>
          <w:rFonts w:asciiTheme="majorBidi" w:hAnsiTheme="majorBidi" w:cstheme="majorBidi"/>
          <w:lang w:val="en-IN"/>
        </w:rPr>
        <w:t xml:space="preserve"> platforms can facilitate the development of many connections, but not necessarily significant relationships. Rajkumar et al. (2022) question the notion that more or stronger networks are necessarily better, and show that moderately weak ties can produce useful new employment information. </w:t>
      </w:r>
      <w:proofErr w:type="gramStart"/>
      <w:r w:rsidRPr="00F46D58">
        <w:rPr>
          <w:rFonts w:asciiTheme="majorBidi" w:hAnsiTheme="majorBidi" w:cstheme="majorBidi"/>
          <w:lang w:val="en-IN"/>
        </w:rPr>
        <w:t>So</w:t>
      </w:r>
      <w:proofErr w:type="gramEnd"/>
      <w:r w:rsidRPr="00F46D58">
        <w:rPr>
          <w:rFonts w:asciiTheme="majorBidi" w:hAnsiTheme="majorBidi" w:cstheme="majorBidi"/>
          <w:lang w:val="en-IN"/>
        </w:rPr>
        <w:t xml:space="preserve"> the question is not which type of networking, digital or face-to-face, is in and of itself better, but what kinds of resources or relationships are available through different networking.</w:t>
      </w:r>
    </w:p>
    <w:p w14:paraId="5B3B0EB9" w14:textId="6C42E0D2" w:rsidR="00023B72" w:rsidRDefault="00F46D58" w:rsidP="00862298">
      <w:pPr>
        <w:spacing w:line="480" w:lineRule="auto"/>
        <w:jc w:val="both"/>
        <w:rPr>
          <w:rFonts w:asciiTheme="majorBidi" w:hAnsiTheme="majorBidi" w:cstheme="majorBidi"/>
        </w:rPr>
      </w:pPr>
      <w:r w:rsidRPr="00F46D58">
        <w:rPr>
          <w:rFonts w:asciiTheme="majorBidi" w:hAnsiTheme="majorBidi" w:cstheme="majorBidi"/>
          <w:lang w:val="en-IN"/>
        </w:rPr>
        <w:t>A second constraint is inequality of access. The availability of resources through networks varies among social groups, which is an important concern, as identified by De Schepper et al. (2023). While digital networking can alleviate some of the effects of geographical inequalities, it can also perpetuate inequalities when individuals’ digital access, confidence, professional knowledge, and existing social capital vary. Thus, modern networking approaches must be viewed and evaluated in the broader social and institutional context and not as universally applicable methods</w:t>
      </w:r>
      <w:r>
        <w:rPr>
          <w:rFonts w:asciiTheme="majorBidi" w:hAnsiTheme="majorBidi" w:cstheme="majorBidi"/>
        </w:rPr>
        <w:t>.</w:t>
      </w:r>
    </w:p>
    <w:p w14:paraId="1A2FEBFE" w14:textId="77777777" w:rsidR="00023B72" w:rsidRDefault="00023B72" w:rsidP="00862298">
      <w:pPr>
        <w:spacing w:line="480" w:lineRule="auto"/>
        <w:jc w:val="both"/>
        <w:rPr>
          <w:rFonts w:asciiTheme="majorBidi" w:hAnsiTheme="majorBidi" w:cstheme="majorBidi"/>
        </w:rPr>
      </w:pPr>
    </w:p>
    <w:p w14:paraId="482F39A2" w14:textId="77777777" w:rsidR="00023B72" w:rsidRDefault="00000000" w:rsidP="00862298">
      <w:pPr>
        <w:spacing w:line="480" w:lineRule="auto"/>
        <w:jc w:val="both"/>
        <w:rPr>
          <w:rFonts w:asciiTheme="majorBidi" w:hAnsiTheme="majorBidi" w:cstheme="majorBidi"/>
          <w:b/>
          <w:bCs/>
          <w:u w:val="single"/>
        </w:rPr>
      </w:pPr>
      <w:r>
        <w:rPr>
          <w:rFonts w:asciiTheme="majorBidi" w:hAnsiTheme="majorBidi" w:cstheme="majorBidi"/>
          <w:b/>
          <w:bCs/>
          <w:u w:val="single"/>
        </w:rPr>
        <w:br w:type="page"/>
      </w:r>
    </w:p>
    <w:p w14:paraId="022C8948" w14:textId="77777777" w:rsidR="00023B72" w:rsidRDefault="00000000" w:rsidP="00862298">
      <w:pPr>
        <w:spacing w:line="480" w:lineRule="auto"/>
        <w:jc w:val="both"/>
        <w:rPr>
          <w:rFonts w:asciiTheme="majorBidi" w:hAnsiTheme="majorBidi" w:cstheme="majorBidi"/>
          <w:b/>
          <w:bCs/>
          <w:u w:val="single"/>
        </w:rPr>
      </w:pPr>
      <w:r>
        <w:rPr>
          <w:rFonts w:asciiTheme="majorBidi" w:hAnsiTheme="majorBidi" w:cstheme="majorBidi"/>
          <w:b/>
          <w:bCs/>
          <w:u w:val="single"/>
        </w:rPr>
        <w:lastRenderedPageBreak/>
        <w:t>Conclusion</w:t>
      </w:r>
    </w:p>
    <w:p w14:paraId="09556C95" w14:textId="77777777" w:rsidR="004123F6" w:rsidRDefault="000E1647" w:rsidP="00862298">
      <w:pPr>
        <w:spacing w:line="480" w:lineRule="auto"/>
        <w:jc w:val="both"/>
        <w:rPr>
          <w:rFonts w:asciiTheme="majorBidi" w:hAnsiTheme="majorBidi" w:cstheme="majorBidi"/>
        </w:rPr>
      </w:pPr>
      <w:r w:rsidRPr="000B67BD">
        <w:rPr>
          <w:rFonts w:asciiTheme="majorBidi" w:hAnsiTheme="majorBidi" w:cstheme="majorBidi"/>
        </w:rPr>
        <w:t>The literature review reveals that professional networking is a complex process that can provide a number of career development benefits, such as access to information, relationships, and employment opportunities. Recent studies challenge the notion that the size of one's network is the key to networking success. Rather, the literature suggests that the value of a network is related to its relationship resources, diversity and purpose. Moderately weak ties proved especially effective at facilitating job mobility, and motives for networking have been shown to impact subsequent networking and career outcomes. Concurrently, Networking opportunities are influenced by institutional and socioeconomic factors. Digital platforms thus offer significant opportunities, but can't close inequalities or ensure meaningful professional relationships.</w:t>
      </w:r>
    </w:p>
    <w:p w14:paraId="12B5759A" w14:textId="77777777" w:rsidR="004123F6" w:rsidRDefault="000E1647" w:rsidP="00862298">
      <w:pPr>
        <w:spacing w:line="480" w:lineRule="auto"/>
        <w:jc w:val="both"/>
        <w:rPr>
          <w:rFonts w:asciiTheme="majorBidi" w:hAnsiTheme="majorBidi" w:cstheme="majorBidi"/>
        </w:rPr>
      </w:pPr>
      <w:r w:rsidRPr="000B67BD">
        <w:rPr>
          <w:rFonts w:asciiTheme="majorBidi" w:hAnsiTheme="majorBidi" w:cstheme="majorBidi"/>
        </w:rPr>
        <w:t xml:space="preserve">There are a number of areas that need to be explored further. </w:t>
      </w:r>
    </w:p>
    <w:p w14:paraId="2045D1E7" w14:textId="1631E1F0" w:rsidR="00023B72" w:rsidRPr="000B67BD" w:rsidRDefault="000E1647" w:rsidP="00862298">
      <w:pPr>
        <w:spacing w:line="480" w:lineRule="auto"/>
        <w:jc w:val="both"/>
        <w:rPr>
          <w:rFonts w:asciiTheme="majorBidi" w:hAnsiTheme="majorBidi" w:cstheme="majorBidi"/>
        </w:rPr>
      </w:pPr>
      <w:r w:rsidRPr="000B67BD">
        <w:rPr>
          <w:rFonts w:asciiTheme="majorBidi" w:hAnsiTheme="majorBidi" w:cstheme="majorBidi"/>
        </w:rPr>
        <w:t>Additionally, future studies could make longitudinal comparisons between digital and in-person networking to determine if online networking relationships have the same long-term career impacts. While there is existing research that offers evidence related to employment and platform use, additional research is needed to gain understanding regarding the quality of relationships over a longer duration. Second, future research should focus on networking among various socioeconomic, cultural and career-stage segments. This would help correct the imbalance in the current research and determine if frequently suggested networking behaviours are available to everyone. Third, future research needs to explore the impact of new digital technologies and platform algorithms on the kinds of people that people meet, the way they relate to them, and the type of opportunities that can be found. This is significant, especially given that professional platforms are important in the recruitment and career development processes. In general, studies integrating network structure, relationship quality, digital behaviour and social inequality could give a more complete picture of the networking towards sustainable and equitable career development.</w:t>
      </w:r>
    </w:p>
    <w:p w14:paraId="4D40D255" w14:textId="77777777" w:rsidR="00023B72" w:rsidRDefault="00023B72">
      <w:pPr>
        <w:spacing w:line="276" w:lineRule="auto"/>
        <w:rPr>
          <w:rFonts w:asciiTheme="majorBidi" w:hAnsiTheme="majorBidi" w:cstheme="majorBidi"/>
          <w:b/>
          <w:bCs/>
          <w:sz w:val="28"/>
          <w:szCs w:val="28"/>
          <w:u w:val="single"/>
        </w:rPr>
      </w:pPr>
    </w:p>
    <w:p w14:paraId="34E8042E" w14:textId="77777777" w:rsidR="00023B72" w:rsidRDefault="00023B72">
      <w:pPr>
        <w:spacing w:line="276" w:lineRule="auto"/>
        <w:rPr>
          <w:rFonts w:asciiTheme="majorBidi" w:hAnsiTheme="majorBidi" w:cstheme="majorBidi"/>
          <w:b/>
          <w:bCs/>
          <w:sz w:val="28"/>
          <w:szCs w:val="28"/>
          <w:u w:val="single"/>
        </w:rPr>
      </w:pPr>
    </w:p>
    <w:p w14:paraId="2F2E4D94" w14:textId="77777777" w:rsidR="00023B72" w:rsidRDefault="00023B72">
      <w:pPr>
        <w:spacing w:line="276" w:lineRule="auto"/>
        <w:rPr>
          <w:rFonts w:asciiTheme="majorBidi" w:hAnsiTheme="majorBidi" w:cstheme="majorBidi"/>
          <w:b/>
          <w:bCs/>
          <w:sz w:val="28"/>
          <w:szCs w:val="28"/>
          <w:u w:val="single"/>
        </w:rPr>
      </w:pPr>
    </w:p>
    <w:p w14:paraId="71988832" w14:textId="77777777" w:rsidR="000B67BD" w:rsidRDefault="000B67BD">
      <w:pPr>
        <w:spacing w:line="276" w:lineRule="auto"/>
        <w:rPr>
          <w:rFonts w:asciiTheme="majorBidi" w:hAnsiTheme="majorBidi" w:cstheme="majorBidi"/>
          <w:b/>
          <w:bCs/>
          <w:sz w:val="28"/>
          <w:szCs w:val="28"/>
          <w:u w:val="single"/>
        </w:rPr>
      </w:pPr>
    </w:p>
    <w:p w14:paraId="414337B5" w14:textId="77777777" w:rsidR="000B67BD" w:rsidRDefault="000B67BD">
      <w:pPr>
        <w:spacing w:line="276" w:lineRule="auto"/>
        <w:rPr>
          <w:rFonts w:asciiTheme="majorBidi" w:hAnsiTheme="majorBidi" w:cstheme="majorBidi"/>
          <w:b/>
          <w:bCs/>
          <w:sz w:val="28"/>
          <w:szCs w:val="28"/>
          <w:u w:val="single"/>
        </w:rPr>
      </w:pPr>
    </w:p>
    <w:p w14:paraId="4C20327D" w14:textId="77777777" w:rsidR="000B67BD" w:rsidRDefault="000B67BD">
      <w:pPr>
        <w:spacing w:line="276" w:lineRule="auto"/>
        <w:rPr>
          <w:rFonts w:asciiTheme="majorBidi" w:hAnsiTheme="majorBidi" w:cstheme="majorBidi"/>
          <w:b/>
          <w:bCs/>
          <w:sz w:val="28"/>
          <w:szCs w:val="28"/>
          <w:u w:val="single"/>
        </w:rPr>
      </w:pPr>
    </w:p>
    <w:p w14:paraId="08ECEC15" w14:textId="77777777" w:rsidR="00023B72" w:rsidRDefault="00023B72">
      <w:pPr>
        <w:spacing w:line="276" w:lineRule="auto"/>
        <w:rPr>
          <w:rFonts w:asciiTheme="majorBidi" w:hAnsiTheme="majorBidi" w:cstheme="majorBidi"/>
          <w:b/>
          <w:bCs/>
          <w:sz w:val="28"/>
          <w:szCs w:val="28"/>
          <w:u w:val="single"/>
        </w:rPr>
      </w:pPr>
    </w:p>
    <w:p w14:paraId="56F3139F" w14:textId="114D1721" w:rsidR="00023B72" w:rsidRDefault="00000000">
      <w:pPr>
        <w:spacing w:line="276" w:lineRule="auto"/>
        <w:rPr>
          <w:rFonts w:asciiTheme="majorBidi" w:hAnsiTheme="majorBidi" w:cstheme="majorBidi"/>
        </w:rPr>
      </w:pPr>
      <w:r>
        <w:rPr>
          <w:rFonts w:asciiTheme="majorBidi" w:hAnsiTheme="majorBidi" w:cstheme="majorBidi"/>
        </w:rPr>
        <w:t>Word count: 11</w:t>
      </w:r>
      <w:r w:rsidR="000E1647">
        <w:rPr>
          <w:rFonts w:asciiTheme="majorBidi" w:hAnsiTheme="majorBidi" w:cstheme="majorBidi"/>
        </w:rPr>
        <w:t>62</w:t>
      </w:r>
      <w:r>
        <w:rPr>
          <w:rFonts w:asciiTheme="majorBidi" w:hAnsiTheme="majorBidi" w:cstheme="majorBidi"/>
        </w:rPr>
        <w:t xml:space="preserve"> words</w:t>
      </w:r>
    </w:p>
    <w:p w14:paraId="7569EC48" w14:textId="557D0E7A" w:rsidR="00023B72" w:rsidRDefault="00023B72">
      <w:pPr>
        <w:rPr>
          <w:rFonts w:asciiTheme="majorBidi" w:hAnsiTheme="majorBidi" w:cstheme="majorBidi"/>
          <w:b/>
          <w:bCs/>
          <w:u w:val="single"/>
        </w:rPr>
      </w:pPr>
    </w:p>
    <w:p w14:paraId="6EB905CC" w14:textId="77777777" w:rsidR="00023B72" w:rsidRDefault="00000000">
      <w:pPr>
        <w:spacing w:line="276" w:lineRule="auto"/>
        <w:rPr>
          <w:rFonts w:asciiTheme="majorBidi" w:hAnsiTheme="majorBidi" w:cstheme="majorBidi"/>
          <w:b/>
          <w:bCs/>
          <w:u w:val="single"/>
        </w:rPr>
      </w:pPr>
      <w:r>
        <w:rPr>
          <w:rFonts w:asciiTheme="majorBidi" w:hAnsiTheme="majorBidi" w:cstheme="majorBidi"/>
          <w:b/>
          <w:bCs/>
          <w:u w:val="single"/>
        </w:rPr>
        <w:t>Reference List</w:t>
      </w:r>
    </w:p>
    <w:p w14:paraId="3675DE8A" w14:textId="77777777" w:rsidR="00023B72" w:rsidRDefault="00023B72">
      <w:pPr>
        <w:spacing w:after="160" w:line="480" w:lineRule="auto"/>
        <w:jc w:val="both"/>
        <w:rPr>
          <w:rFonts w:asciiTheme="majorBidi" w:hAnsiTheme="majorBidi" w:cstheme="majorBidi"/>
          <w:b/>
          <w:bCs/>
          <w:sz w:val="28"/>
          <w:szCs w:val="28"/>
          <w:u w:val="single"/>
        </w:rPr>
      </w:pPr>
    </w:p>
    <w:p w14:paraId="36D7626B" w14:textId="77777777" w:rsidR="000E1647" w:rsidRPr="000E1647" w:rsidRDefault="000E1647" w:rsidP="000E1647">
      <w:pPr>
        <w:spacing w:after="160" w:line="480" w:lineRule="auto"/>
        <w:jc w:val="both"/>
        <w:rPr>
          <w:rFonts w:asciiTheme="majorBidi" w:hAnsiTheme="majorBidi" w:cstheme="majorBidi"/>
          <w:lang w:val="en-IN"/>
        </w:rPr>
      </w:pPr>
      <w:r w:rsidRPr="000E1647">
        <w:rPr>
          <w:rFonts w:asciiTheme="majorBidi" w:hAnsiTheme="majorBidi" w:cstheme="majorBidi"/>
          <w:lang w:val="en-IN"/>
        </w:rPr>
        <w:t xml:space="preserve">De Schepper, A., </w:t>
      </w:r>
      <w:proofErr w:type="spellStart"/>
      <w:r w:rsidRPr="000E1647">
        <w:rPr>
          <w:rFonts w:asciiTheme="majorBidi" w:hAnsiTheme="majorBidi" w:cstheme="majorBidi"/>
          <w:lang w:val="en-IN"/>
        </w:rPr>
        <w:t>Clycq</w:t>
      </w:r>
      <w:proofErr w:type="spellEnd"/>
      <w:r w:rsidRPr="000E1647">
        <w:rPr>
          <w:rFonts w:asciiTheme="majorBidi" w:hAnsiTheme="majorBidi" w:cstheme="majorBidi"/>
          <w:lang w:val="en-IN"/>
        </w:rPr>
        <w:t xml:space="preserve">, N. and Kyndt, E. (2023) ‘Social networks in the transition from higher education to work: A systematic review’, </w:t>
      </w:r>
      <w:r w:rsidRPr="000E1647">
        <w:rPr>
          <w:rFonts w:asciiTheme="majorBidi" w:hAnsiTheme="majorBidi" w:cstheme="majorBidi"/>
          <w:i/>
          <w:iCs/>
          <w:lang w:val="en-IN"/>
        </w:rPr>
        <w:t>Educational Research Review</w:t>
      </w:r>
      <w:r w:rsidRPr="000E1647">
        <w:rPr>
          <w:rFonts w:asciiTheme="majorBidi" w:hAnsiTheme="majorBidi" w:cstheme="majorBidi"/>
          <w:lang w:val="en-IN"/>
        </w:rPr>
        <w:t xml:space="preserve">, 40, 100551. </w:t>
      </w:r>
      <w:hyperlink r:id="rId6" w:tgtFrame="_new" w:history="1">
        <w:r w:rsidRPr="000E1647">
          <w:rPr>
            <w:rStyle w:val="Hyperlink"/>
            <w:rFonts w:asciiTheme="majorBidi" w:hAnsiTheme="majorBidi" w:cstheme="majorBidi"/>
            <w:lang w:val="en-IN"/>
          </w:rPr>
          <w:t>https://doi.org/10.1016/j.edurev.2023.100551</w:t>
        </w:r>
      </w:hyperlink>
      <w:r w:rsidRPr="000E1647">
        <w:rPr>
          <w:rFonts w:asciiTheme="majorBidi" w:hAnsiTheme="majorBidi" w:cstheme="majorBidi"/>
          <w:lang w:val="en-IN"/>
        </w:rPr>
        <w:t xml:space="preserve"> </w:t>
      </w:r>
    </w:p>
    <w:p w14:paraId="7FE7840D" w14:textId="77777777" w:rsidR="000E1647" w:rsidRPr="000E1647" w:rsidRDefault="000E1647" w:rsidP="000E1647">
      <w:pPr>
        <w:spacing w:after="160" w:line="480" w:lineRule="auto"/>
        <w:jc w:val="both"/>
        <w:rPr>
          <w:rFonts w:asciiTheme="majorBidi" w:hAnsiTheme="majorBidi" w:cstheme="majorBidi"/>
          <w:lang w:val="en-IN"/>
        </w:rPr>
      </w:pPr>
      <w:r w:rsidRPr="000E1647">
        <w:rPr>
          <w:rFonts w:asciiTheme="majorBidi" w:hAnsiTheme="majorBidi" w:cstheme="majorBidi"/>
          <w:lang w:val="en-IN"/>
        </w:rPr>
        <w:t xml:space="preserve">Kim, M. and Fernandez, R.M. (2023) ‘What makes weak ties strong?’, </w:t>
      </w:r>
      <w:r w:rsidRPr="000E1647">
        <w:rPr>
          <w:rFonts w:asciiTheme="majorBidi" w:hAnsiTheme="majorBidi" w:cstheme="majorBidi"/>
          <w:i/>
          <w:iCs/>
          <w:lang w:val="en-IN"/>
        </w:rPr>
        <w:t>Annual Review of Sociology</w:t>
      </w:r>
      <w:r w:rsidRPr="000E1647">
        <w:rPr>
          <w:rFonts w:asciiTheme="majorBidi" w:hAnsiTheme="majorBidi" w:cstheme="majorBidi"/>
          <w:lang w:val="en-IN"/>
        </w:rPr>
        <w:t xml:space="preserve">, 49, pp. 177–193. </w:t>
      </w:r>
      <w:hyperlink r:id="rId7" w:history="1">
        <w:r w:rsidRPr="000E1647">
          <w:rPr>
            <w:rStyle w:val="Hyperlink"/>
            <w:rFonts w:asciiTheme="majorBidi" w:hAnsiTheme="majorBidi" w:cstheme="majorBidi"/>
            <w:lang w:val="en-IN"/>
          </w:rPr>
          <w:t>https://doi.org/10.1146/annurev-soc-030921-034152</w:t>
        </w:r>
      </w:hyperlink>
      <w:r w:rsidRPr="000E1647">
        <w:rPr>
          <w:rFonts w:asciiTheme="majorBidi" w:hAnsiTheme="majorBidi" w:cstheme="majorBidi"/>
          <w:lang w:val="en-IN"/>
        </w:rPr>
        <w:t xml:space="preserve">  </w:t>
      </w:r>
    </w:p>
    <w:p w14:paraId="6FC1D71D" w14:textId="77777777" w:rsidR="000E1647" w:rsidRPr="000E1647" w:rsidRDefault="000E1647" w:rsidP="000E1647">
      <w:pPr>
        <w:spacing w:after="160" w:line="480" w:lineRule="auto"/>
        <w:jc w:val="both"/>
        <w:rPr>
          <w:rFonts w:asciiTheme="majorBidi" w:hAnsiTheme="majorBidi" w:cstheme="majorBidi"/>
          <w:lang w:val="en-IN"/>
        </w:rPr>
      </w:pPr>
      <w:r w:rsidRPr="000E1647">
        <w:rPr>
          <w:rFonts w:asciiTheme="majorBidi" w:hAnsiTheme="majorBidi" w:cstheme="majorBidi"/>
          <w:lang w:val="en-IN"/>
        </w:rPr>
        <w:t xml:space="preserve">Porter, C.M., Woo, S.E., Alonso, N. and Snyder, G. (2023) ‘Why do people network? Professional networking motives and their implications for networking </w:t>
      </w:r>
      <w:proofErr w:type="spellStart"/>
      <w:r w:rsidRPr="000E1647">
        <w:rPr>
          <w:rFonts w:asciiTheme="majorBidi" w:hAnsiTheme="majorBidi" w:cstheme="majorBidi"/>
          <w:lang w:val="en-IN"/>
        </w:rPr>
        <w:t>behaviors</w:t>
      </w:r>
      <w:proofErr w:type="spellEnd"/>
      <w:r w:rsidRPr="000E1647">
        <w:rPr>
          <w:rFonts w:asciiTheme="majorBidi" w:hAnsiTheme="majorBidi" w:cstheme="majorBidi"/>
          <w:lang w:val="en-IN"/>
        </w:rPr>
        <w:t xml:space="preserve"> and career success’, </w:t>
      </w:r>
      <w:r w:rsidRPr="000E1647">
        <w:rPr>
          <w:rFonts w:asciiTheme="majorBidi" w:hAnsiTheme="majorBidi" w:cstheme="majorBidi"/>
          <w:i/>
          <w:iCs/>
          <w:lang w:val="en-IN"/>
        </w:rPr>
        <w:t xml:space="preserve">Journal of Vocational </w:t>
      </w:r>
      <w:proofErr w:type="spellStart"/>
      <w:r w:rsidRPr="000E1647">
        <w:rPr>
          <w:rFonts w:asciiTheme="majorBidi" w:hAnsiTheme="majorBidi" w:cstheme="majorBidi"/>
          <w:i/>
          <w:iCs/>
          <w:lang w:val="en-IN"/>
        </w:rPr>
        <w:t>Behavior</w:t>
      </w:r>
      <w:proofErr w:type="spellEnd"/>
      <w:r w:rsidRPr="000E1647">
        <w:rPr>
          <w:rFonts w:asciiTheme="majorBidi" w:hAnsiTheme="majorBidi" w:cstheme="majorBidi"/>
          <w:lang w:val="en-IN"/>
        </w:rPr>
        <w:t xml:space="preserve">, 142, 103856. </w:t>
      </w:r>
      <w:hyperlink r:id="rId8" w:history="1">
        <w:r w:rsidRPr="000E1647">
          <w:rPr>
            <w:rStyle w:val="Hyperlink"/>
            <w:rFonts w:asciiTheme="majorBidi" w:hAnsiTheme="majorBidi" w:cstheme="majorBidi"/>
            <w:lang w:val="en-IN"/>
          </w:rPr>
          <w:t>https://doi.org/10.1016/j.jvb.2023.103856</w:t>
        </w:r>
      </w:hyperlink>
      <w:r w:rsidRPr="000E1647">
        <w:rPr>
          <w:rFonts w:asciiTheme="majorBidi" w:hAnsiTheme="majorBidi" w:cstheme="majorBidi"/>
          <w:lang w:val="en-IN"/>
        </w:rPr>
        <w:t xml:space="preserve">  </w:t>
      </w:r>
    </w:p>
    <w:p w14:paraId="7A665F0E" w14:textId="77777777" w:rsidR="000E1647" w:rsidRPr="000E1647" w:rsidRDefault="000E1647" w:rsidP="000E1647">
      <w:pPr>
        <w:spacing w:after="160" w:line="480" w:lineRule="auto"/>
        <w:jc w:val="both"/>
        <w:rPr>
          <w:rFonts w:asciiTheme="majorBidi" w:hAnsiTheme="majorBidi" w:cstheme="majorBidi"/>
          <w:lang w:val="en-IN"/>
        </w:rPr>
      </w:pPr>
      <w:r w:rsidRPr="000E1647">
        <w:rPr>
          <w:rFonts w:asciiTheme="majorBidi" w:hAnsiTheme="majorBidi" w:cstheme="majorBidi"/>
          <w:lang w:val="en-IN"/>
        </w:rPr>
        <w:t xml:space="preserve">Rajkumar, K., Saint-Jacques, G., Bojinov, I., Brynjolfsson, E. and Aral, S. (2022) ‘A causal test of the strength of weak ties’, </w:t>
      </w:r>
      <w:r w:rsidRPr="000E1647">
        <w:rPr>
          <w:rFonts w:asciiTheme="majorBidi" w:hAnsiTheme="majorBidi" w:cstheme="majorBidi"/>
          <w:i/>
          <w:iCs/>
          <w:lang w:val="en-IN"/>
        </w:rPr>
        <w:t>Science</w:t>
      </w:r>
      <w:r w:rsidRPr="000E1647">
        <w:rPr>
          <w:rFonts w:asciiTheme="majorBidi" w:hAnsiTheme="majorBidi" w:cstheme="majorBidi"/>
          <w:lang w:val="en-IN"/>
        </w:rPr>
        <w:t xml:space="preserve">, 377(6612), pp. 1304–1310. </w:t>
      </w:r>
      <w:hyperlink r:id="rId9" w:history="1">
        <w:r w:rsidRPr="000E1647">
          <w:rPr>
            <w:rStyle w:val="Hyperlink"/>
            <w:rFonts w:asciiTheme="majorBidi" w:hAnsiTheme="majorBidi" w:cstheme="majorBidi"/>
            <w:lang w:val="en-IN"/>
          </w:rPr>
          <w:t>https://doi.org/10.1126/science.abl4476</w:t>
        </w:r>
      </w:hyperlink>
      <w:r w:rsidRPr="000E1647">
        <w:rPr>
          <w:rFonts w:asciiTheme="majorBidi" w:hAnsiTheme="majorBidi" w:cstheme="majorBidi"/>
          <w:lang w:val="en-IN"/>
        </w:rPr>
        <w:t xml:space="preserve">  </w:t>
      </w:r>
    </w:p>
    <w:p w14:paraId="44598F1A" w14:textId="77777777" w:rsidR="000E1647" w:rsidRPr="000E1647" w:rsidRDefault="000E1647" w:rsidP="000E1647">
      <w:pPr>
        <w:spacing w:after="160" w:line="480" w:lineRule="auto"/>
        <w:jc w:val="both"/>
        <w:rPr>
          <w:rFonts w:asciiTheme="majorBidi" w:hAnsiTheme="majorBidi" w:cstheme="majorBidi"/>
          <w:lang w:val="en-IN"/>
        </w:rPr>
      </w:pPr>
      <w:r w:rsidRPr="000E1647">
        <w:rPr>
          <w:rFonts w:asciiTheme="majorBidi" w:hAnsiTheme="majorBidi" w:cstheme="majorBidi"/>
          <w:lang w:val="en-IN"/>
        </w:rPr>
        <w:t xml:space="preserve">Ruparel, N., Bhardwaj, S., Seth, H. and </w:t>
      </w:r>
      <w:proofErr w:type="spellStart"/>
      <w:r w:rsidRPr="000E1647">
        <w:rPr>
          <w:rFonts w:asciiTheme="majorBidi" w:hAnsiTheme="majorBidi" w:cstheme="majorBidi"/>
          <w:lang w:val="en-IN"/>
        </w:rPr>
        <w:t>Choubisa</w:t>
      </w:r>
      <w:proofErr w:type="spellEnd"/>
      <w:r w:rsidRPr="000E1647">
        <w:rPr>
          <w:rFonts w:asciiTheme="majorBidi" w:hAnsiTheme="majorBidi" w:cstheme="majorBidi"/>
          <w:lang w:val="en-IN"/>
        </w:rPr>
        <w:t xml:space="preserve">, R. (2023) ‘Systematic literature review of professional social media platforms: Development of a </w:t>
      </w:r>
      <w:proofErr w:type="spellStart"/>
      <w:r w:rsidRPr="000E1647">
        <w:rPr>
          <w:rFonts w:asciiTheme="majorBidi" w:hAnsiTheme="majorBidi" w:cstheme="majorBidi"/>
          <w:lang w:val="en-IN"/>
        </w:rPr>
        <w:t>behavior</w:t>
      </w:r>
      <w:proofErr w:type="spellEnd"/>
      <w:r w:rsidRPr="000E1647">
        <w:rPr>
          <w:rFonts w:asciiTheme="majorBidi" w:hAnsiTheme="majorBidi" w:cstheme="majorBidi"/>
          <w:lang w:val="en-IN"/>
        </w:rPr>
        <w:t xml:space="preserve"> adoption career development framework’, </w:t>
      </w:r>
      <w:r w:rsidRPr="000E1647">
        <w:rPr>
          <w:rFonts w:asciiTheme="majorBidi" w:hAnsiTheme="majorBidi" w:cstheme="majorBidi"/>
          <w:i/>
          <w:iCs/>
          <w:lang w:val="en-IN"/>
        </w:rPr>
        <w:t>Journal of Business Research</w:t>
      </w:r>
      <w:r w:rsidRPr="000E1647">
        <w:rPr>
          <w:rFonts w:asciiTheme="majorBidi" w:hAnsiTheme="majorBidi" w:cstheme="majorBidi"/>
          <w:lang w:val="en-IN"/>
        </w:rPr>
        <w:t xml:space="preserve">, 156, 113482. </w:t>
      </w:r>
      <w:hyperlink r:id="rId10" w:history="1">
        <w:r w:rsidRPr="000E1647">
          <w:rPr>
            <w:rStyle w:val="Hyperlink"/>
            <w:rFonts w:asciiTheme="majorBidi" w:hAnsiTheme="majorBidi" w:cstheme="majorBidi"/>
            <w:lang w:val="en-IN"/>
          </w:rPr>
          <w:t>https://doi.org/10.1016/j.jbusres.2022.113482</w:t>
        </w:r>
      </w:hyperlink>
      <w:r w:rsidRPr="000E1647">
        <w:rPr>
          <w:rFonts w:asciiTheme="majorBidi" w:hAnsiTheme="majorBidi" w:cstheme="majorBidi"/>
          <w:lang w:val="en-IN"/>
        </w:rPr>
        <w:t xml:space="preserve">  </w:t>
      </w:r>
    </w:p>
    <w:p w14:paraId="3AD3AB64" w14:textId="77777777" w:rsidR="000E1647" w:rsidRPr="000E1647" w:rsidRDefault="000E1647" w:rsidP="000E1647">
      <w:pPr>
        <w:spacing w:after="160" w:line="480" w:lineRule="auto"/>
        <w:jc w:val="both"/>
        <w:rPr>
          <w:rFonts w:asciiTheme="majorBidi" w:hAnsiTheme="majorBidi" w:cstheme="majorBidi"/>
          <w:lang w:val="en-IN"/>
        </w:rPr>
      </w:pPr>
      <w:r w:rsidRPr="000E1647">
        <w:rPr>
          <w:rFonts w:asciiTheme="majorBidi" w:hAnsiTheme="majorBidi" w:cstheme="majorBidi"/>
          <w:lang w:val="en-IN"/>
        </w:rPr>
        <w:t xml:space="preserve">Wheeler, L., Garlick, R., Johnson, E., Shaw, P. and Gargano, M. (2022) ‘LinkedIn(to) job opportunities: Experimental evidence from job readiness training’, </w:t>
      </w:r>
      <w:r w:rsidRPr="000E1647">
        <w:rPr>
          <w:rFonts w:asciiTheme="majorBidi" w:hAnsiTheme="majorBidi" w:cstheme="majorBidi"/>
          <w:i/>
          <w:iCs/>
          <w:lang w:val="en-IN"/>
        </w:rPr>
        <w:t>American Economic Journal: Applied Economics</w:t>
      </w:r>
      <w:r w:rsidRPr="000E1647">
        <w:rPr>
          <w:rFonts w:asciiTheme="majorBidi" w:hAnsiTheme="majorBidi" w:cstheme="majorBidi"/>
          <w:lang w:val="en-IN"/>
        </w:rPr>
        <w:t xml:space="preserve">, 14(2), pp. 101–125. </w:t>
      </w:r>
      <w:hyperlink r:id="rId11" w:history="1">
        <w:r w:rsidRPr="000E1647">
          <w:rPr>
            <w:rStyle w:val="Hyperlink"/>
            <w:rFonts w:asciiTheme="majorBidi" w:hAnsiTheme="majorBidi" w:cstheme="majorBidi"/>
            <w:lang w:val="en-IN"/>
          </w:rPr>
          <w:t>https://doi.org/10.1257/app.20200025</w:t>
        </w:r>
      </w:hyperlink>
      <w:r w:rsidRPr="000E1647">
        <w:rPr>
          <w:rFonts w:asciiTheme="majorBidi" w:hAnsiTheme="majorBidi" w:cstheme="majorBidi"/>
          <w:lang w:val="en-IN"/>
        </w:rPr>
        <w:t xml:space="preserve"> </w:t>
      </w:r>
    </w:p>
    <w:p w14:paraId="1B32F499" w14:textId="65BA4AE0" w:rsidR="00023B72" w:rsidRDefault="00000000">
      <w:pPr>
        <w:spacing w:after="160" w:line="480" w:lineRule="auto"/>
        <w:jc w:val="both"/>
        <w:rPr>
          <w:rFonts w:asciiTheme="majorBidi" w:hAnsiTheme="majorBidi" w:cstheme="majorBidi"/>
        </w:rPr>
      </w:pPr>
      <w:r>
        <w:rPr>
          <w:rFonts w:asciiTheme="majorBidi" w:hAnsiTheme="majorBidi" w:cstheme="majorBidi"/>
        </w:rPr>
        <w:t xml:space="preserve"> </w:t>
      </w:r>
    </w:p>
    <w:p w14:paraId="0CDE5F10" w14:textId="77777777" w:rsidR="00023B72" w:rsidRDefault="00023B72">
      <w:pPr>
        <w:spacing w:line="480" w:lineRule="auto"/>
        <w:rPr>
          <w:rFonts w:asciiTheme="majorBidi" w:hAnsiTheme="majorBidi" w:cstheme="majorBidi"/>
        </w:rPr>
      </w:pPr>
    </w:p>
    <w:p w14:paraId="08EB65DD" w14:textId="77777777" w:rsidR="00023B72" w:rsidRDefault="00023B72">
      <w:pPr>
        <w:spacing w:line="480" w:lineRule="auto"/>
        <w:rPr>
          <w:rFonts w:asciiTheme="majorBidi" w:hAnsiTheme="majorBidi" w:cstheme="majorBidi"/>
          <w:b/>
          <w:bCs/>
          <w:sz w:val="28"/>
          <w:szCs w:val="28"/>
          <w:u w:val="single"/>
        </w:rPr>
      </w:pPr>
    </w:p>
    <w:p w14:paraId="6DB99EB1" w14:textId="77777777" w:rsidR="00023B72" w:rsidRDefault="00023B72">
      <w:pPr>
        <w:spacing w:line="276" w:lineRule="auto"/>
        <w:rPr>
          <w:rFonts w:asciiTheme="majorBidi" w:hAnsiTheme="majorBidi" w:cstheme="majorBidi"/>
          <w:b/>
          <w:bCs/>
          <w:sz w:val="28"/>
          <w:szCs w:val="28"/>
          <w:u w:val="single"/>
        </w:rPr>
      </w:pPr>
    </w:p>
    <w:p w14:paraId="63E63AAE" w14:textId="77777777" w:rsidR="00023B72" w:rsidRDefault="00023B72">
      <w:pPr>
        <w:spacing w:line="276" w:lineRule="auto"/>
        <w:rPr>
          <w:rFonts w:asciiTheme="majorBidi" w:hAnsiTheme="majorBidi" w:cstheme="majorBidi"/>
          <w:b/>
          <w:bCs/>
          <w:sz w:val="28"/>
          <w:szCs w:val="28"/>
          <w:u w:val="single"/>
        </w:rPr>
      </w:pPr>
    </w:p>
    <w:p w14:paraId="72EFCE1A" w14:textId="77777777" w:rsidR="00023B72" w:rsidRDefault="00023B72">
      <w:pPr>
        <w:spacing w:line="276" w:lineRule="auto"/>
        <w:rPr>
          <w:rFonts w:asciiTheme="majorBidi" w:hAnsiTheme="majorBidi" w:cstheme="majorBidi"/>
          <w:b/>
          <w:bCs/>
          <w:sz w:val="28"/>
          <w:szCs w:val="28"/>
          <w:u w:val="single"/>
        </w:rPr>
      </w:pPr>
    </w:p>
    <w:p w14:paraId="6A3328AD" w14:textId="77777777" w:rsidR="00023B72" w:rsidRDefault="00023B72">
      <w:pPr>
        <w:spacing w:line="276" w:lineRule="auto"/>
        <w:rPr>
          <w:rFonts w:asciiTheme="majorBidi" w:hAnsiTheme="majorBidi" w:cstheme="majorBidi"/>
          <w:b/>
          <w:bCs/>
          <w:sz w:val="28"/>
          <w:szCs w:val="28"/>
          <w:u w:val="single"/>
        </w:rPr>
      </w:pPr>
    </w:p>
    <w:p w14:paraId="3DE54777" w14:textId="77777777" w:rsidR="00023B72" w:rsidRDefault="00023B72">
      <w:pPr>
        <w:spacing w:line="276" w:lineRule="auto"/>
        <w:rPr>
          <w:rFonts w:asciiTheme="majorBidi" w:hAnsiTheme="majorBidi" w:cstheme="majorBidi"/>
          <w:b/>
          <w:bCs/>
          <w:sz w:val="28"/>
          <w:szCs w:val="28"/>
          <w:u w:val="single"/>
        </w:rPr>
      </w:pPr>
    </w:p>
    <w:p w14:paraId="58EA8F12" w14:textId="77777777" w:rsidR="00023B72" w:rsidRDefault="00023B72">
      <w:pPr>
        <w:spacing w:line="276" w:lineRule="auto"/>
        <w:rPr>
          <w:rFonts w:asciiTheme="majorBidi" w:hAnsiTheme="majorBidi" w:cstheme="majorBidi"/>
          <w:b/>
          <w:bCs/>
          <w:sz w:val="28"/>
          <w:szCs w:val="28"/>
          <w:u w:val="single"/>
        </w:rPr>
      </w:pPr>
    </w:p>
    <w:sectPr w:rsidR="00023B72">
      <w:footerReference w:type="even" r:id="rId12"/>
      <w:footerReference w:type="default" r:id="rId13"/>
      <w:pgSz w:w="11900" w:h="16840"/>
      <w:pgMar w:top="737" w:right="851" w:bottom="816" w:left="851" w:header="709"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08D74" w14:textId="77777777" w:rsidR="001134AB" w:rsidRDefault="001134AB">
      <w:r>
        <w:separator/>
      </w:r>
    </w:p>
  </w:endnote>
  <w:endnote w:type="continuationSeparator" w:id="0">
    <w:p w14:paraId="29EB673C" w14:textId="77777777" w:rsidR="001134AB" w:rsidRDefault="00113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4154174"/>
      <w:docPartObj>
        <w:docPartGallery w:val="AutoText"/>
      </w:docPartObj>
    </w:sdtPr>
    <w:sdtContent>
      <w:p w14:paraId="6568B0FF" w14:textId="77777777" w:rsidR="00023B72"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34D8A9" w14:textId="77777777" w:rsidR="00023B72" w:rsidRDefault="00023B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entury Gothic" w:hAnsi="Century Gothic"/>
      </w:rPr>
      <w:id w:val="-583138074"/>
      <w:docPartObj>
        <w:docPartGallery w:val="AutoText"/>
      </w:docPartObj>
    </w:sdtPr>
    <w:sdtContent>
      <w:p w14:paraId="3D6C31D4" w14:textId="77777777" w:rsidR="00023B72" w:rsidRDefault="00000000">
        <w:pPr>
          <w:pStyle w:val="Footer"/>
          <w:framePr w:wrap="auto" w:vAnchor="text" w:hAnchor="margin" w:xAlign="right" w:y="1"/>
          <w:rPr>
            <w:rStyle w:val="PageNumber"/>
            <w:rFonts w:ascii="Century Gothic" w:hAnsi="Century Gothic"/>
          </w:rPr>
        </w:pPr>
        <w:r>
          <w:rPr>
            <w:rStyle w:val="PageNumber"/>
            <w:rFonts w:ascii="Century Gothic" w:hAnsi="Century Gothic"/>
          </w:rPr>
          <w:fldChar w:fldCharType="begin"/>
        </w:r>
        <w:r>
          <w:rPr>
            <w:rStyle w:val="PageNumber"/>
            <w:rFonts w:ascii="Century Gothic" w:hAnsi="Century Gothic"/>
          </w:rPr>
          <w:instrText xml:space="preserve"> PAGE </w:instrText>
        </w:r>
        <w:r>
          <w:rPr>
            <w:rStyle w:val="PageNumber"/>
            <w:rFonts w:ascii="Century Gothic" w:hAnsi="Century Gothic"/>
          </w:rPr>
          <w:fldChar w:fldCharType="separate"/>
        </w:r>
        <w:r>
          <w:rPr>
            <w:rStyle w:val="PageNumber"/>
            <w:rFonts w:ascii="Century Gothic" w:hAnsi="Century Gothic"/>
          </w:rPr>
          <w:t>1</w:t>
        </w:r>
        <w:r>
          <w:rPr>
            <w:rStyle w:val="PageNumber"/>
            <w:rFonts w:ascii="Century Gothic" w:hAnsi="Century Gothic"/>
          </w:rPr>
          <w:fldChar w:fldCharType="end"/>
        </w:r>
      </w:p>
    </w:sdtContent>
  </w:sdt>
  <w:p w14:paraId="693F5351" w14:textId="77777777" w:rsidR="00023B72" w:rsidRDefault="00023B72">
    <w:pPr>
      <w:pStyle w:val="Footer"/>
      <w:ind w:right="360"/>
      <w:rPr>
        <w:rFonts w:ascii="Century Gothic" w:hAnsi="Century Gothi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F8B5" w14:textId="77777777" w:rsidR="001134AB" w:rsidRDefault="001134AB">
      <w:r>
        <w:separator/>
      </w:r>
    </w:p>
  </w:footnote>
  <w:footnote w:type="continuationSeparator" w:id="0">
    <w:p w14:paraId="76FA9F8D" w14:textId="77777777" w:rsidR="001134AB" w:rsidRDefault="001134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369"/>
    <w:rsid w:val="00023B72"/>
    <w:rsid w:val="00032647"/>
    <w:rsid w:val="000B67BD"/>
    <w:rsid w:val="000E1647"/>
    <w:rsid w:val="001134AB"/>
    <w:rsid w:val="0016351D"/>
    <w:rsid w:val="001B09DA"/>
    <w:rsid w:val="00201E3C"/>
    <w:rsid w:val="00300DF1"/>
    <w:rsid w:val="00333043"/>
    <w:rsid w:val="003458FC"/>
    <w:rsid w:val="00346BB2"/>
    <w:rsid w:val="00347162"/>
    <w:rsid w:val="00380ED0"/>
    <w:rsid w:val="00387621"/>
    <w:rsid w:val="003E4465"/>
    <w:rsid w:val="0040300A"/>
    <w:rsid w:val="004123F6"/>
    <w:rsid w:val="00447650"/>
    <w:rsid w:val="00523AA1"/>
    <w:rsid w:val="00523FF6"/>
    <w:rsid w:val="005679CA"/>
    <w:rsid w:val="0060622C"/>
    <w:rsid w:val="0062001E"/>
    <w:rsid w:val="00722E89"/>
    <w:rsid w:val="0074531E"/>
    <w:rsid w:val="00756E6D"/>
    <w:rsid w:val="007C1270"/>
    <w:rsid w:val="008400B2"/>
    <w:rsid w:val="00862298"/>
    <w:rsid w:val="00864D5E"/>
    <w:rsid w:val="008E47ED"/>
    <w:rsid w:val="008F1E1C"/>
    <w:rsid w:val="009106BD"/>
    <w:rsid w:val="00922C3D"/>
    <w:rsid w:val="0094756B"/>
    <w:rsid w:val="00966867"/>
    <w:rsid w:val="009A24FA"/>
    <w:rsid w:val="009C22FE"/>
    <w:rsid w:val="009E5FD8"/>
    <w:rsid w:val="00A03D3E"/>
    <w:rsid w:val="00A75439"/>
    <w:rsid w:val="00AC34AB"/>
    <w:rsid w:val="00AD5BA6"/>
    <w:rsid w:val="00B368B2"/>
    <w:rsid w:val="00B56EEB"/>
    <w:rsid w:val="00BB284E"/>
    <w:rsid w:val="00C26441"/>
    <w:rsid w:val="00C57B8A"/>
    <w:rsid w:val="00CA7EE4"/>
    <w:rsid w:val="00CE1C4B"/>
    <w:rsid w:val="00D21E6A"/>
    <w:rsid w:val="00D30D9E"/>
    <w:rsid w:val="00D3602C"/>
    <w:rsid w:val="00D47192"/>
    <w:rsid w:val="00D57F06"/>
    <w:rsid w:val="00D93369"/>
    <w:rsid w:val="00DA505B"/>
    <w:rsid w:val="00DC7065"/>
    <w:rsid w:val="00DE691E"/>
    <w:rsid w:val="00DE698C"/>
    <w:rsid w:val="00E944BE"/>
    <w:rsid w:val="00EA7FCE"/>
    <w:rsid w:val="00EB768B"/>
    <w:rsid w:val="00EF3B4C"/>
    <w:rsid w:val="00F46D58"/>
    <w:rsid w:val="00F535AB"/>
    <w:rsid w:val="00F67275"/>
    <w:rsid w:val="00FD2393"/>
    <w:rsid w:val="00FE0BF7"/>
    <w:rsid w:val="70751FB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C4C5"/>
  <w15:docId w15:val="{A6B816A0-0207-4319-AEE0-41CB1614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en-GB"/>
    </w:rPr>
  </w:style>
  <w:style w:type="character" w:styleId="PageNumber">
    <w:name w:val="page number"/>
    <w:basedOn w:val="DefaultParagraphFon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oot">
    <w:name w:val="root"/>
    <w:basedOn w:val="Normal"/>
    <w:qFormat/>
    <w:pPr>
      <w:spacing w:before="100" w:beforeAutospacing="1" w:after="100" w:afterAutospacing="1"/>
    </w:pPr>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0E1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jvb.2023.103856"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doi.org/10.1146/annurev-soc-030921-034152"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edurev.2023.100551" TargetMode="External"/><Relationship Id="rId11" Type="http://schemas.openxmlformats.org/officeDocument/2006/relationships/hyperlink" Target="https://doi.org/10.1257/app.20200025"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oi.org/10.1016/j.jbusres.2022.113482" TargetMode="External"/><Relationship Id="rId4" Type="http://schemas.openxmlformats.org/officeDocument/2006/relationships/footnotes" Target="footnotes.xml"/><Relationship Id="rId9" Type="http://schemas.openxmlformats.org/officeDocument/2006/relationships/hyperlink" Target="https://doi.org/10.1126/science.abl447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AlKathiri, Maryam</dc:creator>
  <cp:lastModifiedBy>Dharmendra vaishnav</cp:lastModifiedBy>
  <cp:revision>12</cp:revision>
  <dcterms:created xsi:type="dcterms:W3CDTF">2023-02-16T10:14:00Z</dcterms:created>
  <dcterms:modified xsi:type="dcterms:W3CDTF">2026-09-14T16:13:00Z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b33e8fd6-5517-4ea8-aa9d-094055b04284</vt:lpwstr>
  </property>
  <property fmtid="{D5CDD505-2E9C-101B-9397-08002B2CF9AE}" pid="3" name="KSOProductBuildVer">
    <vt:lpwstr>2057-12.2.0.23206</vt:lpwstr>
  </property>
  <property fmtid="{D5CDD505-2E9C-101B-9397-08002B2CF9AE}" pid="4" name="ICV">
    <vt:lpwstr>3E34BBCC629F4C0D9EDBF227B88AD477_12</vt:lpwstr>
  </property>
</Properties>
</file>