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5D10" w:rsidRPr="00A73AE3" w:rsidRDefault="00085D10">
      <w:pPr>
        <w:spacing w:before="480"/>
        <w:jc w:val="center"/>
        <w:rPr>
          <w:rFonts w:ascii="Times New Roman" w:eastAsia="Times New Roman" w:hAnsi="Times New Roman" w:cs="Times New Roman"/>
          <w:b/>
          <w:bCs/>
          <w:sz w:val="32"/>
          <w:szCs w:val="32"/>
        </w:rPr>
      </w:pPr>
    </w:p>
    <w:p w14:paraId="00000002" w14:textId="77777777" w:rsidR="00085D10" w:rsidRPr="00A73AE3" w:rsidRDefault="00085D10">
      <w:pPr>
        <w:spacing w:before="480"/>
        <w:jc w:val="center"/>
        <w:rPr>
          <w:rFonts w:ascii="Times New Roman" w:eastAsia="Times New Roman" w:hAnsi="Times New Roman" w:cs="Times New Roman"/>
          <w:b/>
          <w:bCs/>
          <w:sz w:val="32"/>
          <w:szCs w:val="32"/>
        </w:rPr>
      </w:pPr>
    </w:p>
    <w:p w14:paraId="00000003" w14:textId="77777777" w:rsidR="00085D10" w:rsidRPr="00A73AE3" w:rsidRDefault="00085D10">
      <w:pPr>
        <w:spacing w:before="480"/>
        <w:jc w:val="center"/>
        <w:rPr>
          <w:rFonts w:ascii="Times New Roman" w:eastAsia="Times New Roman" w:hAnsi="Times New Roman" w:cs="Times New Roman"/>
          <w:b/>
          <w:bCs/>
          <w:sz w:val="32"/>
          <w:szCs w:val="32"/>
        </w:rPr>
      </w:pPr>
    </w:p>
    <w:p w14:paraId="00000004" w14:textId="77777777" w:rsidR="00085D10" w:rsidRPr="00A73AE3" w:rsidRDefault="00085D10">
      <w:pPr>
        <w:spacing w:before="480"/>
        <w:jc w:val="center"/>
        <w:rPr>
          <w:rFonts w:ascii="Times New Roman" w:eastAsia="Times New Roman" w:hAnsi="Times New Roman" w:cs="Times New Roman"/>
          <w:b/>
          <w:bCs/>
          <w:sz w:val="32"/>
          <w:szCs w:val="32"/>
        </w:rPr>
      </w:pPr>
    </w:p>
    <w:p w14:paraId="00000005" w14:textId="77777777" w:rsidR="00085D10" w:rsidRPr="00A73AE3" w:rsidRDefault="00085D10">
      <w:pPr>
        <w:spacing w:before="480"/>
        <w:jc w:val="center"/>
        <w:rPr>
          <w:rFonts w:ascii="Times New Roman" w:eastAsia="Times New Roman" w:hAnsi="Times New Roman" w:cs="Times New Roman"/>
          <w:b/>
          <w:bCs/>
          <w:sz w:val="32"/>
          <w:szCs w:val="32"/>
        </w:rPr>
      </w:pPr>
    </w:p>
    <w:p w14:paraId="00000006" w14:textId="77777777" w:rsidR="00085D10" w:rsidRPr="00A73AE3" w:rsidRDefault="00000000">
      <w:pPr>
        <w:spacing w:before="480"/>
        <w:jc w:val="center"/>
        <w:rPr>
          <w:rFonts w:ascii="Times New Roman" w:eastAsia="Times New Roman" w:hAnsi="Times New Roman" w:cs="Times New Roman"/>
          <w:b/>
          <w:bCs/>
          <w:sz w:val="32"/>
          <w:szCs w:val="32"/>
        </w:rPr>
      </w:pPr>
      <w:r w:rsidRPr="00A73AE3">
        <w:rPr>
          <w:rFonts w:ascii="Times New Roman" w:eastAsia="Times New Roman" w:hAnsi="Times New Roman" w:cs="Times New Roman"/>
          <w:b/>
          <w:bCs/>
          <w:sz w:val="32"/>
          <w:szCs w:val="32"/>
        </w:rPr>
        <w:t>RACE, ABSURDITY AND SOCIAL ANXIETY IN GEORGE SCHUYLER’S BLACK NO MORE</w:t>
      </w:r>
    </w:p>
    <w:p w14:paraId="00000007" w14:textId="77777777" w:rsidR="00085D10" w:rsidRPr="00A73AE3" w:rsidRDefault="00000000">
      <w:pPr>
        <w:pStyle w:val="Heading2"/>
        <w:keepNext w:val="0"/>
        <w:keepLines w:val="0"/>
        <w:spacing w:after="80"/>
        <w:rPr>
          <w:rFonts w:ascii="Times New Roman" w:eastAsia="Times New Roman" w:hAnsi="Times New Roman" w:cs="Times New Roman"/>
          <w:b/>
          <w:bCs/>
          <w:sz w:val="34"/>
          <w:szCs w:val="34"/>
        </w:rPr>
      </w:pPr>
      <w:bookmarkStart w:id="0" w:name="_mlyfjyjlr2qj" w:colFirst="0" w:colLast="0"/>
      <w:bookmarkEnd w:id="0"/>
      <w:r w:rsidRPr="00A73AE3">
        <w:rPr>
          <w:rFonts w:ascii="Times New Roman" w:hAnsi="Times New Roman" w:cs="Times New Roman"/>
        </w:rPr>
        <w:br w:type="page"/>
      </w:r>
    </w:p>
    <w:p w14:paraId="00000008" w14:textId="77777777" w:rsidR="00085D10" w:rsidRPr="00A73AE3" w:rsidRDefault="00000000">
      <w:pPr>
        <w:keepNext/>
        <w:keepLines/>
        <w:pBdr>
          <w:top w:val="none" w:sz="0" w:space="0" w:color="000000"/>
          <w:left w:val="none" w:sz="0" w:space="0" w:color="000000"/>
          <w:bottom w:val="none" w:sz="0" w:space="0" w:color="000000"/>
          <w:right w:val="none" w:sz="0" w:space="0" w:color="000000"/>
          <w:between w:val="none" w:sz="0" w:space="0" w:color="000000"/>
        </w:pBdr>
        <w:spacing w:before="240" w:line="360" w:lineRule="auto"/>
        <w:jc w:val="center"/>
        <w:rPr>
          <w:rFonts w:ascii="Times New Roman" w:eastAsia="Times New Roman" w:hAnsi="Times New Roman" w:cs="Times New Roman"/>
          <w:b/>
          <w:bCs/>
          <w:color w:val="000000"/>
          <w:sz w:val="28"/>
          <w:szCs w:val="28"/>
        </w:rPr>
      </w:pPr>
      <w:r w:rsidRPr="00A73AE3">
        <w:rPr>
          <w:rFonts w:ascii="Times New Roman" w:eastAsia="Times New Roman" w:hAnsi="Times New Roman" w:cs="Times New Roman"/>
          <w:b/>
          <w:bCs/>
          <w:color w:val="000000"/>
          <w:sz w:val="28"/>
          <w:szCs w:val="28"/>
        </w:rPr>
        <w:lastRenderedPageBreak/>
        <w:t>Table of Contents</w:t>
      </w:r>
    </w:p>
    <w:sdt>
      <w:sdtPr>
        <w:id w:val="-682474425"/>
        <w:docPartObj>
          <w:docPartGallery w:val="Table of Contents"/>
          <w:docPartUnique/>
        </w:docPartObj>
      </w:sdtPr>
      <w:sdtEndPr>
        <w:rPr>
          <w:rFonts w:ascii="Times New Roman" w:hAnsi="Times New Roman" w:cs="Times New Roman"/>
        </w:rPr>
      </w:sdtEndPr>
      <w:sdtContent>
        <w:p w14:paraId="7EE6FB35" w14:textId="5374DBA9" w:rsidR="00A73AE3" w:rsidRPr="00A73AE3" w:rsidRDefault="00000000" w:rsidP="00A73AE3">
          <w:pPr>
            <w:pStyle w:val="TOC1"/>
          </w:pPr>
          <w:r w:rsidRPr="00A73AE3">
            <w:fldChar w:fldCharType="begin"/>
          </w:r>
          <w:r w:rsidRPr="00A73AE3">
            <w:instrText xml:space="preserve"> TOC \h \u \z \t "Heading 1,1,Heading 2,2,Heading 3,3,"</w:instrText>
          </w:r>
          <w:r w:rsidRPr="00A73AE3">
            <w:fldChar w:fldCharType="separate"/>
          </w:r>
          <w:hyperlink w:anchor="_Toc240124214" w:history="1">
            <w:r w:rsidR="00A73AE3" w:rsidRPr="00A73AE3">
              <w:rPr>
                <w:rStyle w:val="Hyperlink"/>
                <w:rFonts w:ascii="Times New Roman" w:eastAsia="Times New Roman" w:hAnsi="Times New Roman" w:cs="Times New Roman"/>
                <w:b/>
                <w:bCs/>
              </w:rPr>
              <w:t>Introduction</w:t>
            </w:r>
            <w:r w:rsidR="00A73AE3" w:rsidRPr="00A73AE3">
              <w:rPr>
                <w:webHidden/>
              </w:rPr>
              <w:tab/>
            </w:r>
            <w:r w:rsidR="00A73AE3" w:rsidRPr="00A73AE3">
              <w:rPr>
                <w:webHidden/>
              </w:rPr>
              <w:fldChar w:fldCharType="begin"/>
            </w:r>
            <w:r w:rsidR="00A73AE3" w:rsidRPr="00A73AE3">
              <w:rPr>
                <w:webHidden/>
              </w:rPr>
              <w:instrText xml:space="preserve"> PAGEREF _Toc240124214 \h </w:instrText>
            </w:r>
            <w:r w:rsidR="00A73AE3" w:rsidRPr="00A73AE3">
              <w:rPr>
                <w:webHidden/>
              </w:rPr>
            </w:r>
            <w:r w:rsidR="00A73AE3" w:rsidRPr="00A73AE3">
              <w:rPr>
                <w:webHidden/>
              </w:rPr>
              <w:fldChar w:fldCharType="separate"/>
            </w:r>
            <w:r w:rsidR="00A73AE3" w:rsidRPr="00A73AE3">
              <w:rPr>
                <w:webHidden/>
              </w:rPr>
              <w:t>3</w:t>
            </w:r>
            <w:r w:rsidR="00A73AE3" w:rsidRPr="00A73AE3">
              <w:rPr>
                <w:webHidden/>
              </w:rPr>
              <w:fldChar w:fldCharType="end"/>
            </w:r>
          </w:hyperlink>
        </w:p>
        <w:p w14:paraId="7E4019C9" w14:textId="5447B903" w:rsidR="00A73AE3" w:rsidRPr="00A73AE3" w:rsidRDefault="00A73AE3" w:rsidP="00A73AE3">
          <w:pPr>
            <w:pStyle w:val="TOC1"/>
          </w:pPr>
          <w:hyperlink w:anchor="_Toc240124215" w:history="1">
            <w:r w:rsidRPr="00A73AE3">
              <w:rPr>
                <w:rStyle w:val="Hyperlink"/>
                <w:rFonts w:ascii="Times New Roman" w:eastAsia="Times New Roman" w:hAnsi="Times New Roman" w:cs="Times New Roman"/>
                <w:b/>
                <w:bCs/>
              </w:rPr>
              <w:t>Historical Context and the Construction of Race</w:t>
            </w:r>
            <w:r w:rsidRPr="00A73AE3">
              <w:rPr>
                <w:webHidden/>
              </w:rPr>
              <w:tab/>
            </w:r>
            <w:r w:rsidRPr="00A73AE3">
              <w:rPr>
                <w:webHidden/>
              </w:rPr>
              <w:fldChar w:fldCharType="begin"/>
            </w:r>
            <w:r w:rsidRPr="00A73AE3">
              <w:rPr>
                <w:webHidden/>
              </w:rPr>
              <w:instrText xml:space="preserve"> PAGEREF _Toc240124215 \h </w:instrText>
            </w:r>
            <w:r w:rsidRPr="00A73AE3">
              <w:rPr>
                <w:webHidden/>
              </w:rPr>
            </w:r>
            <w:r w:rsidRPr="00A73AE3">
              <w:rPr>
                <w:webHidden/>
              </w:rPr>
              <w:fldChar w:fldCharType="separate"/>
            </w:r>
            <w:r w:rsidRPr="00A73AE3">
              <w:rPr>
                <w:webHidden/>
              </w:rPr>
              <w:t>3</w:t>
            </w:r>
            <w:r w:rsidRPr="00A73AE3">
              <w:rPr>
                <w:webHidden/>
              </w:rPr>
              <w:fldChar w:fldCharType="end"/>
            </w:r>
          </w:hyperlink>
        </w:p>
        <w:p w14:paraId="7C2A25D5" w14:textId="0EE4BCA1" w:rsidR="00A73AE3" w:rsidRPr="00A73AE3" w:rsidRDefault="00A73AE3" w:rsidP="00A73AE3">
          <w:pPr>
            <w:pStyle w:val="TOC1"/>
          </w:pPr>
          <w:hyperlink w:anchor="_Toc240124216" w:history="1">
            <w:r w:rsidRPr="00A73AE3">
              <w:rPr>
                <w:rStyle w:val="Hyperlink"/>
                <w:rFonts w:ascii="Times New Roman" w:eastAsia="Times New Roman" w:hAnsi="Times New Roman" w:cs="Times New Roman"/>
                <w:b/>
                <w:bCs/>
              </w:rPr>
              <w:t>The Absurdity of Race as a Biological Category</w:t>
            </w:r>
            <w:r w:rsidRPr="00A73AE3">
              <w:rPr>
                <w:webHidden/>
              </w:rPr>
              <w:tab/>
            </w:r>
            <w:r w:rsidRPr="00A73AE3">
              <w:rPr>
                <w:webHidden/>
              </w:rPr>
              <w:fldChar w:fldCharType="begin"/>
            </w:r>
            <w:r w:rsidRPr="00A73AE3">
              <w:rPr>
                <w:webHidden/>
              </w:rPr>
              <w:instrText xml:space="preserve"> PAGEREF _Toc240124216 \h </w:instrText>
            </w:r>
            <w:r w:rsidRPr="00A73AE3">
              <w:rPr>
                <w:webHidden/>
              </w:rPr>
            </w:r>
            <w:r w:rsidRPr="00A73AE3">
              <w:rPr>
                <w:webHidden/>
              </w:rPr>
              <w:fldChar w:fldCharType="separate"/>
            </w:r>
            <w:r w:rsidRPr="00A73AE3">
              <w:rPr>
                <w:webHidden/>
              </w:rPr>
              <w:t>5</w:t>
            </w:r>
            <w:r w:rsidRPr="00A73AE3">
              <w:rPr>
                <w:webHidden/>
              </w:rPr>
              <w:fldChar w:fldCharType="end"/>
            </w:r>
          </w:hyperlink>
        </w:p>
        <w:p w14:paraId="77FA5948" w14:textId="42A43FC6" w:rsidR="00A73AE3" w:rsidRPr="00A73AE3" w:rsidRDefault="00A73AE3" w:rsidP="00A73AE3">
          <w:pPr>
            <w:pStyle w:val="TOC1"/>
          </w:pPr>
          <w:hyperlink w:anchor="_Toc240124217" w:history="1">
            <w:r w:rsidRPr="00A73AE3">
              <w:rPr>
                <w:rStyle w:val="Hyperlink"/>
                <w:rFonts w:ascii="Times New Roman" w:eastAsia="Times New Roman" w:hAnsi="Times New Roman" w:cs="Times New Roman"/>
                <w:b/>
                <w:bCs/>
              </w:rPr>
              <w:t>Whiteness and the Anxiety of Losing Racial Privilege</w:t>
            </w:r>
            <w:r w:rsidRPr="00A73AE3">
              <w:rPr>
                <w:webHidden/>
              </w:rPr>
              <w:tab/>
            </w:r>
            <w:r w:rsidRPr="00A73AE3">
              <w:rPr>
                <w:webHidden/>
              </w:rPr>
              <w:fldChar w:fldCharType="begin"/>
            </w:r>
            <w:r w:rsidRPr="00A73AE3">
              <w:rPr>
                <w:webHidden/>
              </w:rPr>
              <w:instrText xml:space="preserve"> PAGEREF _Toc240124217 \h </w:instrText>
            </w:r>
            <w:r w:rsidRPr="00A73AE3">
              <w:rPr>
                <w:webHidden/>
              </w:rPr>
            </w:r>
            <w:r w:rsidRPr="00A73AE3">
              <w:rPr>
                <w:webHidden/>
              </w:rPr>
              <w:fldChar w:fldCharType="separate"/>
            </w:r>
            <w:r w:rsidRPr="00A73AE3">
              <w:rPr>
                <w:webHidden/>
              </w:rPr>
              <w:t>6</w:t>
            </w:r>
            <w:r w:rsidRPr="00A73AE3">
              <w:rPr>
                <w:webHidden/>
              </w:rPr>
              <w:fldChar w:fldCharType="end"/>
            </w:r>
          </w:hyperlink>
        </w:p>
        <w:p w14:paraId="5A401791" w14:textId="6079D7BC" w:rsidR="00A73AE3" w:rsidRPr="00A73AE3" w:rsidRDefault="00A73AE3" w:rsidP="00A73AE3">
          <w:pPr>
            <w:pStyle w:val="TOC1"/>
          </w:pPr>
          <w:hyperlink w:anchor="_Toc240124218" w:history="1">
            <w:r w:rsidRPr="00A73AE3">
              <w:rPr>
                <w:rStyle w:val="Hyperlink"/>
                <w:rFonts w:ascii="Times New Roman" w:eastAsia="Times New Roman" w:hAnsi="Times New Roman" w:cs="Times New Roman"/>
                <w:b/>
                <w:bCs/>
              </w:rPr>
              <w:t>Politics and the Manufacture of Racial Fear</w:t>
            </w:r>
            <w:r w:rsidRPr="00A73AE3">
              <w:rPr>
                <w:webHidden/>
              </w:rPr>
              <w:tab/>
            </w:r>
            <w:r w:rsidRPr="00A73AE3">
              <w:rPr>
                <w:webHidden/>
              </w:rPr>
              <w:fldChar w:fldCharType="begin"/>
            </w:r>
            <w:r w:rsidRPr="00A73AE3">
              <w:rPr>
                <w:webHidden/>
              </w:rPr>
              <w:instrText xml:space="preserve"> PAGEREF _Toc240124218 \h </w:instrText>
            </w:r>
            <w:r w:rsidRPr="00A73AE3">
              <w:rPr>
                <w:webHidden/>
              </w:rPr>
            </w:r>
            <w:r w:rsidRPr="00A73AE3">
              <w:rPr>
                <w:webHidden/>
              </w:rPr>
              <w:fldChar w:fldCharType="separate"/>
            </w:r>
            <w:r w:rsidRPr="00A73AE3">
              <w:rPr>
                <w:webHidden/>
              </w:rPr>
              <w:t>7</w:t>
            </w:r>
            <w:r w:rsidRPr="00A73AE3">
              <w:rPr>
                <w:webHidden/>
              </w:rPr>
              <w:fldChar w:fldCharType="end"/>
            </w:r>
          </w:hyperlink>
        </w:p>
        <w:p w14:paraId="67D4EB9E" w14:textId="309D5B36" w:rsidR="00A73AE3" w:rsidRPr="00A73AE3" w:rsidRDefault="00A73AE3" w:rsidP="00A73AE3">
          <w:pPr>
            <w:pStyle w:val="TOC1"/>
          </w:pPr>
          <w:hyperlink w:anchor="_Toc240124219" w:history="1">
            <w:r w:rsidRPr="00A73AE3">
              <w:rPr>
                <w:rStyle w:val="Hyperlink"/>
                <w:rFonts w:ascii="Times New Roman" w:eastAsia="Times New Roman" w:hAnsi="Times New Roman" w:cs="Times New Roman"/>
                <w:b/>
                <w:bCs/>
              </w:rPr>
              <w:t>Economic Interests and the Preservation of Race</w:t>
            </w:r>
            <w:r w:rsidRPr="00A73AE3">
              <w:rPr>
                <w:webHidden/>
              </w:rPr>
              <w:tab/>
            </w:r>
            <w:r w:rsidRPr="00A73AE3">
              <w:rPr>
                <w:webHidden/>
              </w:rPr>
              <w:fldChar w:fldCharType="begin"/>
            </w:r>
            <w:r w:rsidRPr="00A73AE3">
              <w:rPr>
                <w:webHidden/>
              </w:rPr>
              <w:instrText xml:space="preserve"> PAGEREF _Toc240124219 \h </w:instrText>
            </w:r>
            <w:r w:rsidRPr="00A73AE3">
              <w:rPr>
                <w:webHidden/>
              </w:rPr>
            </w:r>
            <w:r w:rsidRPr="00A73AE3">
              <w:rPr>
                <w:webHidden/>
              </w:rPr>
              <w:fldChar w:fldCharType="separate"/>
            </w:r>
            <w:r w:rsidRPr="00A73AE3">
              <w:rPr>
                <w:webHidden/>
              </w:rPr>
              <w:t>8</w:t>
            </w:r>
            <w:r w:rsidRPr="00A73AE3">
              <w:rPr>
                <w:webHidden/>
              </w:rPr>
              <w:fldChar w:fldCharType="end"/>
            </w:r>
          </w:hyperlink>
        </w:p>
        <w:p w14:paraId="6E5FF359" w14:textId="4641C7F5" w:rsidR="00A73AE3" w:rsidRPr="00A73AE3" w:rsidRDefault="00A73AE3" w:rsidP="00A73AE3">
          <w:pPr>
            <w:pStyle w:val="TOC1"/>
          </w:pPr>
          <w:hyperlink w:anchor="_Toc240124220" w:history="1">
            <w:r w:rsidRPr="00A73AE3">
              <w:rPr>
                <w:rStyle w:val="Hyperlink"/>
                <w:rFonts w:ascii="Times New Roman" w:eastAsia="Times New Roman" w:hAnsi="Times New Roman" w:cs="Times New Roman"/>
                <w:b/>
                <w:bCs/>
              </w:rPr>
              <w:t>Passing, Identity and Social Recognition</w:t>
            </w:r>
            <w:r w:rsidRPr="00A73AE3">
              <w:rPr>
                <w:webHidden/>
              </w:rPr>
              <w:tab/>
            </w:r>
            <w:r w:rsidRPr="00A73AE3">
              <w:rPr>
                <w:webHidden/>
              </w:rPr>
              <w:fldChar w:fldCharType="begin"/>
            </w:r>
            <w:r w:rsidRPr="00A73AE3">
              <w:rPr>
                <w:webHidden/>
              </w:rPr>
              <w:instrText xml:space="preserve"> PAGEREF _Toc240124220 \h </w:instrText>
            </w:r>
            <w:r w:rsidRPr="00A73AE3">
              <w:rPr>
                <w:webHidden/>
              </w:rPr>
            </w:r>
            <w:r w:rsidRPr="00A73AE3">
              <w:rPr>
                <w:webHidden/>
              </w:rPr>
              <w:fldChar w:fldCharType="separate"/>
            </w:r>
            <w:r w:rsidRPr="00A73AE3">
              <w:rPr>
                <w:webHidden/>
              </w:rPr>
              <w:t>9</w:t>
            </w:r>
            <w:r w:rsidRPr="00A73AE3">
              <w:rPr>
                <w:webHidden/>
              </w:rPr>
              <w:fldChar w:fldCharType="end"/>
            </w:r>
          </w:hyperlink>
        </w:p>
        <w:p w14:paraId="72078D32" w14:textId="0A35BE1C" w:rsidR="00A73AE3" w:rsidRPr="00A73AE3" w:rsidRDefault="00A73AE3" w:rsidP="00A73AE3">
          <w:pPr>
            <w:pStyle w:val="TOC1"/>
          </w:pPr>
          <w:hyperlink w:anchor="_Toc240124221" w:history="1">
            <w:r w:rsidRPr="00A73AE3">
              <w:rPr>
                <w:rStyle w:val="Hyperlink"/>
                <w:rFonts w:ascii="Times New Roman" w:eastAsia="Times New Roman" w:hAnsi="Times New Roman" w:cs="Times New Roman"/>
                <w:b/>
                <w:bCs/>
              </w:rPr>
              <w:t>Satire and the Critique of Racial Institutions</w:t>
            </w:r>
            <w:r w:rsidRPr="00A73AE3">
              <w:rPr>
                <w:webHidden/>
              </w:rPr>
              <w:tab/>
            </w:r>
            <w:r w:rsidRPr="00A73AE3">
              <w:rPr>
                <w:webHidden/>
              </w:rPr>
              <w:fldChar w:fldCharType="begin"/>
            </w:r>
            <w:r w:rsidRPr="00A73AE3">
              <w:rPr>
                <w:webHidden/>
              </w:rPr>
              <w:instrText xml:space="preserve"> PAGEREF _Toc240124221 \h </w:instrText>
            </w:r>
            <w:r w:rsidRPr="00A73AE3">
              <w:rPr>
                <w:webHidden/>
              </w:rPr>
            </w:r>
            <w:r w:rsidRPr="00A73AE3">
              <w:rPr>
                <w:webHidden/>
              </w:rPr>
              <w:fldChar w:fldCharType="separate"/>
            </w:r>
            <w:r w:rsidRPr="00A73AE3">
              <w:rPr>
                <w:webHidden/>
              </w:rPr>
              <w:t>10</w:t>
            </w:r>
            <w:r w:rsidRPr="00A73AE3">
              <w:rPr>
                <w:webHidden/>
              </w:rPr>
              <w:fldChar w:fldCharType="end"/>
            </w:r>
          </w:hyperlink>
        </w:p>
        <w:p w14:paraId="26C0BEB6" w14:textId="667CC870" w:rsidR="00A73AE3" w:rsidRPr="00A73AE3" w:rsidRDefault="00A73AE3" w:rsidP="00A73AE3">
          <w:pPr>
            <w:pStyle w:val="TOC1"/>
          </w:pPr>
          <w:hyperlink w:anchor="_Toc240124222" w:history="1">
            <w:r w:rsidRPr="00A73AE3">
              <w:rPr>
                <w:rStyle w:val="Hyperlink"/>
                <w:rFonts w:ascii="Times New Roman" w:eastAsia="Times New Roman" w:hAnsi="Times New Roman" w:cs="Times New Roman"/>
                <w:b/>
                <w:bCs/>
              </w:rPr>
              <w:t>Black No More as an Alternative Historical Archive</w:t>
            </w:r>
            <w:r w:rsidRPr="00A73AE3">
              <w:rPr>
                <w:webHidden/>
              </w:rPr>
              <w:tab/>
            </w:r>
            <w:r w:rsidRPr="00A73AE3">
              <w:rPr>
                <w:webHidden/>
              </w:rPr>
              <w:fldChar w:fldCharType="begin"/>
            </w:r>
            <w:r w:rsidRPr="00A73AE3">
              <w:rPr>
                <w:webHidden/>
              </w:rPr>
              <w:instrText xml:space="preserve"> PAGEREF _Toc240124222 \h </w:instrText>
            </w:r>
            <w:r w:rsidRPr="00A73AE3">
              <w:rPr>
                <w:webHidden/>
              </w:rPr>
            </w:r>
            <w:r w:rsidRPr="00A73AE3">
              <w:rPr>
                <w:webHidden/>
              </w:rPr>
              <w:fldChar w:fldCharType="separate"/>
            </w:r>
            <w:r w:rsidRPr="00A73AE3">
              <w:rPr>
                <w:webHidden/>
              </w:rPr>
              <w:t>11</w:t>
            </w:r>
            <w:r w:rsidRPr="00A73AE3">
              <w:rPr>
                <w:webHidden/>
              </w:rPr>
              <w:fldChar w:fldCharType="end"/>
            </w:r>
          </w:hyperlink>
        </w:p>
        <w:p w14:paraId="4B611639" w14:textId="2FBC333A" w:rsidR="00A73AE3" w:rsidRPr="00A73AE3" w:rsidRDefault="00A73AE3" w:rsidP="00A73AE3">
          <w:pPr>
            <w:pStyle w:val="TOC1"/>
          </w:pPr>
          <w:hyperlink w:anchor="_Toc240124223" w:history="1">
            <w:r w:rsidRPr="00A73AE3">
              <w:rPr>
                <w:rStyle w:val="Hyperlink"/>
                <w:rFonts w:ascii="Times New Roman" w:eastAsia="Times New Roman" w:hAnsi="Times New Roman" w:cs="Times New Roman"/>
                <w:b/>
                <w:bCs/>
              </w:rPr>
              <w:t>Conclusion</w:t>
            </w:r>
            <w:r w:rsidRPr="00A73AE3">
              <w:rPr>
                <w:webHidden/>
              </w:rPr>
              <w:tab/>
            </w:r>
            <w:r w:rsidRPr="00A73AE3">
              <w:rPr>
                <w:webHidden/>
              </w:rPr>
              <w:fldChar w:fldCharType="begin"/>
            </w:r>
            <w:r w:rsidRPr="00A73AE3">
              <w:rPr>
                <w:webHidden/>
              </w:rPr>
              <w:instrText xml:space="preserve"> PAGEREF _Toc240124223 \h </w:instrText>
            </w:r>
            <w:r w:rsidRPr="00A73AE3">
              <w:rPr>
                <w:webHidden/>
              </w:rPr>
            </w:r>
            <w:r w:rsidRPr="00A73AE3">
              <w:rPr>
                <w:webHidden/>
              </w:rPr>
              <w:fldChar w:fldCharType="separate"/>
            </w:r>
            <w:r w:rsidRPr="00A73AE3">
              <w:rPr>
                <w:webHidden/>
              </w:rPr>
              <w:t>12</w:t>
            </w:r>
            <w:r w:rsidRPr="00A73AE3">
              <w:rPr>
                <w:webHidden/>
              </w:rPr>
              <w:fldChar w:fldCharType="end"/>
            </w:r>
          </w:hyperlink>
        </w:p>
        <w:p w14:paraId="669E54D5" w14:textId="1B774583" w:rsidR="00A73AE3" w:rsidRPr="00A73AE3" w:rsidRDefault="00A73AE3" w:rsidP="00A73AE3">
          <w:pPr>
            <w:pStyle w:val="TOC1"/>
          </w:pPr>
          <w:hyperlink w:anchor="_Toc240124224" w:history="1">
            <w:r w:rsidRPr="00A73AE3">
              <w:rPr>
                <w:rStyle w:val="Hyperlink"/>
                <w:rFonts w:ascii="Times New Roman" w:eastAsia="Times New Roman" w:hAnsi="Times New Roman" w:cs="Times New Roman"/>
                <w:b/>
                <w:bCs/>
              </w:rPr>
              <w:t>Reference</w:t>
            </w:r>
            <w:r w:rsidRPr="00A73AE3">
              <w:rPr>
                <w:webHidden/>
              </w:rPr>
              <w:tab/>
            </w:r>
            <w:r w:rsidRPr="00A73AE3">
              <w:rPr>
                <w:webHidden/>
              </w:rPr>
              <w:fldChar w:fldCharType="begin"/>
            </w:r>
            <w:r w:rsidRPr="00A73AE3">
              <w:rPr>
                <w:webHidden/>
              </w:rPr>
              <w:instrText xml:space="preserve"> PAGEREF _Toc240124224 \h </w:instrText>
            </w:r>
            <w:r w:rsidRPr="00A73AE3">
              <w:rPr>
                <w:webHidden/>
              </w:rPr>
            </w:r>
            <w:r w:rsidRPr="00A73AE3">
              <w:rPr>
                <w:webHidden/>
              </w:rPr>
              <w:fldChar w:fldCharType="separate"/>
            </w:r>
            <w:r w:rsidRPr="00A73AE3">
              <w:rPr>
                <w:webHidden/>
              </w:rPr>
              <w:t>13</w:t>
            </w:r>
            <w:r w:rsidRPr="00A73AE3">
              <w:rPr>
                <w:webHidden/>
              </w:rPr>
              <w:fldChar w:fldCharType="end"/>
            </w:r>
          </w:hyperlink>
        </w:p>
        <w:p w14:paraId="00000013" w14:textId="63295E32" w:rsidR="00085D10" w:rsidRPr="00A73AE3" w:rsidRDefault="00000000">
          <w:pPr>
            <w:widowControl w:val="0"/>
            <w:tabs>
              <w:tab w:val="right" w:pos="12000"/>
            </w:tabs>
            <w:spacing w:before="60" w:line="360" w:lineRule="auto"/>
            <w:rPr>
              <w:rFonts w:ascii="Times New Roman" w:hAnsi="Times New Roman" w:cs="Times New Roman"/>
              <w:b/>
              <w:bCs/>
              <w:color w:val="000000"/>
            </w:rPr>
          </w:pPr>
          <w:r w:rsidRPr="00A73AE3">
            <w:rPr>
              <w:rFonts w:ascii="Times New Roman" w:hAnsi="Times New Roman" w:cs="Times New Roman"/>
            </w:rPr>
            <w:fldChar w:fldCharType="end"/>
          </w:r>
        </w:p>
      </w:sdtContent>
    </w:sdt>
    <w:p w14:paraId="00000014" w14:textId="77777777" w:rsidR="00085D10" w:rsidRPr="00A73AE3" w:rsidRDefault="00085D10">
      <w:pPr>
        <w:rPr>
          <w:rFonts w:ascii="Times New Roman" w:eastAsia="Times New Roman" w:hAnsi="Times New Roman" w:cs="Times New Roman"/>
          <w:b/>
          <w:bCs/>
          <w:sz w:val="28"/>
          <w:szCs w:val="28"/>
        </w:rPr>
      </w:pPr>
    </w:p>
    <w:p w14:paraId="00000015" w14:textId="77777777" w:rsidR="00085D10" w:rsidRPr="00A73AE3" w:rsidRDefault="00000000">
      <w:pPr>
        <w:rPr>
          <w:rFonts w:ascii="Times New Roman" w:eastAsia="Times New Roman" w:hAnsi="Times New Roman" w:cs="Times New Roman"/>
          <w:b/>
          <w:bCs/>
          <w:sz w:val="28"/>
          <w:szCs w:val="28"/>
        </w:rPr>
      </w:pPr>
      <w:r w:rsidRPr="00A73AE3">
        <w:rPr>
          <w:rFonts w:ascii="Times New Roman" w:hAnsi="Times New Roman" w:cs="Times New Roman"/>
        </w:rPr>
        <w:br w:type="page"/>
      </w:r>
    </w:p>
    <w:p w14:paraId="00000016"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1" w:name="_Toc240124214"/>
      <w:r w:rsidRPr="00A73AE3">
        <w:rPr>
          <w:rFonts w:ascii="Times New Roman" w:eastAsia="Times New Roman" w:hAnsi="Times New Roman" w:cs="Times New Roman"/>
          <w:b/>
          <w:bCs/>
          <w:sz w:val="28"/>
          <w:szCs w:val="28"/>
        </w:rPr>
        <w:lastRenderedPageBreak/>
        <w:t>Introduction</w:t>
      </w:r>
      <w:bookmarkEnd w:id="1"/>
    </w:p>
    <w:p w14:paraId="00000017" w14:textId="77777777" w:rsidR="00085D10" w:rsidRPr="00A73AE3" w:rsidRDefault="00000000">
      <w:pPr>
        <w:spacing w:before="240" w:after="240" w:line="360" w:lineRule="auto"/>
        <w:jc w:val="both"/>
        <w:rPr>
          <w:rFonts w:ascii="Times New Roman" w:eastAsia="Times New Roman" w:hAnsi="Times New Roman" w:cs="Times New Roman"/>
          <w:color w:val="CC0000"/>
          <w:sz w:val="24"/>
          <w:szCs w:val="24"/>
        </w:rPr>
      </w:pPr>
      <w:r w:rsidRPr="00A73AE3">
        <w:rPr>
          <w:rFonts w:ascii="Times New Roman" w:eastAsia="Times New Roman" w:hAnsi="Times New Roman" w:cs="Times New Roman"/>
          <w:sz w:val="24"/>
          <w:szCs w:val="24"/>
        </w:rPr>
        <w:t>Black No More (1931), by George Schuyler, was a satirical examination of race and racial identity in the early twentieth century. The novel envisioned a scientific process by which blacks can become white, an extrapolation that serves to question the notion that race is something measurable of which one is an inheritor. This novel is also an expression of a society that is segregated, racially divided, white-supremacist, and biased on identity issues affecting African Americans.</w:t>
      </w:r>
      <w:r w:rsidRPr="00A73AE3">
        <w:rPr>
          <w:rFonts w:ascii="Times New Roman" w:eastAsia="Times New Roman" w:hAnsi="Times New Roman" w:cs="Times New Roman"/>
          <w:sz w:val="24"/>
          <w:szCs w:val="24"/>
          <w:vertAlign w:val="superscript"/>
        </w:rPr>
        <w:footnoteReference w:id="1"/>
      </w:r>
      <w:r w:rsidRPr="00A73AE3">
        <w:rPr>
          <w:rFonts w:ascii="Times New Roman" w:eastAsia="Times New Roman" w:hAnsi="Times New Roman" w:cs="Times New Roman"/>
          <w:sz w:val="24"/>
          <w:szCs w:val="24"/>
        </w:rPr>
        <w:t xml:space="preserve"> Race does not just relate to appearance, but to a political, economic, and social system, and Schuyler showed race to be a tangled issue. Racial fears are leveraged by political organisations racial divisions play into the advantage of businesses, and the presence of racial identity gives some people status and privilege. Racial categories are then revealed as still alive in Black No More, as they continue to be given meaning by institutions and individuals. Schuyler challenges visible racial differences to uncover political, economic, and social motives that foster racial inequality. </w:t>
      </w:r>
      <w:r w:rsidRPr="00A73AE3">
        <w:rPr>
          <w:rFonts w:ascii="Times New Roman" w:eastAsia="Times New Roman" w:hAnsi="Times New Roman" w:cs="Times New Roman"/>
          <w:color w:val="CC0000"/>
          <w:sz w:val="24"/>
          <w:szCs w:val="24"/>
        </w:rPr>
        <w:t>It was set during the early Great Depression years and at the end of the Harlem Renaissance, chronicling anxieties over segregation, eugenics, labour, and white supremacy, and demonstrating the reassertion, again and again, of racial boundaries to secure power and privilege.</w:t>
      </w:r>
    </w:p>
    <w:p w14:paraId="00000018"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2" w:name="_Toc240124215"/>
      <w:r w:rsidRPr="00A73AE3">
        <w:rPr>
          <w:rFonts w:ascii="Times New Roman" w:eastAsia="Times New Roman" w:hAnsi="Times New Roman" w:cs="Times New Roman"/>
          <w:b/>
          <w:bCs/>
          <w:sz w:val="28"/>
          <w:szCs w:val="28"/>
        </w:rPr>
        <w:t>Historical Context and the Construction of Race</w:t>
      </w:r>
      <w:bookmarkEnd w:id="2"/>
    </w:p>
    <w:p w14:paraId="00000019" w14:textId="77777777" w:rsidR="00085D10" w:rsidRPr="00A73AE3" w:rsidRDefault="00000000">
      <w:pPr>
        <w:spacing w:before="240" w:after="240"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CC0000"/>
          <w:sz w:val="24"/>
          <w:szCs w:val="24"/>
        </w:rPr>
        <w:t>Black No More appeared in 1931, just a year after the dawn of modern segregation, which was imposed by law and state classification. The one-drop principle of the 1930 Census included mixed race and Georgia state law in 1927, which was of a genealogical nature, limited interracial marriage.</w:t>
      </w:r>
      <w:r w:rsidRPr="00A73AE3">
        <w:rPr>
          <w:rFonts w:ascii="Times New Roman" w:eastAsia="Times New Roman" w:hAnsi="Times New Roman" w:cs="Times New Roman"/>
          <w:color w:val="CC0000"/>
          <w:sz w:val="24"/>
          <w:szCs w:val="24"/>
          <w:vertAlign w:val="superscript"/>
        </w:rPr>
        <w:footnoteReference w:id="2"/>
      </w:r>
      <w:r w:rsidRPr="00A73AE3">
        <w:rPr>
          <w:rFonts w:ascii="Times New Roman" w:eastAsia="Times New Roman" w:hAnsi="Times New Roman" w:cs="Times New Roman"/>
          <w:color w:val="CC0000"/>
          <w:sz w:val="24"/>
          <w:szCs w:val="24"/>
        </w:rPr>
        <w:t xml:space="preserve"> Schuyler uncovered t</w:t>
      </w:r>
      <w:r w:rsidRPr="00A73AE3">
        <w:rPr>
          <w:rFonts w:ascii="Times New Roman" w:eastAsia="Times New Roman" w:hAnsi="Times New Roman" w:cs="Times New Roman"/>
          <w:color w:val="CC0000"/>
          <w:sz w:val="24"/>
          <w:szCs w:val="24"/>
        </w:rPr>
        <w:lastRenderedPageBreak/>
        <w:t>he truth of the matter: the boundaries of the races were supposedly natural, but had been created, maintained, and enforced by the law, bureaucracy, and society.</w:t>
      </w:r>
      <w:r w:rsidRPr="00A73AE3">
        <w:rPr>
          <w:rFonts w:ascii="Times New Roman" w:eastAsia="Times New Roman" w:hAnsi="Times New Roman" w:cs="Times New Roman"/>
          <w:sz w:val="24"/>
          <w:szCs w:val="24"/>
          <w:vertAlign w:val="superscript"/>
        </w:rPr>
        <w:footnoteReference w:id="3"/>
      </w:r>
      <w:r w:rsidRPr="00A73AE3">
        <w:rPr>
          <w:rFonts w:ascii="Times New Roman" w:eastAsia="Times New Roman" w:hAnsi="Times New Roman" w:cs="Times New Roman"/>
          <w:sz w:val="24"/>
          <w:szCs w:val="24"/>
        </w:rPr>
        <w:t xml:space="preserve"> The institutions of racial segregation, formal and informal, are implemented, and acts of discrimination go beyond the limits of officially segregated areas, becoming most intense in the South. Race is a social identity and a mechanism of assigning rights, opportunities, and privilege. Schuyler reacts to this context by offering racial categories for social production rather than a natural state. The difference between blackness and whiteness is at times very big since laws, employers, political organisations, traditions, and social practices keep providing the respective meanings. The imagined transformation process upsets this system since the image is no longer a reliable indicator of ancestry.</w:t>
      </w:r>
    </w:p>
    <w:p w14:paraId="0000001A" w14:textId="77777777" w:rsidR="00085D10" w:rsidRPr="00A73AE3" w:rsidRDefault="00000000">
      <w:pPr>
        <w:spacing w:before="240" w:after="240" w:line="360" w:lineRule="auto"/>
        <w:jc w:val="both"/>
        <w:rPr>
          <w:rFonts w:ascii="Times New Roman" w:eastAsia="Times New Roman" w:hAnsi="Times New Roman" w:cs="Times New Roman"/>
          <w:color w:val="CC0000"/>
          <w:sz w:val="24"/>
          <w:szCs w:val="24"/>
        </w:rPr>
      </w:pPr>
      <w:r w:rsidRPr="00A73AE3">
        <w:rPr>
          <w:rFonts w:ascii="Times New Roman" w:eastAsia="Times New Roman" w:hAnsi="Times New Roman" w:cs="Times New Roman"/>
          <w:sz w:val="24"/>
          <w:szCs w:val="24"/>
        </w:rPr>
        <w:t>This reveals the essence of the contradiction of racial thinking. Racially fixed and naturalised as a biological phenomenon, race is socialised as the determinant of social treatment.</w:t>
      </w:r>
      <w:r w:rsidRPr="00A73AE3">
        <w:rPr>
          <w:rFonts w:ascii="Times New Roman" w:eastAsia="Times New Roman" w:hAnsi="Times New Roman" w:cs="Times New Roman"/>
          <w:sz w:val="24"/>
          <w:szCs w:val="24"/>
          <w:vertAlign w:val="superscript"/>
        </w:rPr>
        <w:footnoteReference w:id="4"/>
      </w:r>
      <w:r w:rsidRPr="00A73AE3">
        <w:rPr>
          <w:rFonts w:ascii="Times New Roman" w:eastAsia="Times New Roman" w:hAnsi="Times New Roman" w:cs="Times New Roman"/>
          <w:sz w:val="24"/>
          <w:szCs w:val="24"/>
        </w:rPr>
        <w:t xml:space="preserve"> Schuyler draws from this paradox to question the logic of racial hierarchy. The novel inflates fears of ancestry, passing, interracial relationships, and racial boundaries at a time when they are considered real the novel shows the social and political work that is needed to keep the categories of races and classes as natural categories. </w:t>
      </w:r>
      <w:r w:rsidRPr="00A73AE3">
        <w:rPr>
          <w:rFonts w:ascii="Times New Roman" w:eastAsia="Times New Roman" w:hAnsi="Times New Roman" w:cs="Times New Roman"/>
          <w:color w:val="CC0000"/>
          <w:sz w:val="24"/>
          <w:szCs w:val="24"/>
        </w:rPr>
        <w:t>The Great Migration of the 1920s saw the resettlement of over 750,000 black people from the South.</w:t>
      </w:r>
      <w:r w:rsidRPr="00A73AE3">
        <w:rPr>
          <w:rFonts w:ascii="Times New Roman" w:eastAsia="Times New Roman" w:hAnsi="Times New Roman" w:cs="Times New Roman"/>
          <w:color w:val="CC0000"/>
          <w:sz w:val="24"/>
          <w:szCs w:val="24"/>
          <w:vertAlign w:val="superscript"/>
        </w:rPr>
        <w:footnoteReference w:id="5"/>
      </w:r>
      <w:r w:rsidRPr="00A73AE3">
        <w:rPr>
          <w:rFonts w:ascii="Times New Roman" w:eastAsia="Times New Roman" w:hAnsi="Times New Roman" w:cs="Times New Roman"/>
          <w:color w:val="CC0000"/>
          <w:sz w:val="24"/>
          <w:szCs w:val="24"/>
        </w:rPr>
        <w:t xml:space="preserve"> While Northern black communities grew with the Harlem Renaissance, segregation remained, and an unease arose between mobility and segregation, creating a firm line between the growing communities and segregation institutions.</w:t>
      </w:r>
    </w:p>
    <w:p w14:paraId="0000001B"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3" w:name="_Toc240124216"/>
      <w:r w:rsidRPr="00A73AE3">
        <w:rPr>
          <w:rFonts w:ascii="Times New Roman" w:eastAsia="Times New Roman" w:hAnsi="Times New Roman" w:cs="Times New Roman"/>
          <w:b/>
          <w:bCs/>
          <w:sz w:val="28"/>
          <w:szCs w:val="28"/>
        </w:rPr>
        <w:lastRenderedPageBreak/>
        <w:t>The Absurdity of Race as a Biological Category</w:t>
      </w:r>
      <w:bookmarkEnd w:id="3"/>
    </w:p>
    <w:p w14:paraId="0000001C" w14:textId="77777777" w:rsidR="00085D10" w:rsidRPr="00A73AE3" w:rsidRDefault="00000000">
      <w:pPr>
        <w:spacing w:before="240" w:after="240"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sz w:val="24"/>
          <w:szCs w:val="24"/>
        </w:rPr>
        <w:t xml:space="preserve">Central to Black No More is the ability for Schuyler to reveal the instability of race as a supposedly natural category. Dr Junius Crookman's procedure helps black individuals assume a look of whiteness for social identification, quickly undermining the notion of racial identity based solely on appearance. </w:t>
      </w:r>
      <w:r w:rsidRPr="00A73AE3">
        <w:rPr>
          <w:rFonts w:ascii="Times New Roman" w:eastAsia="Times New Roman" w:hAnsi="Times New Roman" w:cs="Times New Roman"/>
          <w:color w:val="CC0000"/>
          <w:sz w:val="24"/>
          <w:szCs w:val="24"/>
        </w:rPr>
        <w:t>It was especially important for Max Disher to become Matthew Fisher because his heritage and his history did not change, and society treated him as if he were white because he was now regarded as such.</w:t>
      </w:r>
      <w:r w:rsidRPr="00A73AE3">
        <w:rPr>
          <w:rFonts w:ascii="Times New Roman" w:eastAsia="Times New Roman" w:hAnsi="Times New Roman" w:cs="Times New Roman"/>
          <w:sz w:val="24"/>
          <w:szCs w:val="24"/>
        </w:rPr>
        <w:t xml:space="preserve"> Schuyler, in this way, demonstrated that there is no definitive, biological basis for racial identity, it is entirely social.</w:t>
      </w:r>
      <w:r w:rsidRPr="00A73AE3">
        <w:rPr>
          <w:rFonts w:ascii="Times New Roman" w:eastAsia="Times New Roman" w:hAnsi="Times New Roman" w:cs="Times New Roman"/>
          <w:sz w:val="24"/>
          <w:szCs w:val="24"/>
          <w:vertAlign w:val="superscript"/>
        </w:rPr>
        <w:footnoteReference w:id="6"/>
      </w:r>
      <w:r w:rsidRPr="00A73AE3">
        <w:rPr>
          <w:rFonts w:ascii="Times New Roman" w:eastAsia="Times New Roman" w:hAnsi="Times New Roman" w:cs="Times New Roman"/>
          <w:sz w:val="24"/>
          <w:szCs w:val="24"/>
        </w:rPr>
        <w:t xml:space="preserve"> Whiteness was privileged because society values the classification of self as white, whereas Blackness is a disadvantage because social institutions impose restrictions and negative associations with this classification. The wider the distribution of the Black-No-More procedure, the more complex the discussion of race becomes. But the hierarchy of the races remains. Rather, people and organisations looked for alternative methods of establishing ancestry and maintaining race boundaries. Such a reaction uncovers the split in racial ideology: By demonstrating that difference is socially constructed, Schuyler reveals that even when it is not physically apparent, the divisions in a society are created again by society to justify existing political and social power structures. </w:t>
      </w:r>
      <w:r w:rsidRPr="00A73AE3">
        <w:rPr>
          <w:rFonts w:ascii="Times New Roman" w:eastAsia="Times New Roman" w:hAnsi="Times New Roman" w:cs="Times New Roman"/>
          <w:color w:val="CC0000"/>
          <w:sz w:val="24"/>
          <w:szCs w:val="24"/>
        </w:rPr>
        <w:t>Schuyler's satire was to the updated eugenics and racial science of the day, treating inherited attributes as a measurable science.</w:t>
      </w:r>
      <w:r w:rsidRPr="00A73AE3">
        <w:rPr>
          <w:rFonts w:ascii="Times New Roman" w:eastAsia="Times New Roman" w:hAnsi="Times New Roman" w:cs="Times New Roman"/>
          <w:color w:val="CC0000"/>
          <w:sz w:val="24"/>
          <w:szCs w:val="24"/>
          <w:vertAlign w:val="superscript"/>
        </w:rPr>
        <w:footnoteReference w:id="7"/>
      </w:r>
      <w:r w:rsidRPr="00A73AE3">
        <w:rPr>
          <w:rFonts w:ascii="Times New Roman" w:eastAsia="Times New Roman" w:hAnsi="Times New Roman" w:cs="Times New Roman"/>
          <w:color w:val="CC0000"/>
          <w:sz w:val="24"/>
          <w:szCs w:val="24"/>
        </w:rPr>
        <w:t xml:space="preserve"> He envisioned a process that would change the appearance of his race, thereby revealing its social instability and "the contradiction between his self-definition and the actual formula of his social practices.</w:t>
      </w:r>
    </w:p>
    <w:p w14:paraId="0000001D"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4" w:name="_Toc240124217"/>
      <w:r w:rsidRPr="00A73AE3">
        <w:rPr>
          <w:rFonts w:ascii="Times New Roman" w:eastAsia="Times New Roman" w:hAnsi="Times New Roman" w:cs="Times New Roman"/>
          <w:b/>
          <w:bCs/>
          <w:sz w:val="28"/>
          <w:szCs w:val="28"/>
        </w:rPr>
        <w:lastRenderedPageBreak/>
        <w:t>Whiteness and the Anxiety of Losing Racial Privilege</w:t>
      </w:r>
      <w:bookmarkEnd w:id="4"/>
    </w:p>
    <w:p w14:paraId="0000001E" w14:textId="77777777" w:rsidR="00085D10" w:rsidRPr="00A73AE3" w:rsidRDefault="00000000">
      <w:pPr>
        <w:spacing w:before="240" w:after="240" w:line="360" w:lineRule="auto"/>
        <w:jc w:val="both"/>
        <w:rPr>
          <w:rFonts w:ascii="Times New Roman" w:eastAsia="Times New Roman" w:hAnsi="Times New Roman" w:cs="Times New Roman"/>
          <w:sz w:val="23"/>
          <w:szCs w:val="23"/>
        </w:rPr>
      </w:pPr>
      <w:r w:rsidRPr="00A73AE3">
        <w:rPr>
          <w:rFonts w:ascii="Times New Roman" w:eastAsia="Times New Roman" w:hAnsi="Times New Roman" w:cs="Times New Roman"/>
          <w:sz w:val="23"/>
          <w:szCs w:val="23"/>
        </w:rPr>
        <w:t>Black No More highlighted the sense of anxiety white Americans experience when they perceive the absence of blackness. This reaction allows us to see whiteness as a physical state and a socially sanctioned position.</w:t>
      </w:r>
      <w:r w:rsidRPr="00A73AE3">
        <w:rPr>
          <w:rFonts w:ascii="Times New Roman" w:eastAsia="Times New Roman" w:hAnsi="Times New Roman" w:cs="Times New Roman"/>
          <w:sz w:val="23"/>
          <w:szCs w:val="23"/>
          <w:vertAlign w:val="superscript"/>
        </w:rPr>
        <w:footnoteReference w:id="8"/>
      </w:r>
      <w:r w:rsidRPr="00A73AE3">
        <w:rPr>
          <w:rFonts w:ascii="Times New Roman" w:eastAsia="Times New Roman" w:hAnsi="Times New Roman" w:cs="Times New Roman"/>
          <w:sz w:val="23"/>
          <w:szCs w:val="23"/>
        </w:rPr>
        <w:t xml:space="preserve"> When negroes can become indistinguishable from white people, the exclusiveness of whiteness becomes hard to maintain. Instead, Schuyler purposefully turned the tables on traditional racial fears as white Americans grow more sensitive to proving that they are really white. The potential of seemingly White people having Black heritage opens the question of family history, identity, and social class. The desire to keep the races pure gets complicated, and the more zealous attempts to maintain rigid racial distinctions seem the more irrational, hysterical, and idiotic they get. Schuyler wastes no explanation and convinces his audience that whiteness is not fixed biologically but socially, and that protection of privilege is a critical part of its recognition.</w:t>
      </w:r>
    </w:p>
    <w:p w14:paraId="0000001F" w14:textId="77777777" w:rsidR="00085D10" w:rsidRPr="00A73AE3" w:rsidRDefault="00000000">
      <w:pPr>
        <w:spacing w:before="240" w:after="240" w:line="360" w:lineRule="auto"/>
        <w:jc w:val="both"/>
        <w:rPr>
          <w:rFonts w:ascii="Times New Roman" w:eastAsia="Times New Roman" w:hAnsi="Times New Roman" w:cs="Times New Roman"/>
          <w:color w:val="CC0000"/>
          <w:sz w:val="24"/>
          <w:szCs w:val="24"/>
        </w:rPr>
      </w:pPr>
      <w:r w:rsidRPr="00A73AE3">
        <w:rPr>
          <w:rFonts w:ascii="Times New Roman" w:eastAsia="Times New Roman" w:hAnsi="Times New Roman" w:cs="Times New Roman"/>
          <w:sz w:val="23"/>
          <w:szCs w:val="23"/>
        </w:rPr>
        <w:t>The fear of cultural changes is thus only part of the picture regarding anxiety in racial change.</w:t>
      </w:r>
      <w:r w:rsidRPr="00A73AE3">
        <w:rPr>
          <w:rFonts w:ascii="Times New Roman" w:eastAsia="Times New Roman" w:hAnsi="Times New Roman" w:cs="Times New Roman"/>
          <w:sz w:val="23"/>
          <w:szCs w:val="23"/>
          <w:vertAlign w:val="superscript"/>
        </w:rPr>
        <w:footnoteReference w:id="9"/>
      </w:r>
      <w:r w:rsidRPr="00A73AE3">
        <w:rPr>
          <w:rFonts w:ascii="Times New Roman" w:eastAsia="Times New Roman" w:hAnsi="Times New Roman" w:cs="Times New Roman"/>
          <w:sz w:val="23"/>
          <w:szCs w:val="23"/>
        </w:rPr>
        <w:t xml:space="preserve"> It raises some questions about how an existing order might be disrupted if races can't be easily distinguished. For transformed black community members, opportunities granted based on whiteness become shared, instead of being contained exclusively to whiteness. Indeed, whiteness is presented as something that must always be protected, and this is what Schuyler uncovered: the necessity for America's social hierarchy to be intertwined with maintaining the racial classification. </w:t>
      </w:r>
      <w:r w:rsidRPr="00A73AE3">
        <w:rPr>
          <w:rFonts w:ascii="Times New Roman" w:eastAsia="Times New Roman" w:hAnsi="Times New Roman" w:cs="Times New Roman"/>
          <w:color w:val="CC0000"/>
          <w:sz w:val="24"/>
          <w:szCs w:val="24"/>
        </w:rPr>
        <w:t>These concerns were based on prevailing white racial beliefs. In the 1930 Census, mixed white and black ancestry is classified as black, and whiteness is defined genealogically by state laws.</w:t>
      </w:r>
      <w:r w:rsidRPr="00A73AE3">
        <w:rPr>
          <w:rFonts w:ascii="Times New Roman" w:eastAsia="Times New Roman" w:hAnsi="Times New Roman" w:cs="Times New Roman"/>
          <w:color w:val="CC0000"/>
          <w:sz w:val="24"/>
          <w:szCs w:val="24"/>
          <w:vertAlign w:val="superscript"/>
        </w:rPr>
        <w:footnoteReference w:id="10"/>
      </w:r>
      <w:r w:rsidRPr="00A73AE3">
        <w:rPr>
          <w:rFonts w:ascii="Times New Roman" w:eastAsia="Times New Roman" w:hAnsi="Times New Roman" w:cs="Times New Roman"/>
          <w:color w:val="CC0000"/>
          <w:sz w:val="24"/>
          <w:szCs w:val="24"/>
        </w:rPr>
        <w:t xml:space="preserve"> Schuyler emphasized these prac</w:t>
      </w:r>
      <w:r w:rsidRPr="00A73AE3">
        <w:rPr>
          <w:rFonts w:ascii="Times New Roman" w:eastAsia="Times New Roman" w:hAnsi="Times New Roman" w:cs="Times New Roman"/>
          <w:color w:val="CC0000"/>
          <w:sz w:val="24"/>
          <w:szCs w:val="24"/>
        </w:rPr>
        <w:lastRenderedPageBreak/>
        <w:t>tices to demonstrate the importance of legal recognition, social recognition, and protected privilege in the establishment of racial identity.</w:t>
      </w:r>
    </w:p>
    <w:p w14:paraId="00000020"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5" w:name="_Toc240124218"/>
      <w:r w:rsidRPr="00A73AE3">
        <w:rPr>
          <w:rFonts w:ascii="Times New Roman" w:eastAsia="Times New Roman" w:hAnsi="Times New Roman" w:cs="Times New Roman"/>
          <w:b/>
          <w:bCs/>
          <w:sz w:val="28"/>
          <w:szCs w:val="28"/>
        </w:rPr>
        <w:t>Politics and the Manufacture of Racial Fear</w:t>
      </w:r>
      <w:bookmarkEnd w:id="5"/>
    </w:p>
    <w:p w14:paraId="00000021" w14:textId="77777777" w:rsidR="00085D10" w:rsidRPr="00A73AE3" w:rsidRDefault="00000000">
      <w:pPr>
        <w:spacing w:before="240" w:after="240" w:line="360" w:lineRule="auto"/>
        <w:jc w:val="both"/>
        <w:rPr>
          <w:rFonts w:ascii="Times New Roman" w:eastAsia="Times New Roman" w:hAnsi="Times New Roman" w:cs="Times New Roman"/>
          <w:color w:val="CC0000"/>
          <w:sz w:val="24"/>
          <w:szCs w:val="24"/>
        </w:rPr>
      </w:pPr>
      <w:r w:rsidRPr="00A73AE3">
        <w:rPr>
          <w:rFonts w:ascii="Times New Roman" w:eastAsia="Times New Roman" w:hAnsi="Times New Roman" w:cs="Times New Roman"/>
          <w:sz w:val="24"/>
          <w:szCs w:val="24"/>
        </w:rPr>
        <w:t xml:space="preserve">Black no more reflects a political usage of race that rests on the temptation of organisations and leaders to use race for power. Schuyler transcends fairness and equality, defining racial fear as an event that brings people together and increases political power. </w:t>
      </w:r>
      <w:r w:rsidRPr="00A73AE3">
        <w:rPr>
          <w:rFonts w:ascii="Times New Roman" w:eastAsia="Times New Roman" w:hAnsi="Times New Roman" w:cs="Times New Roman"/>
          <w:color w:val="CC0000"/>
          <w:sz w:val="24"/>
          <w:szCs w:val="24"/>
        </w:rPr>
        <w:t>Knights of Nordica depended on the continuation of the threat from the races. Claimants of the tribal identity were stripped away as the faces of the visible enemy race (Blackness) faded, leaving the Knights in a political crisis as the unified force they had structured was rendered problematic.</w:t>
      </w:r>
      <w:r w:rsidRPr="00A73AE3">
        <w:rPr>
          <w:rFonts w:ascii="Times New Roman" w:eastAsia="Times New Roman" w:hAnsi="Times New Roman" w:cs="Times New Roman"/>
          <w:sz w:val="24"/>
          <w:szCs w:val="24"/>
        </w:rPr>
        <w:t xml:space="preserve"> Instead of a fading away of race‐boundary authority, political actors look beyond to find new means to sustain the concept of racial anxiety.</w:t>
      </w:r>
      <w:r w:rsidRPr="00A73AE3">
        <w:rPr>
          <w:rFonts w:ascii="Times New Roman" w:eastAsia="Times New Roman" w:hAnsi="Times New Roman" w:cs="Times New Roman"/>
          <w:sz w:val="24"/>
          <w:szCs w:val="24"/>
          <w:vertAlign w:val="superscript"/>
        </w:rPr>
        <w:footnoteReference w:id="11"/>
      </w:r>
      <w:r w:rsidRPr="00A73AE3">
        <w:rPr>
          <w:rFonts w:ascii="Times New Roman" w:eastAsia="Times New Roman" w:hAnsi="Times New Roman" w:cs="Times New Roman"/>
          <w:sz w:val="24"/>
          <w:szCs w:val="24"/>
        </w:rPr>
        <w:t xml:space="preserve"> This demonstrates the intellectual paradox, which is that supporters of racial separation rely on racial difference to sustain their particular relevance. The ideology of racism is thus politicised: racism is not just a vision of the world, but a tool for the ongoing sustainable development and manipulation of the ideology. </w:t>
      </w:r>
      <w:r w:rsidRPr="00A73AE3">
        <w:rPr>
          <w:rFonts w:ascii="Times New Roman" w:eastAsia="Times New Roman" w:hAnsi="Times New Roman" w:cs="Times New Roman"/>
          <w:color w:val="CC0000"/>
          <w:sz w:val="24"/>
          <w:szCs w:val="24"/>
        </w:rPr>
        <w:t>When Matthew Fisher was added to the Knights of Nordica, the satire was made all the more pressing since a former Black man was now accepted as the voice of white racial politics.</w:t>
      </w:r>
      <w:r w:rsidRPr="00A73AE3">
        <w:rPr>
          <w:rFonts w:ascii="Times New Roman" w:eastAsia="Times New Roman" w:hAnsi="Times New Roman" w:cs="Times New Roman"/>
          <w:sz w:val="24"/>
          <w:szCs w:val="24"/>
        </w:rPr>
        <w:t xml:space="preserve"> A Black man was once treated as a negro, but when society accepts him as white, he can engage in the politics of the racist. His crossing of the racial divide reveals that there are strong connections between political race identity and both physical and social visibility and performance. Schuyler exposes a political system in the name of protecting natural distinctions, but endlessly redefining and using these distinctions to attain political ends. </w:t>
      </w:r>
      <w:r w:rsidRPr="00A73AE3">
        <w:rPr>
          <w:rFonts w:ascii="Times New Roman" w:eastAsia="Times New Roman" w:hAnsi="Times New Roman" w:cs="Times New Roman"/>
          <w:color w:val="CC0000"/>
          <w:sz w:val="24"/>
          <w:szCs w:val="24"/>
        </w:rPr>
        <w:t>The Knights of Nordica signified a rebirth of the Ku Kl</w:t>
      </w:r>
      <w:r w:rsidRPr="00A73AE3">
        <w:rPr>
          <w:rFonts w:ascii="Times New Roman" w:eastAsia="Times New Roman" w:hAnsi="Times New Roman" w:cs="Times New Roman"/>
          <w:color w:val="CC0000"/>
          <w:sz w:val="24"/>
          <w:szCs w:val="24"/>
        </w:rPr>
        <w:lastRenderedPageBreak/>
        <w:t>ux Klan and its national political control in the 1920s.</w:t>
      </w:r>
      <w:r w:rsidRPr="00A73AE3">
        <w:rPr>
          <w:rFonts w:ascii="Times New Roman" w:eastAsia="Times New Roman" w:hAnsi="Times New Roman" w:cs="Times New Roman"/>
          <w:color w:val="CC0000"/>
          <w:sz w:val="24"/>
          <w:szCs w:val="24"/>
          <w:vertAlign w:val="superscript"/>
        </w:rPr>
        <w:footnoteReference w:id="12"/>
      </w:r>
      <w:r w:rsidRPr="00A73AE3">
        <w:rPr>
          <w:rFonts w:ascii="Times New Roman" w:eastAsia="Times New Roman" w:hAnsi="Times New Roman" w:cs="Times New Roman"/>
          <w:color w:val="CC0000"/>
          <w:sz w:val="24"/>
          <w:szCs w:val="24"/>
        </w:rPr>
        <w:t xml:space="preserve"> Schuyler drew parallels between racial fear and political mobilization and demonstrated how the racially privileged white workers could be separated by racial privilege and not economic advantage.</w:t>
      </w:r>
    </w:p>
    <w:p w14:paraId="00000022"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6" w:name="_Toc240124219"/>
      <w:r w:rsidRPr="00A73AE3">
        <w:rPr>
          <w:rFonts w:ascii="Times New Roman" w:eastAsia="Times New Roman" w:hAnsi="Times New Roman" w:cs="Times New Roman"/>
          <w:b/>
          <w:bCs/>
          <w:sz w:val="28"/>
          <w:szCs w:val="28"/>
        </w:rPr>
        <w:t>Economic Interests and the Preservation of Race</w:t>
      </w:r>
      <w:bookmarkEnd w:id="6"/>
    </w:p>
    <w:p w14:paraId="00000023" w14:textId="77777777" w:rsidR="00085D10" w:rsidRPr="00A73AE3" w:rsidRDefault="00000000">
      <w:pPr>
        <w:spacing w:before="240" w:after="240" w:line="360" w:lineRule="auto"/>
        <w:jc w:val="both"/>
        <w:rPr>
          <w:rFonts w:ascii="Times New Roman" w:eastAsia="Times New Roman" w:hAnsi="Times New Roman" w:cs="Times New Roman"/>
          <w:sz w:val="23"/>
          <w:szCs w:val="23"/>
        </w:rPr>
      </w:pPr>
      <w:r w:rsidRPr="00A73AE3">
        <w:rPr>
          <w:rFonts w:ascii="Times New Roman" w:eastAsia="Times New Roman" w:hAnsi="Times New Roman" w:cs="Times New Roman"/>
          <w:color w:val="CC0000"/>
          <w:sz w:val="23"/>
          <w:szCs w:val="23"/>
        </w:rPr>
        <w:t>Economic interests were equally important to Schuyler's examination of racial construction.</w:t>
      </w:r>
      <w:r w:rsidRPr="00A73AE3">
        <w:rPr>
          <w:rFonts w:ascii="Times New Roman" w:eastAsia="Times New Roman" w:hAnsi="Times New Roman" w:cs="Times New Roman"/>
          <w:sz w:val="23"/>
          <w:szCs w:val="23"/>
        </w:rPr>
        <w:t xml:space="preserve"> The participation in the procedure, known as the Black-No-More procedure, is made commercial, leading to a form of racial identity that can be modified through the market transaction of the procedure itself. </w:t>
      </w:r>
      <w:r w:rsidRPr="00A73AE3">
        <w:rPr>
          <w:rFonts w:ascii="Times New Roman" w:eastAsia="Times New Roman" w:hAnsi="Times New Roman" w:cs="Times New Roman"/>
          <w:color w:val="CC0000"/>
          <w:sz w:val="23"/>
          <w:szCs w:val="23"/>
        </w:rPr>
        <w:t>The development linked racial identity to capitalism and consumer culture</w:t>
      </w:r>
      <w:r w:rsidRPr="00A73AE3">
        <w:rPr>
          <w:rFonts w:ascii="Times New Roman" w:eastAsia="Times New Roman" w:hAnsi="Times New Roman" w:cs="Times New Roman"/>
          <w:sz w:val="23"/>
          <w:szCs w:val="23"/>
        </w:rPr>
        <w:t xml:space="preserve">. Whiteness also gives people advantages in the social and economic realms that Black Americans are denied, and that is what accounts for part of the reason why people seek transformation. The popularity of the procedure is a reflection of the present inequality. </w:t>
      </w:r>
      <w:r w:rsidRPr="00A73AE3">
        <w:rPr>
          <w:rFonts w:ascii="Times New Roman" w:eastAsia="Times New Roman" w:hAnsi="Times New Roman" w:cs="Times New Roman"/>
          <w:color w:val="CC0000"/>
          <w:sz w:val="23"/>
          <w:szCs w:val="23"/>
        </w:rPr>
        <w:t xml:space="preserve">The popularity of the treatment did not imply universal repudiation of black </w:t>
      </w:r>
      <w:proofErr w:type="gramStart"/>
      <w:r w:rsidRPr="00A73AE3">
        <w:rPr>
          <w:rFonts w:ascii="Times New Roman" w:eastAsia="Times New Roman" w:hAnsi="Times New Roman" w:cs="Times New Roman"/>
          <w:color w:val="CC0000"/>
          <w:sz w:val="23"/>
          <w:szCs w:val="23"/>
        </w:rPr>
        <w:t>identity,</w:t>
      </w:r>
      <w:proofErr w:type="gramEnd"/>
      <w:r w:rsidRPr="00A73AE3">
        <w:rPr>
          <w:rFonts w:ascii="Times New Roman" w:eastAsia="Times New Roman" w:hAnsi="Times New Roman" w:cs="Times New Roman"/>
          <w:color w:val="CC0000"/>
          <w:sz w:val="23"/>
          <w:szCs w:val="23"/>
        </w:rPr>
        <w:t xml:space="preserve"> it simply indicated the material benefits Americans bestowed upon their white selves. Schuyler demonstrated that Blackness would disappear from the tangible world and impact on businesses, racial organisations and occupations that relied on the colour line, and whose authority and income were governed by it.</w:t>
      </w:r>
      <w:r w:rsidRPr="00A73AE3">
        <w:rPr>
          <w:rFonts w:ascii="Times New Roman" w:eastAsia="Times New Roman" w:hAnsi="Times New Roman" w:cs="Times New Roman"/>
          <w:sz w:val="23"/>
          <w:szCs w:val="23"/>
        </w:rPr>
        <w:t xml:space="preserve"> They reside in a social system that incorporates racial conceptions in determining status and opportunity in the job market. Social whiteness provides access to privileges that are denied by racial discrimination. But the process endangers other institutions, many of which rely on racism for their economic livelihood. If racial discrimination does produce organs of racial distinction, jobs and markets to deal with the race problem, the presence or absence of what we dubbed ‘the race difference’ poses a </w:t>
      </w:r>
      <w:r w:rsidRPr="00A73AE3">
        <w:rPr>
          <w:rFonts w:ascii="Times New Roman" w:eastAsia="Times New Roman" w:hAnsi="Times New Roman" w:cs="Times New Roman"/>
          <w:sz w:val="23"/>
          <w:szCs w:val="23"/>
        </w:rPr>
        <w:lastRenderedPageBreak/>
        <w:t>threat to such interests. In these ideas, Schuyler satirises the way racial conflict can help build up institutions contrary to the racial line.</w:t>
      </w:r>
    </w:p>
    <w:p w14:paraId="00000024" w14:textId="77777777" w:rsidR="00085D10" w:rsidRPr="00A73AE3" w:rsidRDefault="00000000">
      <w:pPr>
        <w:spacing w:before="240" w:after="240"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sz w:val="23"/>
          <w:szCs w:val="23"/>
        </w:rPr>
        <w:t>This is not to say that the impacts of racism are identical for both groups of Americans: white and black. Instead, it reaffirms that a racial society creates structures that are invested in the maintenance of racial categories. Inequality and inequity generate possibilities for economic gain, work, and institutional authority, which then become valuable via the term ‘race’. But there is another absurdity in this novel: American society publicly declares that racial difference is natural, while also repeatedly turning it into an economic good. Racial classification is not just a matter of prejudice, but also of material interests.</w:t>
      </w:r>
      <w:r w:rsidRPr="00A73AE3">
        <w:rPr>
          <w:rFonts w:ascii="Times New Roman" w:eastAsia="Times New Roman" w:hAnsi="Times New Roman" w:cs="Times New Roman"/>
          <w:sz w:val="24"/>
          <w:szCs w:val="24"/>
        </w:rPr>
        <w:t xml:space="preserve"> </w:t>
      </w:r>
    </w:p>
    <w:p w14:paraId="00000025"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7" w:name="_Toc240124220"/>
      <w:r w:rsidRPr="00A73AE3">
        <w:rPr>
          <w:rFonts w:ascii="Times New Roman" w:eastAsia="Times New Roman" w:hAnsi="Times New Roman" w:cs="Times New Roman"/>
          <w:b/>
          <w:bCs/>
          <w:sz w:val="28"/>
          <w:szCs w:val="28"/>
        </w:rPr>
        <w:t>Passing, Identity and Social Recognition</w:t>
      </w:r>
      <w:bookmarkEnd w:id="7"/>
    </w:p>
    <w:p w14:paraId="00000026" w14:textId="77777777" w:rsidR="00085D10" w:rsidRPr="00A73AE3" w:rsidRDefault="00000000">
      <w:pPr>
        <w:spacing w:before="240" w:after="240"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sz w:val="23"/>
          <w:szCs w:val="23"/>
        </w:rPr>
        <w:t xml:space="preserve">Black No More amplifies our long-standing fears about racial passing by demonstrating how fragile racial identity can be when appearance doesn't equate to ancestry. </w:t>
      </w:r>
      <w:r w:rsidRPr="00A73AE3">
        <w:rPr>
          <w:rFonts w:ascii="Times New Roman" w:eastAsia="Times New Roman" w:hAnsi="Times New Roman" w:cs="Times New Roman"/>
          <w:color w:val="CC0000"/>
          <w:sz w:val="23"/>
          <w:szCs w:val="23"/>
        </w:rPr>
        <w:t>Max's transformation demonstrated how strongly racial identity depended upon social recognition.</w:t>
      </w:r>
      <w:r w:rsidRPr="00A73AE3">
        <w:rPr>
          <w:rFonts w:ascii="Times New Roman" w:eastAsia="Times New Roman" w:hAnsi="Times New Roman" w:cs="Times New Roman"/>
          <w:sz w:val="23"/>
          <w:szCs w:val="23"/>
        </w:rPr>
        <w:t xml:space="preserve"> Blacks are denied access to certain spaces, opportunities, and relationships, but once perceived as white, they are given access to these areas as well. Whiteness is not only tangible, it is also a recognisable and performative social identity, to be presented and conveyed. Racial positions are filled by characters in terms of their behaviour, physical description, and involvement in specific institutions. Meanwhile, hidden ancestry instils general uncertainty.</w:t>
      </w:r>
      <w:r w:rsidRPr="00A73AE3">
        <w:rPr>
          <w:rFonts w:ascii="Times New Roman" w:eastAsia="Times New Roman" w:hAnsi="Times New Roman" w:cs="Times New Roman"/>
          <w:sz w:val="23"/>
          <w:szCs w:val="23"/>
          <w:vertAlign w:val="superscript"/>
        </w:rPr>
        <w:footnoteReference w:id="13"/>
      </w:r>
      <w:r w:rsidRPr="00A73AE3">
        <w:rPr>
          <w:rFonts w:ascii="Times New Roman" w:eastAsia="Times New Roman" w:hAnsi="Times New Roman" w:cs="Times New Roman"/>
          <w:sz w:val="23"/>
          <w:szCs w:val="23"/>
        </w:rPr>
        <w:t xml:space="preserve"> Seeking racial purity is increasingly ridiculous when family lineages show mixed ancestry and challenge the correlation between racial and absolute purity. The novel thus becomes a focal point for the whole racial system of passing. The question now before every central issue is not if the people can get across the colour line but whether there is any line of colour at all. Schuyler demonstrates, in this b</w:t>
      </w:r>
      <w:r w:rsidRPr="00A73AE3">
        <w:rPr>
          <w:rFonts w:ascii="Times New Roman" w:eastAsia="Times New Roman" w:hAnsi="Times New Roman" w:cs="Times New Roman"/>
          <w:sz w:val="23"/>
          <w:szCs w:val="23"/>
        </w:rPr>
        <w:lastRenderedPageBreak/>
        <w:t>ook, that biological distinction is not as solid as we think, and that race cannot be determined based on biological variation.</w:t>
      </w:r>
      <w:r w:rsidRPr="00A73AE3">
        <w:rPr>
          <w:rFonts w:ascii="Times New Roman" w:eastAsia="Times New Roman" w:hAnsi="Times New Roman" w:cs="Times New Roman"/>
          <w:sz w:val="24"/>
          <w:szCs w:val="24"/>
        </w:rPr>
        <w:t xml:space="preserve"> </w:t>
      </w:r>
    </w:p>
    <w:p w14:paraId="00000027"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8" w:name="_Toc240124221"/>
      <w:r w:rsidRPr="00A73AE3">
        <w:rPr>
          <w:rFonts w:ascii="Times New Roman" w:eastAsia="Times New Roman" w:hAnsi="Times New Roman" w:cs="Times New Roman"/>
          <w:b/>
          <w:bCs/>
          <w:sz w:val="28"/>
          <w:szCs w:val="28"/>
        </w:rPr>
        <w:t>Satire and the Critique of Racial Institutions</w:t>
      </w:r>
      <w:bookmarkEnd w:id="8"/>
    </w:p>
    <w:p w14:paraId="00000028" w14:textId="77777777" w:rsidR="00085D10" w:rsidRPr="00A73AE3" w:rsidRDefault="00000000">
      <w:pPr>
        <w:spacing w:before="240" w:after="240"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sz w:val="24"/>
          <w:szCs w:val="24"/>
        </w:rPr>
        <w:t xml:space="preserve">In Black No More, satires are crucial to the significance of the document as an historical document. </w:t>
      </w:r>
      <w:r w:rsidRPr="00A73AE3">
        <w:rPr>
          <w:rFonts w:ascii="Times New Roman" w:eastAsia="Times New Roman" w:hAnsi="Times New Roman" w:cs="Times New Roman"/>
          <w:color w:val="CC0000"/>
          <w:sz w:val="24"/>
          <w:szCs w:val="24"/>
        </w:rPr>
        <w:t>Schuyler's satire relied on his extrapolating and pushing to the extreme racial assumptions that he thought American institutions had taken seriously.</w:t>
      </w:r>
      <w:r w:rsidRPr="00A73AE3">
        <w:rPr>
          <w:rFonts w:ascii="Times New Roman" w:eastAsia="Times New Roman" w:hAnsi="Times New Roman" w:cs="Times New Roman"/>
          <w:sz w:val="24"/>
          <w:szCs w:val="24"/>
        </w:rPr>
        <w:t xml:space="preserve"> The reverent world is comical because the race stereotypes against which it is aimed are themselves foolish. While Schuyler criticised white supremacy and the political and economic institutions that benefit from racism, he also criticises black leadership and institutions for becoming reliant on fixed racial categories. </w:t>
      </w:r>
      <w:r w:rsidRPr="00A73AE3">
        <w:rPr>
          <w:rFonts w:ascii="Times New Roman" w:eastAsia="Times New Roman" w:hAnsi="Times New Roman" w:cs="Times New Roman"/>
          <w:sz w:val="24"/>
          <w:szCs w:val="24"/>
          <w:vertAlign w:val="superscript"/>
        </w:rPr>
        <w:footnoteReference w:id="14"/>
      </w:r>
      <w:r w:rsidRPr="00A73AE3">
        <w:rPr>
          <w:rFonts w:ascii="Times New Roman" w:eastAsia="Times New Roman" w:hAnsi="Times New Roman" w:cs="Times New Roman"/>
          <w:sz w:val="24"/>
          <w:szCs w:val="24"/>
        </w:rPr>
        <w:t>This strategy is controversial but also enhances its attacks against racial construction. Certainly, no institution would be spared from investigation just because it exists on behalf of one half of the racial divide.</w:t>
      </w:r>
    </w:p>
    <w:p w14:paraId="00000029" w14:textId="77777777" w:rsidR="00085D10" w:rsidRPr="00A73AE3" w:rsidRDefault="00000000">
      <w:pPr>
        <w:spacing w:before="240" w:after="240"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sz w:val="24"/>
          <w:szCs w:val="24"/>
        </w:rPr>
        <w:t>The novel, then, suggests at least the presence of ideas about Black cultural discourse and also suggests ideas of the anxiety and concern of whites. Schuyler does not portray race in terms of completely homogeneous ethnic groups.</w:t>
      </w:r>
      <w:r w:rsidRPr="00A73AE3">
        <w:rPr>
          <w:rFonts w:ascii="Times New Roman" w:eastAsia="Times New Roman" w:hAnsi="Times New Roman" w:cs="Times New Roman"/>
          <w:sz w:val="24"/>
          <w:szCs w:val="24"/>
          <w:vertAlign w:val="superscript"/>
        </w:rPr>
        <w:footnoteReference w:id="15"/>
      </w:r>
      <w:r w:rsidRPr="00A73AE3">
        <w:rPr>
          <w:rFonts w:ascii="Times New Roman" w:eastAsia="Times New Roman" w:hAnsi="Times New Roman" w:cs="Times New Roman"/>
          <w:sz w:val="24"/>
          <w:szCs w:val="24"/>
        </w:rPr>
        <w:t xml:space="preserve"> Rather, people and bodies have competing interests related to class, money, ambition, and political power. Because it is a primary source, Black No More is important in that it presents forms of historical criticism not always rendered in the same language in conventional political documents. </w:t>
      </w:r>
      <w:r w:rsidRPr="00A73AE3">
        <w:rPr>
          <w:rFonts w:ascii="Times New Roman" w:eastAsia="Times New Roman" w:hAnsi="Times New Roman" w:cs="Times New Roman"/>
          <w:color w:val="CC0000"/>
          <w:sz w:val="24"/>
          <w:szCs w:val="24"/>
        </w:rPr>
        <w:t>Schuyler's fiction gave him the opportunity to envision the disappearance of visible racial identities and explore the process by which institutions tried to recreate them.</w:t>
      </w:r>
      <w:r w:rsidRPr="00A73AE3">
        <w:rPr>
          <w:rFonts w:ascii="Times New Roman" w:eastAsia="Times New Roman" w:hAnsi="Times New Roman" w:cs="Times New Roman"/>
          <w:sz w:val="24"/>
          <w:szCs w:val="24"/>
        </w:rPr>
        <w:t xml:space="preserve"> The </w:t>
      </w:r>
      <w:r w:rsidRPr="00A73AE3">
        <w:rPr>
          <w:rFonts w:ascii="Times New Roman" w:eastAsia="Times New Roman" w:hAnsi="Times New Roman" w:cs="Times New Roman"/>
          <w:sz w:val="24"/>
          <w:szCs w:val="24"/>
        </w:rPr>
        <w:lastRenderedPageBreak/>
        <w:t>satire that follows reveals the rationalisations that naturalise the hierarchy of races.</w:t>
      </w:r>
    </w:p>
    <w:p w14:paraId="0000002A"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9" w:name="_Toc240124222"/>
      <w:r w:rsidRPr="00A73AE3">
        <w:rPr>
          <w:rFonts w:ascii="Times New Roman" w:eastAsia="Times New Roman" w:hAnsi="Times New Roman" w:cs="Times New Roman"/>
          <w:b/>
          <w:bCs/>
          <w:sz w:val="28"/>
          <w:szCs w:val="28"/>
        </w:rPr>
        <w:t>Black No More as an Alternative Historical Archive</w:t>
      </w:r>
      <w:bookmarkEnd w:id="9"/>
    </w:p>
    <w:p w14:paraId="0000002B" w14:textId="77777777" w:rsidR="00085D10" w:rsidRPr="00A73AE3" w:rsidRDefault="00000000">
      <w:pPr>
        <w:spacing w:before="240" w:after="240" w:line="360" w:lineRule="auto"/>
        <w:jc w:val="both"/>
        <w:rPr>
          <w:rFonts w:ascii="Times New Roman" w:eastAsia="Times New Roman" w:hAnsi="Times New Roman" w:cs="Times New Roman"/>
          <w:color w:val="CC0000"/>
          <w:sz w:val="24"/>
          <w:szCs w:val="24"/>
        </w:rPr>
      </w:pPr>
      <w:r w:rsidRPr="00A73AE3">
        <w:rPr>
          <w:rFonts w:ascii="Times New Roman" w:eastAsia="Times New Roman" w:hAnsi="Times New Roman" w:cs="Times New Roman"/>
          <w:sz w:val="24"/>
          <w:szCs w:val="24"/>
        </w:rPr>
        <w:t xml:space="preserve">The novel can then be read as another historical record of the early 20th century's racial exegesis. </w:t>
      </w:r>
      <w:r w:rsidRPr="00A73AE3">
        <w:rPr>
          <w:rFonts w:ascii="Times New Roman" w:eastAsia="Times New Roman" w:hAnsi="Times New Roman" w:cs="Times New Roman"/>
          <w:color w:val="CC0000"/>
          <w:sz w:val="24"/>
          <w:szCs w:val="24"/>
        </w:rPr>
        <w:t xml:space="preserve">The novel was fictional, but it served as a historical document of contemporary anxieties, political issues, and questions, as well as an artifact of black intellectual dissent even if not a record of actual history. </w:t>
      </w:r>
      <w:r w:rsidRPr="00A73AE3">
        <w:rPr>
          <w:rFonts w:ascii="Times New Roman" w:eastAsia="Times New Roman" w:hAnsi="Times New Roman" w:cs="Times New Roman"/>
          <w:sz w:val="24"/>
          <w:szCs w:val="24"/>
        </w:rPr>
        <w:t>Instead, its significance is that it provides an insight into current fears, issues, and paradoxes by way of imaginative experimentation. The thought-provoking premise of Schuyler's book is whether American society would be the same if one of the most overt indicators of racial classification, the census, became unreliable. The novel's solutions hearken to social mobility, political power, interracial relationships, political motivations, and anxieties regarding origin and whiteness.</w:t>
      </w:r>
      <w:r w:rsidRPr="00A73AE3">
        <w:rPr>
          <w:rFonts w:ascii="Times New Roman" w:eastAsia="Times New Roman" w:hAnsi="Times New Roman" w:cs="Times New Roman"/>
          <w:sz w:val="24"/>
          <w:szCs w:val="24"/>
          <w:vertAlign w:val="superscript"/>
        </w:rPr>
        <w:footnoteReference w:id="16"/>
      </w:r>
      <w:r w:rsidRPr="00A73AE3">
        <w:rPr>
          <w:rFonts w:ascii="Times New Roman" w:eastAsia="Times New Roman" w:hAnsi="Times New Roman" w:cs="Times New Roman"/>
          <w:sz w:val="24"/>
          <w:szCs w:val="24"/>
        </w:rPr>
        <w:t xml:space="preserve"> These concerns tie in with other historically established structures, despite the technology being fictional. Given that the novel illustrates the intersection of race in various domains of society at the same time, it is particularly valuable. The role of race in intimate relationships and individual identity is also a part of political movements, businesses, employment, and social position. </w:t>
      </w:r>
      <w:proofErr w:type="gramStart"/>
      <w:r w:rsidRPr="00A73AE3">
        <w:rPr>
          <w:rFonts w:ascii="Times New Roman" w:eastAsia="Times New Roman" w:hAnsi="Times New Roman" w:cs="Times New Roman"/>
          <w:sz w:val="24"/>
          <w:szCs w:val="24"/>
        </w:rPr>
        <w:t>So</w:t>
      </w:r>
      <w:proofErr w:type="gramEnd"/>
      <w:r w:rsidRPr="00A73AE3">
        <w:rPr>
          <w:rFonts w:ascii="Times New Roman" w:eastAsia="Times New Roman" w:hAnsi="Times New Roman" w:cs="Times New Roman"/>
          <w:sz w:val="24"/>
          <w:szCs w:val="24"/>
        </w:rPr>
        <w:t xml:space="preserve"> Schuyler suggests that the racial construction be understood as a system rather than a single prejudice. The novel is also a creative archive of American history, as it reminds readers of the significance of black cultural production in the process of composing American history. Schuyler did not simply document racism. Through satiric means, he reveals how people who insist on the permanence of racial categories are never satisfied to stick to the rules that will ensure their stability. </w:t>
      </w:r>
      <w:r w:rsidRPr="00A73AE3">
        <w:rPr>
          <w:rFonts w:ascii="Times New Roman" w:eastAsia="Times New Roman" w:hAnsi="Times New Roman" w:cs="Times New Roman"/>
          <w:color w:val="CC0000"/>
          <w:sz w:val="24"/>
          <w:szCs w:val="24"/>
        </w:rPr>
        <w:t xml:space="preserve">Its significance as an </w:t>
      </w:r>
      <w:r w:rsidRPr="00A73AE3">
        <w:rPr>
          <w:rFonts w:ascii="Times New Roman" w:eastAsia="Times New Roman" w:hAnsi="Times New Roman" w:cs="Times New Roman"/>
          <w:color w:val="CC0000"/>
          <w:sz w:val="24"/>
          <w:szCs w:val="24"/>
        </w:rPr>
        <w:lastRenderedPageBreak/>
        <w:t>alternative archive was that it contains criticism and speculation that might not have been apparent in official political and administrative records.</w:t>
      </w:r>
    </w:p>
    <w:p w14:paraId="0000002C" w14:textId="77777777" w:rsidR="00085D10" w:rsidRPr="00A73AE3" w:rsidRDefault="00000000">
      <w:pPr>
        <w:pStyle w:val="Heading1"/>
        <w:keepNext w:val="0"/>
        <w:keepLines w:val="0"/>
        <w:spacing w:after="80"/>
        <w:rPr>
          <w:rFonts w:ascii="Times New Roman" w:eastAsia="Times New Roman" w:hAnsi="Times New Roman" w:cs="Times New Roman"/>
          <w:b/>
          <w:bCs/>
          <w:sz w:val="28"/>
          <w:szCs w:val="28"/>
        </w:rPr>
      </w:pPr>
      <w:bookmarkStart w:id="10" w:name="_Toc240124223"/>
      <w:r w:rsidRPr="00A73AE3">
        <w:rPr>
          <w:rFonts w:ascii="Times New Roman" w:eastAsia="Times New Roman" w:hAnsi="Times New Roman" w:cs="Times New Roman"/>
          <w:b/>
          <w:bCs/>
          <w:sz w:val="28"/>
          <w:szCs w:val="28"/>
        </w:rPr>
        <w:t>Conclusion</w:t>
      </w:r>
      <w:bookmarkEnd w:id="10"/>
    </w:p>
    <w:p w14:paraId="0000002D" w14:textId="77777777" w:rsidR="00085D10" w:rsidRPr="00A73AE3" w:rsidRDefault="00000000">
      <w:pPr>
        <w:spacing w:before="240" w:after="240" w:line="360" w:lineRule="auto"/>
        <w:jc w:val="both"/>
        <w:rPr>
          <w:rFonts w:ascii="Times New Roman" w:eastAsia="Times New Roman" w:hAnsi="Times New Roman" w:cs="Times New Roman"/>
          <w:color w:val="CC0000"/>
          <w:sz w:val="24"/>
          <w:szCs w:val="24"/>
        </w:rPr>
      </w:pPr>
      <w:r w:rsidRPr="00A73AE3">
        <w:rPr>
          <w:rFonts w:ascii="Times New Roman" w:eastAsia="Times New Roman" w:hAnsi="Times New Roman" w:cs="Times New Roman"/>
          <w:sz w:val="24"/>
          <w:szCs w:val="24"/>
        </w:rPr>
        <w:t xml:space="preserve">Black No More exposes the </w:t>
      </w:r>
      <w:proofErr w:type="spellStart"/>
      <w:r w:rsidRPr="00A73AE3">
        <w:rPr>
          <w:rFonts w:ascii="Times New Roman" w:eastAsia="Times New Roman" w:hAnsi="Times New Roman" w:cs="Times New Roman"/>
          <w:sz w:val="24"/>
          <w:szCs w:val="24"/>
        </w:rPr>
        <w:t>implausibilities</w:t>
      </w:r>
      <w:proofErr w:type="spellEnd"/>
      <w:r w:rsidRPr="00A73AE3">
        <w:rPr>
          <w:rFonts w:ascii="Times New Roman" w:eastAsia="Times New Roman" w:hAnsi="Times New Roman" w:cs="Times New Roman"/>
          <w:sz w:val="24"/>
          <w:szCs w:val="24"/>
        </w:rPr>
        <w:t xml:space="preserve"> and social fears of race by demonstrating what is possible once visible blackness is made absent and the institutions of race are left intact. </w:t>
      </w:r>
      <w:r w:rsidRPr="00A73AE3">
        <w:rPr>
          <w:rFonts w:ascii="Times New Roman" w:eastAsia="Times New Roman" w:hAnsi="Times New Roman" w:cs="Times New Roman"/>
          <w:color w:val="CC0000"/>
          <w:sz w:val="24"/>
          <w:szCs w:val="24"/>
        </w:rPr>
        <w:t>Early-twentieth century racially determinant discourses were often presented as a biological determinant of race, but Schuyler came across racial classification as a social/institutional process whose rules were formulated based on appearance, ancestry, recognition, and power.</w:t>
      </w:r>
      <w:r w:rsidRPr="00A73AE3">
        <w:rPr>
          <w:rFonts w:ascii="Times New Roman" w:eastAsia="Times New Roman" w:hAnsi="Times New Roman" w:cs="Times New Roman"/>
          <w:sz w:val="24"/>
          <w:szCs w:val="24"/>
          <w:vertAlign w:val="superscript"/>
        </w:rPr>
        <w:footnoteReference w:id="17"/>
      </w:r>
      <w:r w:rsidRPr="00A73AE3">
        <w:rPr>
          <w:rFonts w:ascii="Times New Roman" w:eastAsia="Times New Roman" w:hAnsi="Times New Roman" w:cs="Times New Roman"/>
          <w:sz w:val="24"/>
          <w:szCs w:val="24"/>
        </w:rPr>
        <w:t xml:space="preserve"> The shift of the Negro into a socially accepted whiteness of its own creation is evidence of the fluidity of racial lines and anxiety that could only arise when the lines became blurred. Racial-</w:t>
      </w:r>
      <w:proofErr w:type="spellStart"/>
      <w:r w:rsidRPr="00A73AE3">
        <w:rPr>
          <w:rFonts w:ascii="Times New Roman" w:eastAsia="Times New Roman" w:hAnsi="Times New Roman" w:cs="Times New Roman"/>
          <w:sz w:val="24"/>
          <w:szCs w:val="24"/>
        </w:rPr>
        <w:t>fueled</w:t>
      </w:r>
      <w:proofErr w:type="spellEnd"/>
      <w:r w:rsidRPr="00A73AE3">
        <w:rPr>
          <w:rFonts w:ascii="Times New Roman" w:eastAsia="Times New Roman" w:hAnsi="Times New Roman" w:cs="Times New Roman"/>
          <w:sz w:val="24"/>
          <w:szCs w:val="24"/>
        </w:rPr>
        <w:t xml:space="preserve"> anxieties are capitalised upon by political organisations, and economic interests capitalise on the maintenance of a racial divide. Passing and ancestry are also explored in the novel, undermining notions of racial purity. Schuyler thus makes an account of race that shows racial hierarchy was continually reproduced through politics, economics, culture, and everyday behaviour. </w:t>
      </w:r>
      <w:r w:rsidRPr="00A73AE3">
        <w:rPr>
          <w:rFonts w:ascii="Times New Roman" w:eastAsia="Times New Roman" w:hAnsi="Times New Roman" w:cs="Times New Roman"/>
          <w:color w:val="CC0000"/>
          <w:sz w:val="24"/>
          <w:szCs w:val="24"/>
        </w:rPr>
        <w:t xml:space="preserve">In Black No More, a key absurdity at the core of American racial construction was revealed, one that made race </w:t>
      </w:r>
      <w:proofErr w:type="gramStart"/>
      <w:r w:rsidRPr="00A73AE3">
        <w:rPr>
          <w:rFonts w:ascii="Times New Roman" w:eastAsia="Times New Roman" w:hAnsi="Times New Roman" w:cs="Times New Roman"/>
          <w:color w:val="CC0000"/>
          <w:sz w:val="24"/>
          <w:szCs w:val="24"/>
        </w:rPr>
        <w:t>seem</w:t>
      </w:r>
      <w:proofErr w:type="gramEnd"/>
      <w:r w:rsidRPr="00A73AE3">
        <w:rPr>
          <w:rFonts w:ascii="Times New Roman" w:eastAsia="Times New Roman" w:hAnsi="Times New Roman" w:cs="Times New Roman"/>
          <w:color w:val="CC0000"/>
          <w:sz w:val="24"/>
          <w:szCs w:val="24"/>
        </w:rPr>
        <w:t xml:space="preserve"> natural and permanent, but which was continually needed to be produced and policed through laws, political institutions, enterprises and everyday social practices.</w:t>
      </w:r>
    </w:p>
    <w:p w14:paraId="0000002E" w14:textId="77777777" w:rsidR="00085D10" w:rsidRPr="00A73AE3" w:rsidRDefault="00000000">
      <w:pPr>
        <w:rPr>
          <w:rFonts w:ascii="Times New Roman" w:eastAsia="Times New Roman" w:hAnsi="Times New Roman" w:cs="Times New Roman"/>
        </w:rPr>
      </w:pPr>
      <w:r w:rsidRPr="00A73AE3">
        <w:rPr>
          <w:rFonts w:ascii="Times New Roman" w:hAnsi="Times New Roman" w:cs="Times New Roman"/>
        </w:rPr>
        <w:br w:type="page"/>
      </w:r>
    </w:p>
    <w:p w14:paraId="0000002F" w14:textId="77777777" w:rsidR="00085D10" w:rsidRPr="00A73AE3" w:rsidRDefault="00000000">
      <w:pPr>
        <w:pStyle w:val="Heading1"/>
        <w:keepNext w:val="0"/>
        <w:keepLines w:val="0"/>
        <w:spacing w:after="80"/>
        <w:rPr>
          <w:rFonts w:ascii="Times New Roman" w:eastAsia="Times New Roman" w:hAnsi="Times New Roman" w:cs="Times New Roman"/>
          <w:color w:val="222222"/>
          <w:sz w:val="20"/>
          <w:szCs w:val="20"/>
        </w:rPr>
      </w:pPr>
      <w:bookmarkStart w:id="11" w:name="_Toc240124224"/>
      <w:r w:rsidRPr="00A73AE3">
        <w:rPr>
          <w:rFonts w:ascii="Times New Roman" w:eastAsia="Times New Roman" w:hAnsi="Times New Roman" w:cs="Times New Roman"/>
          <w:b/>
          <w:bCs/>
          <w:sz w:val="28"/>
          <w:szCs w:val="28"/>
        </w:rPr>
        <w:lastRenderedPageBreak/>
        <w:t>Reference</w:t>
      </w:r>
      <w:bookmarkEnd w:id="11"/>
    </w:p>
    <w:p w14:paraId="2CEAA6EA" w14:textId="77777777" w:rsidR="00A73AE3" w:rsidRPr="00A73AE3" w:rsidRDefault="00A73AE3">
      <w:pPr>
        <w:rPr>
          <w:rFonts w:ascii="Times New Roman" w:eastAsia="Times New Roman" w:hAnsi="Times New Roman" w:cs="Times New Roman"/>
          <w:color w:val="222222"/>
          <w:sz w:val="20"/>
          <w:szCs w:val="20"/>
        </w:rPr>
      </w:pPr>
    </w:p>
    <w:p w14:paraId="41122418" w14:textId="77777777" w:rsidR="00A73AE3" w:rsidRPr="00A73AE3" w:rsidRDefault="00A73AE3">
      <w:pPr>
        <w:spacing w:line="360" w:lineRule="auto"/>
        <w:jc w:val="both"/>
        <w:rPr>
          <w:rFonts w:ascii="Times New Roman" w:eastAsia="Times New Roman" w:hAnsi="Times New Roman" w:cs="Times New Roman"/>
          <w:color w:val="222222"/>
          <w:sz w:val="24"/>
          <w:szCs w:val="24"/>
        </w:rPr>
      </w:pPr>
      <w:bookmarkStart w:id="12" w:name="_p8y243snxne2" w:colFirst="0" w:colLast="0"/>
      <w:bookmarkEnd w:id="12"/>
      <w:r w:rsidRPr="00A73AE3">
        <w:rPr>
          <w:rFonts w:ascii="Times New Roman" w:eastAsia="Times New Roman" w:hAnsi="Times New Roman" w:cs="Times New Roman"/>
          <w:color w:val="222222"/>
          <w:sz w:val="24"/>
          <w:szCs w:val="24"/>
        </w:rPr>
        <w:t xml:space="preserve">Adams, Kim. "“Electrical Nutrition and Glandular Control”: Eugenics, Progressive Science, and George Schuyler’s Black No More." </w:t>
      </w:r>
      <w:r w:rsidRPr="00A73AE3">
        <w:rPr>
          <w:rFonts w:ascii="Times New Roman" w:eastAsia="Times New Roman" w:hAnsi="Times New Roman" w:cs="Times New Roman"/>
          <w:i/>
          <w:iCs/>
          <w:color w:val="222222"/>
          <w:sz w:val="24"/>
          <w:szCs w:val="24"/>
        </w:rPr>
        <w:t>Twentieth Century Literature</w:t>
      </w:r>
      <w:r w:rsidRPr="00A73AE3">
        <w:rPr>
          <w:rFonts w:ascii="Times New Roman" w:eastAsia="Times New Roman" w:hAnsi="Times New Roman" w:cs="Times New Roman"/>
          <w:color w:val="222222"/>
          <w:sz w:val="24"/>
          <w:szCs w:val="24"/>
        </w:rPr>
        <w:t xml:space="preserve"> 68, no. 2 (2022): 113-150.</w:t>
      </w:r>
      <w:hyperlink r:id="rId6">
        <w:r w:rsidRPr="00A73AE3">
          <w:rPr>
            <w:rFonts w:ascii="Times New Roman" w:eastAsia="Times New Roman" w:hAnsi="Times New Roman" w:cs="Times New Roman"/>
            <w:color w:val="1155CC"/>
            <w:sz w:val="24"/>
            <w:szCs w:val="24"/>
            <w:u w:val="single"/>
          </w:rPr>
          <w:t>https://read.dukeupress.edu/twentieth-century-lit/article-abstract/68/2/113/313601</w:t>
        </w:r>
      </w:hyperlink>
    </w:p>
    <w:p w14:paraId="6FFF7253"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t xml:space="preserve">Aldersley, Richard. "Hokum: Black </w:t>
      </w:r>
      <w:proofErr w:type="spellStart"/>
      <w:r w:rsidRPr="00A73AE3">
        <w:rPr>
          <w:rFonts w:ascii="Times New Roman" w:eastAsia="Times New Roman" w:hAnsi="Times New Roman" w:cs="Times New Roman"/>
          <w:color w:val="222222"/>
          <w:sz w:val="24"/>
          <w:szCs w:val="24"/>
        </w:rPr>
        <w:t>Humor</w:t>
      </w:r>
      <w:proofErr w:type="spellEnd"/>
      <w:r w:rsidRPr="00A73AE3">
        <w:rPr>
          <w:rFonts w:ascii="Times New Roman" w:eastAsia="Times New Roman" w:hAnsi="Times New Roman" w:cs="Times New Roman"/>
          <w:color w:val="222222"/>
          <w:sz w:val="24"/>
          <w:szCs w:val="24"/>
        </w:rPr>
        <w:t xml:space="preserve">, Social Satire, and Racial Masquerade in the Harlem Renaissance." </w:t>
      </w:r>
      <w:r w:rsidRPr="00A73AE3">
        <w:rPr>
          <w:rFonts w:ascii="Times New Roman" w:eastAsia="Times New Roman" w:hAnsi="Times New Roman" w:cs="Times New Roman"/>
          <w:i/>
          <w:iCs/>
          <w:color w:val="222222"/>
          <w:sz w:val="24"/>
          <w:szCs w:val="24"/>
        </w:rPr>
        <w:t>Public Humanities</w:t>
      </w:r>
      <w:r w:rsidRPr="00A73AE3">
        <w:rPr>
          <w:rFonts w:ascii="Times New Roman" w:eastAsia="Times New Roman" w:hAnsi="Times New Roman" w:cs="Times New Roman"/>
          <w:color w:val="222222"/>
          <w:sz w:val="24"/>
          <w:szCs w:val="24"/>
        </w:rPr>
        <w:t xml:space="preserve"> 2 (2026): e5.</w:t>
      </w:r>
      <w:r w:rsidRPr="00A73AE3">
        <w:rPr>
          <w:rFonts w:ascii="Times New Roman" w:eastAsia="Times New Roman" w:hAnsi="Times New Roman" w:cs="Times New Roman"/>
          <w:sz w:val="24"/>
          <w:szCs w:val="24"/>
        </w:rPr>
        <w:t xml:space="preserve"> </w:t>
      </w:r>
      <w:hyperlink r:id="rId7">
        <w:r w:rsidRPr="00A73AE3">
          <w:rPr>
            <w:rFonts w:ascii="Times New Roman" w:eastAsia="Times New Roman" w:hAnsi="Times New Roman" w:cs="Times New Roman"/>
            <w:color w:val="1155CC"/>
            <w:sz w:val="24"/>
            <w:szCs w:val="24"/>
            <w:u w:val="single"/>
          </w:rPr>
          <w:t>https://www.cambridge.org/core/journals/public-humanities/article/hokum-black-humor-social-satire-and-racial-masquerade-in-the-harlem-renaissance/35374D62DE4AC326A3FB866328D27639</w:t>
        </w:r>
      </w:hyperlink>
    </w:p>
    <w:p w14:paraId="35D1D08A" w14:textId="77777777" w:rsidR="00A73AE3" w:rsidRPr="00A73AE3" w:rsidRDefault="00A73AE3">
      <w:pPr>
        <w:spacing w:line="360" w:lineRule="auto"/>
        <w:jc w:val="both"/>
        <w:rPr>
          <w:rFonts w:ascii="Times New Roman" w:eastAsia="Times New Roman" w:hAnsi="Times New Roman" w:cs="Times New Roman"/>
          <w:sz w:val="26"/>
          <w:szCs w:val="26"/>
        </w:rPr>
      </w:pPr>
      <w:bookmarkStart w:id="13" w:name="_bnc9i0obsr0q" w:colFirst="0" w:colLast="0"/>
      <w:bookmarkEnd w:id="13"/>
      <w:r w:rsidRPr="00A73AE3">
        <w:rPr>
          <w:rFonts w:ascii="Times New Roman" w:eastAsia="Times New Roman" w:hAnsi="Times New Roman" w:cs="Times New Roman"/>
          <w:color w:val="222222"/>
          <w:sz w:val="24"/>
          <w:szCs w:val="24"/>
        </w:rPr>
        <w:t xml:space="preserve">Chamberlain, Adam, and Alixandra B. Yanus. "Do pandemics spawn </w:t>
      </w:r>
      <w:proofErr w:type="gramStart"/>
      <w:r w:rsidRPr="00A73AE3">
        <w:rPr>
          <w:rFonts w:ascii="Times New Roman" w:eastAsia="Times New Roman" w:hAnsi="Times New Roman" w:cs="Times New Roman"/>
          <w:color w:val="222222"/>
          <w:sz w:val="24"/>
          <w:szCs w:val="24"/>
        </w:rPr>
        <w:t>extremism?:</w:t>
      </w:r>
      <w:proofErr w:type="gramEnd"/>
      <w:r w:rsidRPr="00A73AE3">
        <w:rPr>
          <w:rFonts w:ascii="Times New Roman" w:eastAsia="Times New Roman" w:hAnsi="Times New Roman" w:cs="Times New Roman"/>
          <w:color w:val="222222"/>
          <w:sz w:val="24"/>
          <w:szCs w:val="24"/>
        </w:rPr>
        <w:t xml:space="preserve"> Spanish Flu deaths and the Ku Klux Klan." </w:t>
      </w:r>
      <w:r w:rsidRPr="00A73AE3">
        <w:rPr>
          <w:rFonts w:ascii="Times New Roman" w:eastAsia="Times New Roman" w:hAnsi="Times New Roman" w:cs="Times New Roman"/>
          <w:i/>
          <w:iCs/>
          <w:color w:val="222222"/>
          <w:sz w:val="24"/>
          <w:szCs w:val="24"/>
        </w:rPr>
        <w:t>Politics and the Life Sciences</w:t>
      </w:r>
      <w:r w:rsidRPr="00A73AE3">
        <w:rPr>
          <w:rFonts w:ascii="Times New Roman" w:eastAsia="Times New Roman" w:hAnsi="Times New Roman" w:cs="Times New Roman"/>
          <w:color w:val="222222"/>
          <w:sz w:val="24"/>
          <w:szCs w:val="24"/>
        </w:rPr>
        <w:t xml:space="preserve"> 41, no. 2 (2022): 289-297.</w:t>
      </w:r>
      <w:hyperlink r:id="rId8">
        <w:r w:rsidRPr="00A73AE3">
          <w:rPr>
            <w:rFonts w:ascii="Times New Roman" w:eastAsia="Times New Roman" w:hAnsi="Times New Roman" w:cs="Times New Roman"/>
            <w:color w:val="1155CC"/>
            <w:sz w:val="24"/>
            <w:szCs w:val="24"/>
            <w:u w:val="single"/>
          </w:rPr>
          <w:t>https://www.cambridge.org/core/journals/politics-and-the-life-sciences/article/do-pandemics-spawn-extremism/34E12D09225914253A053C8CC65AC93A</w:t>
        </w:r>
      </w:hyperlink>
    </w:p>
    <w:p w14:paraId="4D3A17AC"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t xml:space="preserve">Feagin, Joe R., and Kimberley Ducey. </w:t>
      </w:r>
      <w:r w:rsidRPr="00A73AE3">
        <w:rPr>
          <w:rFonts w:ascii="Times New Roman" w:eastAsia="Times New Roman" w:hAnsi="Times New Roman" w:cs="Times New Roman"/>
          <w:i/>
          <w:iCs/>
          <w:color w:val="222222"/>
          <w:sz w:val="24"/>
          <w:szCs w:val="24"/>
        </w:rPr>
        <w:t>Racist America: Roots, current realities, and future reparations</w:t>
      </w:r>
      <w:r w:rsidRPr="00A73AE3">
        <w:rPr>
          <w:rFonts w:ascii="Times New Roman" w:eastAsia="Times New Roman" w:hAnsi="Times New Roman" w:cs="Times New Roman"/>
          <w:color w:val="222222"/>
          <w:sz w:val="24"/>
          <w:szCs w:val="24"/>
        </w:rPr>
        <w:t>. Taylor &amp; Francis, 2025.</w:t>
      </w:r>
      <w:r w:rsidRPr="00A73AE3">
        <w:rPr>
          <w:rFonts w:ascii="Times New Roman" w:eastAsia="Times New Roman" w:hAnsi="Times New Roman" w:cs="Times New Roman"/>
          <w:sz w:val="24"/>
          <w:szCs w:val="24"/>
        </w:rPr>
        <w:t xml:space="preserve"> </w:t>
      </w:r>
      <w:hyperlink r:id="rId9">
        <w:r w:rsidRPr="00A73AE3">
          <w:rPr>
            <w:rFonts w:ascii="Times New Roman" w:eastAsia="Times New Roman" w:hAnsi="Times New Roman" w:cs="Times New Roman"/>
            <w:color w:val="1155CC"/>
            <w:sz w:val="24"/>
            <w:szCs w:val="24"/>
            <w:u w:val="single"/>
          </w:rPr>
          <w:t>https://books.google.com/books?hl=en&amp;lr=&amp;id=2LFcEQAAQBAJ&amp;oi=fnd&amp;pg=PT8&amp;dq=Black+No+More+takes+place+in+early+1900s+America:+a+world+in+which+race+is+the+basis+for+citizenship,+jobs,+housing,+marriage,+and+life+security.+Slavery+was+ended,+and+society+continues+to+have+racist+inequalities.&amp;ots=NqrxUtVcvl&amp;sig=euKULYmbD91Wnim5mChFDN_sbEg</w:t>
        </w:r>
      </w:hyperlink>
    </w:p>
    <w:p w14:paraId="48AAFDA5" w14:textId="77777777" w:rsidR="00A73AE3" w:rsidRPr="00A73AE3" w:rsidRDefault="00A73AE3">
      <w:pPr>
        <w:spacing w:line="360" w:lineRule="auto"/>
        <w:jc w:val="both"/>
        <w:rPr>
          <w:rFonts w:ascii="Times New Roman" w:eastAsia="Times New Roman" w:hAnsi="Times New Roman" w:cs="Times New Roman"/>
        </w:rPr>
      </w:pPr>
      <w:bookmarkStart w:id="14" w:name="_bbnm0x69cjp9" w:colFirst="0" w:colLast="0"/>
      <w:bookmarkEnd w:id="14"/>
      <w:r w:rsidRPr="00A73AE3">
        <w:rPr>
          <w:rFonts w:ascii="Times New Roman" w:eastAsia="Times New Roman" w:hAnsi="Times New Roman" w:cs="Times New Roman"/>
          <w:color w:val="222222"/>
          <w:sz w:val="24"/>
          <w:szCs w:val="24"/>
        </w:rPr>
        <w:t xml:space="preserve">Gordon, Lewis R. </w:t>
      </w:r>
      <w:r w:rsidRPr="00A73AE3">
        <w:rPr>
          <w:rFonts w:ascii="Times New Roman" w:eastAsia="Times New Roman" w:hAnsi="Times New Roman" w:cs="Times New Roman"/>
          <w:i/>
          <w:iCs/>
          <w:color w:val="222222"/>
          <w:sz w:val="24"/>
          <w:szCs w:val="24"/>
        </w:rPr>
        <w:t>Fear of Black consciousness</w:t>
      </w:r>
      <w:r w:rsidRPr="00A73AE3">
        <w:rPr>
          <w:rFonts w:ascii="Times New Roman" w:eastAsia="Times New Roman" w:hAnsi="Times New Roman" w:cs="Times New Roman"/>
          <w:color w:val="222222"/>
          <w:sz w:val="24"/>
          <w:szCs w:val="24"/>
        </w:rPr>
        <w:t>. Penguin UK, 2022.</w:t>
      </w:r>
      <w:r w:rsidRPr="00A73AE3">
        <w:rPr>
          <w:rFonts w:ascii="Times New Roman" w:eastAsia="Times New Roman" w:hAnsi="Times New Roman" w:cs="Times New Roman"/>
          <w:sz w:val="24"/>
          <w:szCs w:val="24"/>
        </w:rPr>
        <w:t xml:space="preserve"> </w:t>
      </w:r>
      <w:hyperlink r:id="rId10">
        <w:r w:rsidRPr="00A73AE3">
          <w:rPr>
            <w:rFonts w:ascii="Times New Roman" w:eastAsia="Times New Roman" w:hAnsi="Times New Roman" w:cs="Times New Roman"/>
            <w:color w:val="1155CC"/>
            <w:sz w:val="24"/>
            <w:szCs w:val="24"/>
            <w:u w:val="single"/>
          </w:rPr>
          <w:t>https://books.google.com/books?hl=en&amp;lr=&amp;id=UsUsEAAAQBAJ&amp;oi=fnd&amp;pg=PT7&amp;dq=Black+No+More+exposes+the+implausibilities+and+social+fears+of+race+by+demonstrating+what+is+possible+once+visible+blackness+is+made+absent+and+the+institutions+of+race+are+left+intact.&amp;ots=AS7ZCTnpf0&amp;sig=Or5eKO5HWyOD-fWHS3wXw5jG__8</w:t>
        </w:r>
      </w:hyperlink>
    </w:p>
    <w:p w14:paraId="62D18CD0"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lastRenderedPageBreak/>
        <w:t xml:space="preserve">Hubler, J. Noel. </w:t>
      </w:r>
      <w:r w:rsidRPr="00A73AE3">
        <w:rPr>
          <w:rFonts w:ascii="Times New Roman" w:eastAsia="Times New Roman" w:hAnsi="Times New Roman" w:cs="Times New Roman"/>
          <w:i/>
          <w:iCs/>
          <w:color w:val="222222"/>
          <w:sz w:val="24"/>
          <w:szCs w:val="24"/>
        </w:rPr>
        <w:t>Race and the Politics of Fear: A History of an American Oligarchic Construct</w:t>
      </w:r>
      <w:r w:rsidRPr="00A73AE3">
        <w:rPr>
          <w:rFonts w:ascii="Times New Roman" w:eastAsia="Times New Roman" w:hAnsi="Times New Roman" w:cs="Times New Roman"/>
          <w:color w:val="222222"/>
          <w:sz w:val="24"/>
          <w:szCs w:val="24"/>
        </w:rPr>
        <w:t>. Taylor &amp; Francis, 2025.</w:t>
      </w:r>
      <w:r w:rsidRPr="00A73AE3">
        <w:rPr>
          <w:rFonts w:ascii="Times New Roman" w:eastAsia="Times New Roman" w:hAnsi="Times New Roman" w:cs="Times New Roman"/>
          <w:sz w:val="24"/>
          <w:szCs w:val="24"/>
        </w:rPr>
        <w:t xml:space="preserve"> </w:t>
      </w:r>
      <w:hyperlink r:id="rId11">
        <w:r w:rsidRPr="00A73AE3">
          <w:rPr>
            <w:rFonts w:ascii="Times New Roman" w:eastAsia="Times New Roman" w:hAnsi="Times New Roman" w:cs="Times New Roman"/>
            <w:color w:val="1155CC"/>
            <w:sz w:val="24"/>
            <w:szCs w:val="24"/>
            <w:u w:val="single"/>
          </w:rPr>
          <w:t>https://books.google.com/books?hl=en&amp;lr=&amp;id=IFNZEQAAQBAJ&amp;oi=fnd&amp;pg=PT10&amp;dq=Black+no+more+reflects+a+political+usage+of+race+that+rests+on+the+temptation+of+organisations+and+leaders+to+use+race+for+power.+Schuyler+transcends+fairness+and+equality,+defining+racial+fear+as+an+event+that+brings+people+together+and+increases+political+power.&amp;ots=JsYUbLFdSI&amp;sig=rtynW_Pywsvk_k71FsQYLMIS3Sk</w:t>
        </w:r>
      </w:hyperlink>
    </w:p>
    <w:p w14:paraId="1C13FAA8"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t xml:space="preserve">Lentin, Alana. </w:t>
      </w:r>
      <w:r w:rsidRPr="00A73AE3">
        <w:rPr>
          <w:rFonts w:ascii="Times New Roman" w:eastAsia="Times New Roman" w:hAnsi="Times New Roman" w:cs="Times New Roman"/>
          <w:i/>
          <w:iCs/>
          <w:color w:val="222222"/>
          <w:sz w:val="24"/>
          <w:szCs w:val="24"/>
        </w:rPr>
        <w:t>The new racial regime: Recalibrations of white supremacy</w:t>
      </w:r>
      <w:r w:rsidRPr="00A73AE3">
        <w:rPr>
          <w:rFonts w:ascii="Times New Roman" w:eastAsia="Times New Roman" w:hAnsi="Times New Roman" w:cs="Times New Roman"/>
          <w:color w:val="222222"/>
          <w:sz w:val="24"/>
          <w:szCs w:val="24"/>
        </w:rPr>
        <w:t>. Pluto Books, 2025.</w:t>
      </w:r>
      <w:r w:rsidRPr="00A73AE3">
        <w:rPr>
          <w:rFonts w:ascii="Times New Roman" w:eastAsia="Times New Roman" w:hAnsi="Times New Roman" w:cs="Times New Roman"/>
          <w:sz w:val="24"/>
          <w:szCs w:val="24"/>
        </w:rPr>
        <w:t xml:space="preserve"> </w:t>
      </w:r>
      <w:hyperlink r:id="rId12">
        <w:r w:rsidRPr="00A73AE3">
          <w:rPr>
            <w:rFonts w:ascii="Times New Roman" w:eastAsia="Times New Roman" w:hAnsi="Times New Roman" w:cs="Times New Roman"/>
            <w:color w:val="1155CC"/>
            <w:sz w:val="24"/>
            <w:szCs w:val="24"/>
            <w:u w:val="single"/>
          </w:rPr>
          <w:t>https://books.google.com/books?hl=en&amp;lr=&amp;id=1kZnEQAAQBAJ&amp;oi=fnd&amp;pg=PT12&amp;dq=Black+No+More+amplifies+our+long-standing+fears+about+racial+passing+by+demonstrating+how+fragile+racial+identity+can+be+when+appearance+doesn%27t+equate+to+ancestry.+&amp;ots=5CEEvwDWT2&amp;sig=UBAcVtpG5_4pB63JnlitUONHaCw</w:t>
        </w:r>
      </w:hyperlink>
    </w:p>
    <w:p w14:paraId="4583B282"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t xml:space="preserve">Maher, Chauncey. </w:t>
      </w:r>
      <w:r w:rsidRPr="00A73AE3">
        <w:rPr>
          <w:rFonts w:ascii="Times New Roman" w:eastAsia="Times New Roman" w:hAnsi="Times New Roman" w:cs="Times New Roman"/>
          <w:i/>
          <w:iCs/>
          <w:color w:val="222222"/>
          <w:sz w:val="24"/>
          <w:szCs w:val="24"/>
        </w:rPr>
        <w:t>The White Moderate: Why Racial Equality Demands Radicalism</w:t>
      </w:r>
      <w:r w:rsidRPr="00A73AE3">
        <w:rPr>
          <w:rFonts w:ascii="Times New Roman" w:eastAsia="Times New Roman" w:hAnsi="Times New Roman" w:cs="Times New Roman"/>
          <w:color w:val="222222"/>
          <w:sz w:val="24"/>
          <w:szCs w:val="24"/>
        </w:rPr>
        <w:t>. Taylor &amp; Francis, 2026.</w:t>
      </w:r>
      <w:r w:rsidRPr="00A73AE3">
        <w:rPr>
          <w:rFonts w:ascii="Times New Roman" w:eastAsia="Times New Roman" w:hAnsi="Times New Roman" w:cs="Times New Roman"/>
          <w:sz w:val="24"/>
          <w:szCs w:val="24"/>
        </w:rPr>
        <w:t xml:space="preserve"> </w:t>
      </w:r>
      <w:hyperlink r:id="rId13">
        <w:r w:rsidRPr="00A73AE3">
          <w:rPr>
            <w:rFonts w:ascii="Times New Roman" w:eastAsia="Times New Roman" w:hAnsi="Times New Roman" w:cs="Times New Roman"/>
            <w:color w:val="1155CC"/>
            <w:sz w:val="24"/>
            <w:szCs w:val="24"/>
            <w:u w:val="single"/>
          </w:rPr>
          <w:t>https://books.google.com/books?hl=en&amp;lr=&amp;id=bW_xEQAAQBAJ&amp;oi=fnd&amp;pg=PA9&amp;dq=Black+No+More+takes+place+in+early+1900s+America:+a+world+in+which+race+is+the+basis+for+citizenship,+jobs,+housing,+marriage,+and+life+security.+Slavery+was+ended,+and+society+continues+to+have+racist+inequalities.&amp;ots=UIzdyBMn6i&amp;sig=hDZeo1rVp6nePFkvsG3ubLP-4cE</w:t>
        </w:r>
      </w:hyperlink>
    </w:p>
    <w:p w14:paraId="6863F6E5" w14:textId="77777777" w:rsidR="00A73AE3" w:rsidRPr="00A73AE3" w:rsidRDefault="00A73AE3">
      <w:pPr>
        <w:spacing w:line="360" w:lineRule="auto"/>
        <w:jc w:val="both"/>
        <w:rPr>
          <w:rFonts w:ascii="Times New Roman" w:eastAsia="Times New Roman" w:hAnsi="Times New Roman" w:cs="Times New Roman"/>
          <w:sz w:val="24"/>
          <w:szCs w:val="24"/>
        </w:rPr>
      </w:pPr>
      <w:bookmarkStart w:id="15" w:name="_j9xxshb255se" w:colFirst="0" w:colLast="0"/>
      <w:bookmarkEnd w:id="15"/>
      <w:r w:rsidRPr="00A73AE3">
        <w:rPr>
          <w:rFonts w:ascii="Times New Roman" w:eastAsia="Times New Roman" w:hAnsi="Times New Roman" w:cs="Times New Roman"/>
          <w:color w:val="222222"/>
          <w:sz w:val="24"/>
          <w:szCs w:val="24"/>
        </w:rPr>
        <w:t xml:space="preserve">Manning, Brandon J. </w:t>
      </w:r>
      <w:r w:rsidRPr="00A73AE3">
        <w:rPr>
          <w:rFonts w:ascii="Times New Roman" w:eastAsia="Times New Roman" w:hAnsi="Times New Roman" w:cs="Times New Roman"/>
          <w:i/>
          <w:iCs/>
          <w:color w:val="222222"/>
          <w:sz w:val="24"/>
          <w:szCs w:val="24"/>
        </w:rPr>
        <w:t>Played Out: The Race Man in Twenty-First-Century Satire</w:t>
      </w:r>
      <w:r w:rsidRPr="00A73AE3">
        <w:rPr>
          <w:rFonts w:ascii="Times New Roman" w:eastAsia="Times New Roman" w:hAnsi="Times New Roman" w:cs="Times New Roman"/>
          <w:color w:val="222222"/>
          <w:sz w:val="24"/>
          <w:szCs w:val="24"/>
        </w:rPr>
        <w:t>. Rutgers University Press, 2022.</w:t>
      </w:r>
      <w:r w:rsidRPr="00A73AE3">
        <w:rPr>
          <w:rFonts w:ascii="Times New Roman" w:eastAsia="Times New Roman" w:hAnsi="Times New Roman" w:cs="Times New Roman"/>
          <w:sz w:val="24"/>
          <w:szCs w:val="24"/>
        </w:rPr>
        <w:t xml:space="preserve"> </w:t>
      </w:r>
      <w:hyperlink r:id="rId14">
        <w:r w:rsidRPr="00A73AE3">
          <w:rPr>
            <w:rFonts w:ascii="Times New Roman" w:eastAsia="Times New Roman" w:hAnsi="Times New Roman" w:cs="Times New Roman"/>
            <w:color w:val="1155CC"/>
            <w:sz w:val="24"/>
            <w:szCs w:val="24"/>
            <w:u w:val="single"/>
          </w:rPr>
          <w:t>https://books.google.com/books?hl=en&amp;lr=&amp;id=MXV5EQAAQBAJ&amp;oi=fnd&amp;pg=PP1&amp;dq=In+Black+No+More,+satires+are+crucial+to+the+significance+of+the+document+as+an+historical+document.+&amp;ots=TW8JabPNaU&amp;sig=a7g7yj2tujfpdW9bzeQ-IGRM6s0</w:t>
        </w:r>
      </w:hyperlink>
    </w:p>
    <w:p w14:paraId="4E5B4823" w14:textId="1DD3F17A" w:rsidR="00A73AE3" w:rsidRPr="00A73AE3" w:rsidRDefault="00A73AE3">
      <w:pPr>
        <w:spacing w:line="360" w:lineRule="auto"/>
        <w:jc w:val="both"/>
        <w:rPr>
          <w:rFonts w:ascii="Times New Roman" w:eastAsia="Times New Roman" w:hAnsi="Times New Roman" w:cs="Times New Roman"/>
          <w:sz w:val="24"/>
          <w:szCs w:val="24"/>
        </w:rPr>
      </w:pPr>
      <w:bookmarkStart w:id="16" w:name="_ojtrnqvcolhp" w:colFirst="0" w:colLast="0"/>
      <w:bookmarkEnd w:id="16"/>
      <w:r w:rsidRPr="00A73AE3">
        <w:rPr>
          <w:rFonts w:ascii="Times New Roman" w:eastAsia="Times New Roman" w:hAnsi="Times New Roman" w:cs="Times New Roman"/>
          <w:color w:val="222222"/>
          <w:sz w:val="24"/>
          <w:szCs w:val="24"/>
        </w:rPr>
        <w:t xml:space="preserve">McDermott, Monica, and Annie Ferguson. "Sociology of whiteness." </w:t>
      </w:r>
      <w:r w:rsidRPr="00A73AE3">
        <w:rPr>
          <w:rFonts w:ascii="Times New Roman" w:eastAsia="Times New Roman" w:hAnsi="Times New Roman" w:cs="Times New Roman"/>
          <w:i/>
          <w:iCs/>
          <w:color w:val="222222"/>
          <w:sz w:val="24"/>
          <w:szCs w:val="24"/>
        </w:rPr>
        <w:t>Annual review of sociology</w:t>
      </w:r>
      <w:r w:rsidRPr="00A73AE3">
        <w:rPr>
          <w:rFonts w:ascii="Times New Roman" w:eastAsia="Times New Roman" w:hAnsi="Times New Roman" w:cs="Times New Roman"/>
          <w:color w:val="222222"/>
          <w:sz w:val="24"/>
          <w:szCs w:val="24"/>
        </w:rPr>
        <w:t xml:space="preserve"> 48 (2022): 257-276.</w:t>
      </w:r>
      <w:r w:rsidRPr="00A73AE3">
        <w:rPr>
          <w:rFonts w:ascii="Times New Roman" w:eastAsia="Times New Roman" w:hAnsi="Times New Roman" w:cs="Times New Roman"/>
          <w:sz w:val="24"/>
          <w:szCs w:val="24"/>
        </w:rPr>
        <w:t xml:space="preserve"> </w:t>
      </w:r>
      <w:hyperlink r:id="rId15">
        <w:r w:rsidRPr="00A73AE3">
          <w:rPr>
            <w:rFonts w:ascii="Times New Roman" w:eastAsia="Times New Roman" w:hAnsi="Times New Roman" w:cs="Times New Roman"/>
            <w:color w:val="1155CC"/>
            <w:sz w:val="24"/>
            <w:szCs w:val="24"/>
            <w:u w:val="single"/>
          </w:rPr>
          <w:t>https://www.annualreviews.org/content/journals/10.1146/annurev-soc-083121-054338</w:t>
        </w:r>
      </w:hyperlink>
      <w:r w:rsidRPr="00A73AE3">
        <w:rPr>
          <w:rFonts w:ascii="Times New Roman" w:eastAsia="Times New Roman" w:hAnsi="Times New Roman" w:cs="Times New Roman"/>
          <w:color w:val="222222"/>
          <w:sz w:val="24"/>
          <w:szCs w:val="24"/>
        </w:rPr>
        <w:t xml:space="preserve"> </w:t>
      </w:r>
    </w:p>
    <w:p w14:paraId="1EEB58D5"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lastRenderedPageBreak/>
        <w:t xml:space="preserve">Schuyler, George. </w:t>
      </w:r>
      <w:r w:rsidRPr="00A73AE3">
        <w:rPr>
          <w:rFonts w:ascii="Times New Roman" w:eastAsia="Times New Roman" w:hAnsi="Times New Roman" w:cs="Times New Roman"/>
          <w:i/>
          <w:iCs/>
          <w:color w:val="222222"/>
          <w:sz w:val="24"/>
          <w:szCs w:val="24"/>
        </w:rPr>
        <w:t>Black no more</w:t>
      </w:r>
      <w:r w:rsidRPr="00A73AE3">
        <w:rPr>
          <w:rFonts w:ascii="Times New Roman" w:eastAsia="Times New Roman" w:hAnsi="Times New Roman" w:cs="Times New Roman"/>
          <w:color w:val="222222"/>
          <w:sz w:val="24"/>
          <w:szCs w:val="24"/>
        </w:rPr>
        <w:t xml:space="preserve">. Standard </w:t>
      </w:r>
      <w:proofErr w:type="spellStart"/>
      <w:r w:rsidRPr="00A73AE3">
        <w:rPr>
          <w:rFonts w:ascii="Times New Roman" w:eastAsia="Times New Roman" w:hAnsi="Times New Roman" w:cs="Times New Roman"/>
          <w:color w:val="222222"/>
          <w:sz w:val="24"/>
          <w:szCs w:val="24"/>
        </w:rPr>
        <w:t>Ebooks</w:t>
      </w:r>
      <w:proofErr w:type="spellEnd"/>
      <w:r w:rsidRPr="00A73AE3">
        <w:rPr>
          <w:rFonts w:ascii="Times New Roman" w:eastAsia="Times New Roman" w:hAnsi="Times New Roman" w:cs="Times New Roman"/>
          <w:color w:val="222222"/>
          <w:sz w:val="24"/>
          <w:szCs w:val="24"/>
        </w:rPr>
        <w:t>, 2026.</w:t>
      </w:r>
      <w:r w:rsidRPr="00A73AE3">
        <w:rPr>
          <w:rFonts w:ascii="Times New Roman" w:eastAsia="Times New Roman" w:hAnsi="Times New Roman" w:cs="Times New Roman"/>
          <w:sz w:val="24"/>
          <w:szCs w:val="24"/>
        </w:rPr>
        <w:t xml:space="preserve"> </w:t>
      </w:r>
      <w:hyperlink r:id="rId16">
        <w:r w:rsidRPr="00A73AE3">
          <w:rPr>
            <w:rFonts w:ascii="Times New Roman" w:eastAsia="Times New Roman" w:hAnsi="Times New Roman" w:cs="Times New Roman"/>
            <w:color w:val="1155CC"/>
            <w:sz w:val="24"/>
            <w:szCs w:val="24"/>
            <w:u w:val="single"/>
          </w:rPr>
          <w:t>https://books.google.com/books?hl=en&amp;lr=&amp;id=9jLJEQAAQBAJ&amp;oi=fnd&amp;pg=PT3&amp;dq=Black+No+More+as+an+Alternative+Historical+Archive&amp;ots=vRGY2XBB-q&amp;sig=thq6KHKWtoF4NsVTyn2m5kRrL9Q</w:t>
        </w:r>
      </w:hyperlink>
    </w:p>
    <w:p w14:paraId="45BBAF5B"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t>Vavřinec, Štěpán. "African American Satire: Analysis of George S. Schuyler's Black No More and William M. Kelley's A Different Drummer." (2022).</w:t>
      </w:r>
      <w:r w:rsidRPr="00A73AE3">
        <w:rPr>
          <w:rFonts w:ascii="Times New Roman" w:eastAsia="Times New Roman" w:hAnsi="Times New Roman" w:cs="Times New Roman"/>
          <w:sz w:val="24"/>
          <w:szCs w:val="24"/>
        </w:rPr>
        <w:t xml:space="preserve"> </w:t>
      </w:r>
      <w:hyperlink r:id="rId17">
        <w:r w:rsidRPr="00A73AE3">
          <w:rPr>
            <w:rFonts w:ascii="Times New Roman" w:eastAsia="Times New Roman" w:hAnsi="Times New Roman" w:cs="Times New Roman"/>
            <w:color w:val="1155CC"/>
            <w:sz w:val="24"/>
            <w:szCs w:val="24"/>
            <w:u w:val="single"/>
          </w:rPr>
          <w:t>https://dspace.jcu.cz/handle/20.500.14390/46623</w:t>
        </w:r>
      </w:hyperlink>
    </w:p>
    <w:p w14:paraId="4C4316F1"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t xml:space="preserve">Veras, </w:t>
      </w:r>
      <w:proofErr w:type="spellStart"/>
      <w:r w:rsidRPr="00A73AE3">
        <w:rPr>
          <w:rFonts w:ascii="Times New Roman" w:eastAsia="Times New Roman" w:hAnsi="Times New Roman" w:cs="Times New Roman"/>
          <w:color w:val="222222"/>
          <w:sz w:val="24"/>
          <w:szCs w:val="24"/>
        </w:rPr>
        <w:t>Yandania</w:t>
      </w:r>
      <w:proofErr w:type="spellEnd"/>
      <w:r w:rsidRPr="00A73AE3">
        <w:rPr>
          <w:rFonts w:ascii="Times New Roman" w:eastAsia="Times New Roman" w:hAnsi="Times New Roman" w:cs="Times New Roman"/>
          <w:color w:val="222222"/>
          <w:sz w:val="24"/>
          <w:szCs w:val="24"/>
        </w:rPr>
        <w:t>. "Black Identity &amp; the Social Constraint in the Harlem Renaissance." (2026).</w:t>
      </w:r>
      <w:r w:rsidRPr="00A73AE3">
        <w:rPr>
          <w:rFonts w:ascii="Times New Roman" w:eastAsia="Times New Roman" w:hAnsi="Times New Roman" w:cs="Times New Roman"/>
          <w:sz w:val="24"/>
          <w:szCs w:val="24"/>
        </w:rPr>
        <w:t xml:space="preserve"> </w:t>
      </w:r>
      <w:hyperlink r:id="rId18">
        <w:r w:rsidRPr="00A73AE3">
          <w:rPr>
            <w:rFonts w:ascii="Times New Roman" w:eastAsia="Times New Roman" w:hAnsi="Times New Roman" w:cs="Times New Roman"/>
            <w:color w:val="1155CC"/>
            <w:sz w:val="24"/>
            <w:szCs w:val="24"/>
            <w:u w:val="single"/>
          </w:rPr>
          <w:t>https://soar.suny.edu/entities/publication/c7cf6205-270d-444c-b0a3-a2643f5b8d95</w:t>
        </w:r>
      </w:hyperlink>
    </w:p>
    <w:p w14:paraId="44D3F012" w14:textId="77777777" w:rsidR="00A73AE3" w:rsidRPr="00A73AE3" w:rsidRDefault="00A73AE3">
      <w:pPr>
        <w:spacing w:line="360" w:lineRule="auto"/>
        <w:jc w:val="both"/>
        <w:rPr>
          <w:rFonts w:ascii="Times New Roman" w:eastAsia="Times New Roman" w:hAnsi="Times New Roman" w:cs="Times New Roman"/>
          <w:sz w:val="24"/>
          <w:szCs w:val="24"/>
        </w:rPr>
      </w:pPr>
      <w:r w:rsidRPr="00A73AE3">
        <w:rPr>
          <w:rFonts w:ascii="Times New Roman" w:eastAsia="Times New Roman" w:hAnsi="Times New Roman" w:cs="Times New Roman"/>
          <w:color w:val="222222"/>
          <w:sz w:val="24"/>
          <w:szCs w:val="24"/>
        </w:rPr>
        <w:t xml:space="preserve">Whitehead, Melvin A., Erin Weston, and Meg E. Evans. "The white racial engagement model: Unlearning the oppressive conditioning of whiteness." In </w:t>
      </w:r>
      <w:r w:rsidRPr="00A73AE3">
        <w:rPr>
          <w:rFonts w:ascii="Times New Roman" w:eastAsia="Times New Roman" w:hAnsi="Times New Roman" w:cs="Times New Roman"/>
          <w:i/>
          <w:iCs/>
          <w:color w:val="222222"/>
          <w:sz w:val="24"/>
          <w:szCs w:val="24"/>
        </w:rPr>
        <w:t>Critical whiteness praxis in higher education</w:t>
      </w:r>
      <w:r w:rsidRPr="00A73AE3">
        <w:rPr>
          <w:rFonts w:ascii="Times New Roman" w:eastAsia="Times New Roman" w:hAnsi="Times New Roman" w:cs="Times New Roman"/>
          <w:color w:val="222222"/>
          <w:sz w:val="24"/>
          <w:szCs w:val="24"/>
        </w:rPr>
        <w:t>, pp. 224-244. Routledge, 2023.</w:t>
      </w:r>
      <w:r w:rsidRPr="00A73AE3">
        <w:rPr>
          <w:rFonts w:ascii="Times New Roman" w:eastAsia="Times New Roman" w:hAnsi="Times New Roman" w:cs="Times New Roman"/>
          <w:sz w:val="24"/>
          <w:szCs w:val="24"/>
        </w:rPr>
        <w:t xml:space="preserve"> </w:t>
      </w:r>
      <w:hyperlink r:id="rId19">
        <w:r w:rsidRPr="00A73AE3">
          <w:rPr>
            <w:rFonts w:ascii="Times New Roman" w:eastAsia="Times New Roman" w:hAnsi="Times New Roman" w:cs="Times New Roman"/>
            <w:color w:val="1155CC"/>
            <w:sz w:val="24"/>
            <w:szCs w:val="24"/>
            <w:u w:val="single"/>
          </w:rPr>
          <w:t>https://api.taylorfrancis.com/content/chapters/edit/download?identifierName=doi&amp;identifierValue=10.4324/9781003443919-14&amp;type=chapterpdf</w:t>
        </w:r>
      </w:hyperlink>
    </w:p>
    <w:p w14:paraId="11ADB82F" w14:textId="77777777" w:rsidR="00A73AE3" w:rsidRPr="00A73AE3" w:rsidRDefault="00A73AE3">
      <w:pPr>
        <w:spacing w:line="360" w:lineRule="auto"/>
        <w:jc w:val="both"/>
        <w:rPr>
          <w:rFonts w:ascii="Times New Roman" w:eastAsia="Times New Roman" w:hAnsi="Times New Roman" w:cs="Times New Roman"/>
          <w:color w:val="222222"/>
          <w:sz w:val="24"/>
          <w:szCs w:val="24"/>
        </w:rPr>
      </w:pPr>
      <w:r w:rsidRPr="00A73AE3">
        <w:rPr>
          <w:rFonts w:ascii="Times New Roman" w:eastAsia="Times New Roman" w:hAnsi="Times New Roman" w:cs="Times New Roman"/>
          <w:color w:val="222222"/>
          <w:sz w:val="24"/>
          <w:szCs w:val="24"/>
        </w:rPr>
        <w:t xml:space="preserve">Wink, Matthew. "The Great Migration." </w:t>
      </w:r>
      <w:r w:rsidRPr="00A73AE3">
        <w:rPr>
          <w:rFonts w:ascii="Times New Roman" w:eastAsia="Times New Roman" w:hAnsi="Times New Roman" w:cs="Times New Roman"/>
          <w:i/>
          <w:iCs/>
          <w:color w:val="222222"/>
          <w:sz w:val="24"/>
          <w:szCs w:val="24"/>
        </w:rPr>
        <w:t>Wittenberg History Journal</w:t>
      </w:r>
      <w:r w:rsidRPr="00A73AE3">
        <w:rPr>
          <w:rFonts w:ascii="Times New Roman" w:eastAsia="Times New Roman" w:hAnsi="Times New Roman" w:cs="Times New Roman"/>
          <w:color w:val="222222"/>
          <w:sz w:val="24"/>
          <w:szCs w:val="24"/>
        </w:rPr>
        <w:t xml:space="preserve"> 48 (2022): 23-29.</w:t>
      </w:r>
      <w:hyperlink r:id="rId20">
        <w:r w:rsidRPr="00A73AE3">
          <w:rPr>
            <w:rFonts w:ascii="Times New Roman" w:eastAsia="Times New Roman" w:hAnsi="Times New Roman" w:cs="Times New Roman"/>
            <w:color w:val="1155CC"/>
            <w:sz w:val="24"/>
            <w:szCs w:val="24"/>
            <w:u w:val="single"/>
          </w:rPr>
          <w:t>https://wittprojects.net/ojs/index.php/whj/article/download/361/288</w:t>
        </w:r>
      </w:hyperlink>
    </w:p>
    <w:p w14:paraId="507FAE27" w14:textId="77777777" w:rsidR="00A73AE3" w:rsidRPr="00A73AE3" w:rsidRDefault="00A73AE3">
      <w:pPr>
        <w:spacing w:line="360" w:lineRule="auto"/>
        <w:jc w:val="both"/>
        <w:rPr>
          <w:rFonts w:ascii="Times New Roman" w:eastAsia="Times New Roman" w:hAnsi="Times New Roman" w:cs="Times New Roman"/>
          <w:color w:val="222222"/>
          <w:sz w:val="24"/>
          <w:szCs w:val="24"/>
        </w:rPr>
      </w:pPr>
      <w:r w:rsidRPr="00A73AE3">
        <w:rPr>
          <w:rFonts w:ascii="Times New Roman" w:eastAsia="Times New Roman" w:hAnsi="Times New Roman" w:cs="Times New Roman"/>
          <w:color w:val="222222"/>
          <w:sz w:val="24"/>
          <w:szCs w:val="24"/>
        </w:rPr>
        <w:t xml:space="preserve">Yamada, Megumi. "Post-Racial Dystopia: Reading Black No More in the Age of </w:t>
      </w:r>
      <w:proofErr w:type="spellStart"/>
      <w:r w:rsidRPr="00A73AE3">
        <w:rPr>
          <w:rFonts w:ascii="Times New Roman" w:eastAsia="Times New Roman" w:hAnsi="Times New Roman" w:cs="Times New Roman"/>
          <w:color w:val="222222"/>
          <w:sz w:val="24"/>
          <w:szCs w:val="24"/>
        </w:rPr>
        <w:t>Colorblind</w:t>
      </w:r>
      <w:proofErr w:type="spellEnd"/>
      <w:r w:rsidRPr="00A73AE3">
        <w:rPr>
          <w:rFonts w:ascii="Times New Roman" w:eastAsia="Times New Roman" w:hAnsi="Times New Roman" w:cs="Times New Roman"/>
          <w:color w:val="222222"/>
          <w:sz w:val="24"/>
          <w:szCs w:val="24"/>
        </w:rPr>
        <w:t xml:space="preserve"> Racism." </w:t>
      </w:r>
      <w:r w:rsidRPr="00A73AE3">
        <w:rPr>
          <w:rFonts w:ascii="Times New Roman" w:eastAsia="Times New Roman" w:hAnsi="Times New Roman" w:cs="Times New Roman"/>
          <w:i/>
          <w:iCs/>
          <w:color w:val="222222"/>
          <w:sz w:val="24"/>
          <w:szCs w:val="24"/>
        </w:rPr>
        <w:t xml:space="preserve">Bulletin of Sendai </w:t>
      </w:r>
      <w:proofErr w:type="spellStart"/>
      <w:r w:rsidRPr="00A73AE3">
        <w:rPr>
          <w:rFonts w:ascii="Times New Roman" w:eastAsia="Times New Roman" w:hAnsi="Times New Roman" w:cs="Times New Roman"/>
          <w:i/>
          <w:iCs/>
          <w:color w:val="222222"/>
          <w:sz w:val="24"/>
          <w:szCs w:val="24"/>
        </w:rPr>
        <w:t>Shirayuri</w:t>
      </w:r>
      <w:proofErr w:type="spellEnd"/>
      <w:r w:rsidRPr="00A73AE3">
        <w:rPr>
          <w:rFonts w:ascii="Times New Roman" w:eastAsia="Times New Roman" w:hAnsi="Times New Roman" w:cs="Times New Roman"/>
          <w:i/>
          <w:iCs/>
          <w:color w:val="222222"/>
          <w:sz w:val="24"/>
          <w:szCs w:val="24"/>
        </w:rPr>
        <w:t xml:space="preserve"> Women's College</w:t>
      </w:r>
      <w:r w:rsidRPr="00A73AE3">
        <w:rPr>
          <w:rFonts w:ascii="Times New Roman" w:eastAsia="Times New Roman" w:hAnsi="Times New Roman" w:cs="Times New Roman"/>
          <w:color w:val="222222"/>
          <w:sz w:val="24"/>
          <w:szCs w:val="24"/>
        </w:rPr>
        <w:t xml:space="preserve"> 30 (2026): 1-13.</w:t>
      </w:r>
      <w:hyperlink r:id="rId21">
        <w:r w:rsidRPr="00A73AE3">
          <w:rPr>
            <w:rFonts w:ascii="Times New Roman" w:eastAsia="Times New Roman" w:hAnsi="Times New Roman" w:cs="Times New Roman"/>
            <w:color w:val="1155CC"/>
            <w:sz w:val="24"/>
            <w:szCs w:val="24"/>
            <w:u w:val="single"/>
          </w:rPr>
          <w:t>https://www.jstage.jst.go.jp/article/sswc/30/0/30_sswc30001/_article/-char/ja/</w:t>
        </w:r>
      </w:hyperlink>
    </w:p>
    <w:sectPr w:rsidR="00A73AE3" w:rsidRPr="00A73AE3">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D48A" w14:textId="77777777" w:rsidR="002A58DC" w:rsidRPr="00A73AE3" w:rsidRDefault="002A58DC">
      <w:pPr>
        <w:spacing w:line="240" w:lineRule="auto"/>
      </w:pPr>
      <w:r w:rsidRPr="00A73AE3">
        <w:separator/>
      </w:r>
    </w:p>
  </w:endnote>
  <w:endnote w:type="continuationSeparator" w:id="0">
    <w:p w14:paraId="6FF16429" w14:textId="77777777" w:rsidR="002A58DC" w:rsidRPr="00A73AE3" w:rsidRDefault="002A58DC">
      <w:pPr>
        <w:spacing w:line="240" w:lineRule="auto"/>
      </w:pPr>
      <w:r w:rsidRPr="00A73A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1BB096F2-DD3E-4F5C-898F-5310754EF06A}"/>
  </w:font>
  <w:font w:name="Calibri">
    <w:panose1 w:val="020F0502020204030204"/>
    <w:charset w:val="00"/>
    <w:family w:val="swiss"/>
    <w:pitch w:val="variable"/>
    <w:sig w:usb0="E4002EFF" w:usb1="C200247B" w:usb2="00000009" w:usb3="00000000" w:csb0="000001FF" w:csb1="00000000"/>
    <w:embedRegular r:id="rId2" w:fontKey="{B685E53A-82B3-4F87-A51E-B9F8138CB543}"/>
  </w:font>
  <w:font w:name="Cambria">
    <w:panose1 w:val="02040503050406030204"/>
    <w:charset w:val="00"/>
    <w:family w:val="roman"/>
    <w:pitch w:val="variable"/>
    <w:sig w:usb0="E00006FF" w:usb1="420024FF" w:usb2="02000000" w:usb3="00000000" w:csb0="0000019F" w:csb1="00000000"/>
    <w:embedRegular r:id="rId3" w:fontKey="{2A0A0E1C-B227-40C0-9285-C47353AACB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77777777" w:rsidR="00085D10" w:rsidRPr="00A73AE3" w:rsidRDefault="00085D1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6858CBF8"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jc w:val="right"/>
      <w:rPr>
        <w:color w:val="000000"/>
      </w:rPr>
    </w:pPr>
    <w:r w:rsidRPr="00A73AE3">
      <w:rPr>
        <w:color w:val="000000"/>
      </w:rPr>
      <w:fldChar w:fldCharType="begin"/>
    </w:r>
    <w:r w:rsidRPr="00A73AE3">
      <w:rPr>
        <w:color w:val="000000"/>
      </w:rPr>
      <w:instrText>PAGE</w:instrText>
    </w:r>
    <w:r w:rsidRPr="00A73AE3">
      <w:rPr>
        <w:color w:val="000000"/>
      </w:rPr>
      <w:fldChar w:fldCharType="separate"/>
    </w:r>
    <w:r w:rsidR="00A73AE3" w:rsidRPr="00A73AE3">
      <w:rPr>
        <w:color w:val="000000"/>
      </w:rPr>
      <w:t>2</w:t>
    </w:r>
    <w:r w:rsidRPr="00A73AE3">
      <w:rPr>
        <w:color w:val="000000"/>
      </w:rPr>
      <w:fldChar w:fldCharType="end"/>
    </w:r>
  </w:p>
  <w:p w14:paraId="0000005A" w14:textId="77777777" w:rsidR="00085D10" w:rsidRPr="00A73AE3" w:rsidRDefault="00085D1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B" w14:textId="77777777" w:rsidR="00085D10" w:rsidRPr="00A73AE3" w:rsidRDefault="00085D1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D960" w14:textId="77777777" w:rsidR="002A58DC" w:rsidRPr="00A73AE3" w:rsidRDefault="002A58DC">
      <w:pPr>
        <w:spacing w:line="240" w:lineRule="auto"/>
      </w:pPr>
      <w:r w:rsidRPr="00A73AE3">
        <w:separator/>
      </w:r>
    </w:p>
  </w:footnote>
  <w:footnote w:type="continuationSeparator" w:id="0">
    <w:p w14:paraId="5E260FF0" w14:textId="77777777" w:rsidR="002A58DC" w:rsidRPr="00A73AE3" w:rsidRDefault="002A58DC">
      <w:pPr>
        <w:spacing w:line="240" w:lineRule="auto"/>
      </w:pPr>
      <w:r w:rsidRPr="00A73AE3">
        <w:continuationSeparator/>
      </w:r>
    </w:p>
  </w:footnote>
  <w:footnote w:id="1">
    <w:p w14:paraId="00000042"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Vavřinec, “African American Satire.”</w:t>
      </w:r>
    </w:p>
  </w:footnote>
  <w:footnote w:id="2">
    <w:p w14:paraId="00000043" w14:textId="77777777" w:rsidR="00085D10" w:rsidRPr="00A73AE3" w:rsidRDefault="00000000">
      <w:pPr>
        <w:pBdr>
          <w:top w:val="nil"/>
          <w:left w:val="nil"/>
          <w:bottom w:val="nil"/>
          <w:right w:val="nil"/>
          <w:between w:val="nil"/>
        </w:pBdr>
        <w:rPr>
          <w:color w:val="000000"/>
          <w:sz w:val="18"/>
          <w:szCs w:val="18"/>
        </w:rPr>
      </w:pPr>
      <w:r w:rsidRPr="00A73AE3">
        <w:rPr>
          <w:vertAlign w:val="superscript"/>
        </w:rPr>
        <w:footnoteRef/>
      </w:r>
      <w:r w:rsidRPr="00A73AE3">
        <w:rPr>
          <w:color w:val="000000"/>
          <w:sz w:val="18"/>
          <w:szCs w:val="18"/>
        </w:rPr>
        <w:t xml:space="preserve"> Yamada, “Post-Racial Dystopia”</w:t>
      </w:r>
    </w:p>
  </w:footnote>
  <w:footnote w:id="3">
    <w:p w14:paraId="00000044"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Maher, </w:t>
      </w:r>
      <w:r w:rsidRPr="00A73AE3">
        <w:rPr>
          <w:rFonts w:ascii="Times New Roman" w:eastAsia="Times New Roman" w:hAnsi="Times New Roman" w:cs="Times New Roman"/>
          <w:i/>
          <w:iCs/>
          <w:color w:val="000000"/>
          <w:sz w:val="20"/>
          <w:szCs w:val="20"/>
        </w:rPr>
        <w:t>The White Moderate</w:t>
      </w:r>
      <w:r w:rsidRPr="00A73AE3">
        <w:rPr>
          <w:rFonts w:ascii="Times New Roman" w:eastAsia="Times New Roman" w:hAnsi="Times New Roman" w:cs="Times New Roman"/>
          <w:color w:val="000000"/>
          <w:sz w:val="20"/>
          <w:szCs w:val="20"/>
        </w:rPr>
        <w:t>.</w:t>
      </w:r>
    </w:p>
  </w:footnote>
  <w:footnote w:id="4">
    <w:p w14:paraId="00000045"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Feagin and Ducey, </w:t>
      </w:r>
      <w:r w:rsidRPr="00A73AE3">
        <w:rPr>
          <w:rFonts w:ascii="Times New Roman" w:eastAsia="Times New Roman" w:hAnsi="Times New Roman" w:cs="Times New Roman"/>
          <w:i/>
          <w:iCs/>
          <w:color w:val="000000"/>
          <w:sz w:val="20"/>
          <w:szCs w:val="20"/>
        </w:rPr>
        <w:t>Racist America</w:t>
      </w:r>
      <w:r w:rsidRPr="00A73AE3">
        <w:rPr>
          <w:rFonts w:ascii="Times New Roman" w:eastAsia="Times New Roman" w:hAnsi="Times New Roman" w:cs="Times New Roman"/>
          <w:color w:val="000000"/>
          <w:sz w:val="20"/>
          <w:szCs w:val="20"/>
        </w:rPr>
        <w:t>.</w:t>
      </w:r>
    </w:p>
  </w:footnote>
  <w:footnote w:id="5">
    <w:p w14:paraId="00000046" w14:textId="77777777" w:rsidR="00085D10" w:rsidRPr="00A73AE3" w:rsidRDefault="00000000">
      <w:r w:rsidRPr="00A73AE3">
        <w:rPr>
          <w:vertAlign w:val="superscript"/>
        </w:rPr>
        <w:footnoteRef/>
      </w:r>
      <w:r w:rsidRPr="00A73AE3">
        <w:t xml:space="preserve"> </w:t>
      </w:r>
      <w:r w:rsidRPr="00A73AE3">
        <w:rPr>
          <w:rFonts w:ascii="SimSun" w:eastAsia="SimSun" w:hAnsi="SimSun" w:cs="SimSun"/>
          <w:sz w:val="24"/>
          <w:szCs w:val="24"/>
        </w:rPr>
        <w:t>Wink, “The Great Migration.”</w:t>
      </w:r>
    </w:p>
  </w:footnote>
  <w:footnote w:id="6">
    <w:p w14:paraId="00000047"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Veras, “Black Identity &amp; the Social Constraint.”</w:t>
      </w:r>
    </w:p>
  </w:footnote>
  <w:footnote w:id="7">
    <w:p w14:paraId="00000048" w14:textId="77777777" w:rsidR="00085D10" w:rsidRPr="00A73AE3" w:rsidRDefault="00000000">
      <w:pPr>
        <w:pBdr>
          <w:top w:val="nil"/>
          <w:left w:val="nil"/>
          <w:bottom w:val="nil"/>
          <w:right w:val="nil"/>
          <w:between w:val="nil"/>
        </w:pBdr>
        <w:rPr>
          <w:color w:val="000000"/>
          <w:sz w:val="18"/>
          <w:szCs w:val="18"/>
        </w:rPr>
      </w:pPr>
      <w:r w:rsidRPr="00A73AE3">
        <w:rPr>
          <w:vertAlign w:val="superscript"/>
        </w:rPr>
        <w:footnoteRef/>
      </w:r>
      <w:r w:rsidRPr="00A73AE3">
        <w:rPr>
          <w:color w:val="000000"/>
          <w:sz w:val="18"/>
          <w:szCs w:val="18"/>
        </w:rPr>
        <w:t xml:space="preserve"> Adams, “Electrical Nutrition and Glandular Control,”</w:t>
      </w:r>
    </w:p>
  </w:footnote>
  <w:footnote w:id="8">
    <w:p w14:paraId="00000049"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McDermott and Ferguson, “Sociology of Whiteness.”</w:t>
      </w:r>
    </w:p>
  </w:footnote>
  <w:footnote w:id="9">
    <w:p w14:paraId="0000004A"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Whitehead, Weston, and Evans, “White Racial Engagement Model.”</w:t>
      </w:r>
    </w:p>
  </w:footnote>
  <w:footnote w:id="10">
    <w:p w14:paraId="0000004B" w14:textId="77777777" w:rsidR="00085D10" w:rsidRPr="00A73AE3" w:rsidRDefault="00000000">
      <w:pPr>
        <w:pBdr>
          <w:top w:val="nil"/>
          <w:left w:val="nil"/>
          <w:bottom w:val="nil"/>
          <w:right w:val="nil"/>
          <w:between w:val="nil"/>
        </w:pBdr>
        <w:rPr>
          <w:color w:val="000000"/>
          <w:sz w:val="18"/>
          <w:szCs w:val="18"/>
        </w:rPr>
      </w:pPr>
      <w:r w:rsidRPr="00A73AE3">
        <w:rPr>
          <w:vertAlign w:val="superscript"/>
        </w:rPr>
        <w:footnoteRef/>
      </w:r>
      <w:r w:rsidRPr="00A73AE3">
        <w:rPr>
          <w:color w:val="000000"/>
          <w:sz w:val="18"/>
          <w:szCs w:val="18"/>
        </w:rPr>
        <w:t xml:space="preserve"> McDermott and Ferguson, “Sociology of Whiteness”</w:t>
      </w:r>
    </w:p>
    <w:p w14:paraId="0000004C" w14:textId="77777777" w:rsidR="00085D10" w:rsidRPr="00A73AE3" w:rsidRDefault="00085D10">
      <w:pPr>
        <w:pBdr>
          <w:top w:val="nil"/>
          <w:left w:val="nil"/>
          <w:bottom w:val="nil"/>
          <w:right w:val="nil"/>
          <w:between w:val="nil"/>
        </w:pBdr>
        <w:rPr>
          <w:color w:val="000000"/>
          <w:sz w:val="18"/>
          <w:szCs w:val="18"/>
        </w:rPr>
      </w:pPr>
    </w:p>
  </w:footnote>
  <w:footnote w:id="11">
    <w:p w14:paraId="0000004D"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Hubler, </w:t>
      </w:r>
      <w:r w:rsidRPr="00A73AE3">
        <w:rPr>
          <w:rFonts w:ascii="Times New Roman" w:eastAsia="Times New Roman" w:hAnsi="Times New Roman" w:cs="Times New Roman"/>
          <w:i/>
          <w:iCs/>
          <w:color w:val="000000"/>
          <w:sz w:val="20"/>
          <w:szCs w:val="20"/>
        </w:rPr>
        <w:t>Race and the Politics of Fear</w:t>
      </w:r>
      <w:r w:rsidRPr="00A73AE3">
        <w:rPr>
          <w:rFonts w:ascii="Times New Roman" w:eastAsia="Times New Roman" w:hAnsi="Times New Roman" w:cs="Times New Roman"/>
          <w:color w:val="000000"/>
          <w:sz w:val="20"/>
          <w:szCs w:val="20"/>
        </w:rPr>
        <w:t>.</w:t>
      </w:r>
    </w:p>
  </w:footnote>
  <w:footnote w:id="12">
    <w:p w14:paraId="0000004E" w14:textId="77777777" w:rsidR="00085D10" w:rsidRPr="00A73AE3" w:rsidRDefault="00000000">
      <w:pPr>
        <w:pBdr>
          <w:top w:val="nil"/>
          <w:left w:val="nil"/>
          <w:bottom w:val="nil"/>
          <w:right w:val="nil"/>
          <w:between w:val="nil"/>
        </w:pBdr>
        <w:rPr>
          <w:color w:val="000000"/>
          <w:sz w:val="18"/>
          <w:szCs w:val="18"/>
        </w:rPr>
      </w:pPr>
      <w:r w:rsidRPr="00A73AE3">
        <w:rPr>
          <w:vertAlign w:val="superscript"/>
        </w:rPr>
        <w:footnoteRef/>
      </w:r>
      <w:r w:rsidRPr="00A73AE3">
        <w:rPr>
          <w:color w:val="000000"/>
          <w:sz w:val="18"/>
          <w:szCs w:val="18"/>
        </w:rPr>
        <w:t xml:space="preserve"> Chamberlain and Yanus, “Do Pandemics Spawn Extremism?”</w:t>
      </w:r>
    </w:p>
    <w:p w14:paraId="0000004F" w14:textId="77777777" w:rsidR="00085D10" w:rsidRPr="00A73AE3" w:rsidRDefault="00085D10">
      <w:pPr>
        <w:pBdr>
          <w:top w:val="nil"/>
          <w:left w:val="nil"/>
          <w:bottom w:val="nil"/>
          <w:right w:val="nil"/>
          <w:between w:val="nil"/>
        </w:pBdr>
        <w:rPr>
          <w:color w:val="000000"/>
          <w:sz w:val="18"/>
          <w:szCs w:val="18"/>
        </w:rPr>
      </w:pPr>
    </w:p>
  </w:footnote>
  <w:footnote w:id="13">
    <w:p w14:paraId="00000050"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Lentin, </w:t>
      </w:r>
      <w:r w:rsidRPr="00A73AE3">
        <w:rPr>
          <w:rFonts w:ascii="Times New Roman" w:eastAsia="Times New Roman" w:hAnsi="Times New Roman" w:cs="Times New Roman"/>
          <w:i/>
          <w:iCs/>
          <w:color w:val="000000"/>
          <w:sz w:val="20"/>
          <w:szCs w:val="20"/>
        </w:rPr>
        <w:t>The New Racial Regime</w:t>
      </w:r>
      <w:r w:rsidRPr="00A73AE3">
        <w:rPr>
          <w:rFonts w:ascii="Times New Roman" w:eastAsia="Times New Roman" w:hAnsi="Times New Roman" w:cs="Times New Roman"/>
          <w:color w:val="000000"/>
          <w:sz w:val="20"/>
          <w:szCs w:val="20"/>
        </w:rPr>
        <w:t>.</w:t>
      </w:r>
    </w:p>
  </w:footnote>
  <w:footnote w:id="14">
    <w:p w14:paraId="00000051"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Aldersley, “Hokum.”</w:t>
      </w:r>
    </w:p>
  </w:footnote>
  <w:footnote w:id="15">
    <w:p w14:paraId="00000052"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Manning, </w:t>
      </w:r>
      <w:r w:rsidRPr="00A73AE3">
        <w:rPr>
          <w:rFonts w:ascii="Times New Roman" w:eastAsia="Times New Roman" w:hAnsi="Times New Roman" w:cs="Times New Roman"/>
          <w:i/>
          <w:iCs/>
          <w:color w:val="000000"/>
          <w:sz w:val="20"/>
          <w:szCs w:val="20"/>
        </w:rPr>
        <w:t xml:space="preserve">Played </w:t>
      </w:r>
      <w:proofErr w:type="gramStart"/>
      <w:r w:rsidRPr="00A73AE3">
        <w:rPr>
          <w:rFonts w:ascii="Times New Roman" w:eastAsia="Times New Roman" w:hAnsi="Times New Roman" w:cs="Times New Roman"/>
          <w:i/>
          <w:iCs/>
          <w:color w:val="000000"/>
          <w:sz w:val="20"/>
          <w:szCs w:val="20"/>
        </w:rPr>
        <w:t>Out</w:t>
      </w:r>
      <w:r w:rsidRPr="00A73AE3">
        <w:rPr>
          <w:rFonts w:ascii="Times New Roman" w:eastAsia="Times New Roman" w:hAnsi="Times New Roman" w:cs="Times New Roman"/>
          <w:i/>
          <w:iCs/>
          <w:sz w:val="20"/>
          <w:szCs w:val="20"/>
        </w:rPr>
        <w:t>,</w:t>
      </w:r>
      <w:r w:rsidRPr="00A73AE3">
        <w:rPr>
          <w:rFonts w:ascii="Times New Roman" w:eastAsia="Times New Roman" w:hAnsi="Times New Roman" w:cs="Times New Roman"/>
          <w:color w:val="000000"/>
          <w:sz w:val="20"/>
          <w:szCs w:val="20"/>
        </w:rPr>
        <w:t>.</w:t>
      </w:r>
      <w:proofErr w:type="gramEnd"/>
    </w:p>
  </w:footnote>
  <w:footnote w:id="16">
    <w:p w14:paraId="00000053" w14:textId="77777777" w:rsidR="00085D10" w:rsidRPr="00A73AE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Schuyler, </w:t>
      </w:r>
      <w:r w:rsidRPr="00A73AE3">
        <w:rPr>
          <w:rFonts w:ascii="Times New Roman" w:eastAsia="Times New Roman" w:hAnsi="Times New Roman" w:cs="Times New Roman"/>
          <w:i/>
          <w:iCs/>
          <w:color w:val="000000"/>
          <w:sz w:val="20"/>
          <w:szCs w:val="20"/>
        </w:rPr>
        <w:t xml:space="preserve">Black No </w:t>
      </w:r>
      <w:proofErr w:type="spellStart"/>
      <w:r w:rsidRPr="00A73AE3">
        <w:rPr>
          <w:rFonts w:ascii="Times New Roman" w:eastAsia="Times New Roman" w:hAnsi="Times New Roman" w:cs="Times New Roman"/>
          <w:i/>
          <w:iCs/>
          <w:color w:val="000000"/>
          <w:sz w:val="20"/>
          <w:szCs w:val="20"/>
        </w:rPr>
        <w:t>More</w:t>
      </w:r>
      <w:r w:rsidRPr="00A73AE3">
        <w:rPr>
          <w:rFonts w:ascii="Times New Roman" w:eastAsia="Times New Roman" w:hAnsi="Times New Roman" w:cs="Times New Roman"/>
          <w:i/>
          <w:iCs/>
          <w:sz w:val="20"/>
          <w:szCs w:val="20"/>
        </w:rPr>
        <w:t>once</w:t>
      </w:r>
      <w:proofErr w:type="spellEnd"/>
      <w:r w:rsidRPr="00A73AE3">
        <w:rPr>
          <w:rFonts w:ascii="Times New Roman" w:eastAsia="Times New Roman" w:hAnsi="Times New Roman" w:cs="Times New Roman"/>
          <w:i/>
          <w:iCs/>
          <w:sz w:val="20"/>
          <w:szCs w:val="20"/>
        </w:rPr>
        <w:t>-visible</w:t>
      </w:r>
      <w:r w:rsidRPr="00A73AE3">
        <w:rPr>
          <w:rFonts w:ascii="Times New Roman" w:eastAsia="Times New Roman" w:hAnsi="Times New Roman" w:cs="Times New Roman"/>
          <w:color w:val="000000"/>
          <w:sz w:val="20"/>
          <w:szCs w:val="20"/>
        </w:rPr>
        <w:t>.</w:t>
      </w:r>
    </w:p>
  </w:footnote>
  <w:footnote w:id="17">
    <w:p w14:paraId="00000054" w14:textId="77777777" w:rsidR="00085D10"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0"/>
          <w:szCs w:val="20"/>
        </w:rPr>
      </w:pPr>
      <w:r w:rsidRPr="00A73AE3">
        <w:rPr>
          <w:vertAlign w:val="superscript"/>
        </w:rPr>
        <w:footnoteRef/>
      </w:r>
      <w:r w:rsidRPr="00A73AE3">
        <w:rPr>
          <w:rFonts w:ascii="Times New Roman" w:eastAsia="Times New Roman" w:hAnsi="Times New Roman" w:cs="Times New Roman"/>
          <w:color w:val="000000"/>
          <w:sz w:val="20"/>
          <w:szCs w:val="20"/>
        </w:rPr>
        <w:t xml:space="preserve"> Gordon, </w:t>
      </w:r>
      <w:r w:rsidRPr="00A73AE3">
        <w:rPr>
          <w:rFonts w:ascii="Times New Roman" w:eastAsia="Times New Roman" w:hAnsi="Times New Roman" w:cs="Times New Roman"/>
          <w:i/>
          <w:iCs/>
          <w:color w:val="000000"/>
          <w:sz w:val="20"/>
          <w:szCs w:val="20"/>
        </w:rPr>
        <w:t>Fear of Black Consciousness</w:t>
      </w:r>
      <w:r w:rsidRPr="00A73AE3">
        <w:rPr>
          <w:rFonts w:ascii="Times New Roman" w:eastAsia="Times New Roman" w:hAnsi="Times New Roman" w:cs="Times New Roman"/>
          <w:color w:val="000000"/>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085D10" w:rsidRPr="00A73AE3" w:rsidRDefault="00085D1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77777777" w:rsidR="00085D10" w:rsidRPr="00A73AE3" w:rsidRDefault="00085D1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77777777" w:rsidR="00085D10" w:rsidRPr="00A73AE3" w:rsidRDefault="00085D1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D10"/>
    <w:rsid w:val="00085D10"/>
    <w:rsid w:val="002A58DC"/>
    <w:rsid w:val="00A73AE3"/>
    <w:rsid w:val="00F06B8C"/>
    <w:rsid w:val="00F80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8E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C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A73AE3"/>
    <w:pPr>
      <w:tabs>
        <w:tab w:val="right" w:pos="9350"/>
      </w:tabs>
      <w:spacing w:after="100" w:line="360" w:lineRule="auto"/>
    </w:pPr>
  </w:style>
  <w:style w:type="character" w:styleId="Hyperlink">
    <w:name w:val="Hyperlink"/>
    <w:basedOn w:val="DefaultParagraphFont"/>
    <w:uiPriority w:val="99"/>
    <w:unhideWhenUsed/>
    <w:rsid w:val="00A73A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mbridge.org/core/journals/politics-and-the-life-sciences/article/do-pandemics-spawn-extremism/34E12D09225914253A053C8CC65AC93A" TargetMode="External"/><Relationship Id="rId13" Type="http://schemas.openxmlformats.org/officeDocument/2006/relationships/hyperlink" Target="https://books.google.com/books?hl=en&amp;lr=&amp;id=bW_xEQAAQBAJ&amp;oi=fnd&amp;pg=PA9&amp;dq=Black+No+More+takes+place+in+early+1900s+America:+a+world+in+which+race+is+the+basis+for+citizenship,+jobs,+housing,+marriage,+and+life+security.+Slavery+was+ended,+and+society+continues+to+have+racist+inequalities.&amp;ots=UIzdyBMn6i&amp;sig=hDZeo1rVp6nePFkvsG3ubLP-4cE" TargetMode="External"/><Relationship Id="rId18" Type="http://schemas.openxmlformats.org/officeDocument/2006/relationships/hyperlink" Target="https://soar.suny.edu/entities/publication/c7cf6205-270d-444c-b0a3-a2643f5b8d95" TargetMode="External"/><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hyperlink" Target="https://www.jstage.jst.go.jp/article/sswc/30/0/30_sswc30001/_article/-char/ja/" TargetMode="External"/><Relationship Id="rId7" Type="http://schemas.openxmlformats.org/officeDocument/2006/relationships/hyperlink" Target="https://www.cambridge.org/core/journals/public-humanities/article/hokum-black-humor-social-satire-and-racial-masquerade-in-the-harlem-renaissance/35374D62DE4AC326A3FB866328D27639" TargetMode="External"/><Relationship Id="rId12" Type="http://schemas.openxmlformats.org/officeDocument/2006/relationships/hyperlink" Target="https://books.google.com/books?hl=en&amp;lr=&amp;id=1kZnEQAAQBAJ&amp;oi=fnd&amp;pg=PT12&amp;dq=Black+No+More+amplifies+our+long-standing+fears+about+racial+passing+by+demonstrating+how+fragile+racial+identity+can+be+when+appearance+doesn%27t+equate+to+ancestry.+&amp;ots=5CEEvwDWT2&amp;sig=UBAcVtpG5_4pB63JnlitUONHaCw" TargetMode="External"/><Relationship Id="rId17" Type="http://schemas.openxmlformats.org/officeDocument/2006/relationships/hyperlink" Target="https://dspace.jcu.cz/handle/20.500.14390/46623" TargetMode="External"/><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s://books.google.com/books?hl=en&amp;lr=&amp;id=9jLJEQAAQBAJ&amp;oi=fnd&amp;pg=PT3&amp;dq=Black+No+More+as+an+Alternative+Historical+Archive&amp;ots=vRGY2XBB-q&amp;sig=thq6KHKWtoF4NsVTyn2m5kRrL9Q" TargetMode="External"/><Relationship Id="rId20" Type="http://schemas.openxmlformats.org/officeDocument/2006/relationships/hyperlink" Target="https://wittprojects.net/ojs/index.php/whj/article/download/361/288"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read.dukeupress.edu/twentieth-century-lit/article-abstract/68/2/113/313601" TargetMode="External"/><Relationship Id="rId11" Type="http://schemas.openxmlformats.org/officeDocument/2006/relationships/hyperlink" Target="https://books.google.com/books?hl=en&amp;lr=&amp;id=IFNZEQAAQBAJ&amp;oi=fnd&amp;pg=PT10&amp;dq=Black+no+more+reflects+a+political+usage+of+race+that+rests+on+the+temptation+of+organisations+and+leaders+to+use+race+for+power.+Schuyler+transcends+fairness+and+equality,+defining+racial+fear+as+an+event+that+brings+people+together+and+increases+political+power.&amp;ots=JsYUbLFdSI&amp;sig=rtynW_Pywsvk_k71FsQYLMIS3Sk" TargetMode="External"/><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www.annualreviews.org/content/journals/10.1146/annurev-soc-083121-054338"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books.google.com/books?hl=en&amp;lr=&amp;id=UsUsEAAAQBAJ&amp;oi=fnd&amp;pg=PT7&amp;dq=Black+No+More+exposes+the+implausibilities+and+social+fears+of+race+by+demonstrating+what+is+possible+once+visible+blackness+is+made+absent+and+the+institutions+of+race+are+left+intact.&amp;ots=AS7ZCTnpf0&amp;sig=Or5eKO5HWyOD-fWHS3wXw5jG__8" TargetMode="External"/><Relationship Id="rId19" Type="http://schemas.openxmlformats.org/officeDocument/2006/relationships/hyperlink" Target="https://api.taylorfrancis.com/content/chapters/edit/download?identifierName=doi&amp;identifierValue=10.4324/9781003443919-14&amp;type=chapterpdf" TargetMode="External"/><Relationship Id="rId4" Type="http://schemas.openxmlformats.org/officeDocument/2006/relationships/footnotes" Target="footnotes.xml"/><Relationship Id="rId9" Type="http://schemas.openxmlformats.org/officeDocument/2006/relationships/hyperlink" Target="https://books.google.com/books?hl=en&amp;lr=&amp;id=2LFcEQAAQBAJ&amp;oi=fnd&amp;pg=PT8&amp;dq=Black+No+More+takes+place+in+early+1900s+America:+a+world+in+which+race+is+the+basis+for+citizenship,+jobs,+housing,+marriage,+and+life+security.+Slavery+was+ended,+and+society+continues+to+have+racist+inequalities.&amp;ots=NqrxUtVcvl&amp;sig=euKULYmbD91Wnim5mChFDN_sbEg" TargetMode="External"/><Relationship Id="rId14" Type="http://schemas.openxmlformats.org/officeDocument/2006/relationships/hyperlink" Target="https://books.google.com/books?hl=en&amp;lr=&amp;id=MXV5EQAAQBAJ&amp;oi=fnd&amp;pg=PP1&amp;dq=In+Black+No+More,+satires+are+crucial+to+the+significance+of+the+document+as+an+historical+document.+&amp;ots=TW8JabPNaU&amp;sig=a7g7yj2tujfpdW9bzeQ-IGRM6s0" TargetMode="External"/><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4076</Words>
  <Characters>23234</Characters>
  <Application>Microsoft Office Word</Application>
  <DocSecurity>0</DocSecurity>
  <Lines>193</Lines>
  <Paragraphs>54</Paragraphs>
  <ScaleCrop>false</ScaleCrop>
  <Company/>
  <LinksUpToDate>false</LinksUpToDate>
  <CharactersWithSpaces>27256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2026-09-12T11:21:00Z</dcterms:created>
  <dcterms:modified xsi:type="dcterms:W3CDTF">2026-09-12T11:21:00Z</dcterms:modified>
</cp:coreProperties>
</file>