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257D0" w14:textId="77777777" w:rsidR="00023B2B" w:rsidRDefault="00023B2B">
      <w:pPr>
        <w:spacing w:after="0" w:line="240" w:lineRule="auto"/>
        <w:jc w:val="center"/>
        <w:rPr>
          <w:rFonts w:eastAsia="Calibri" w:cs="Times New Roman"/>
          <w:kern w:val="0"/>
          <w:szCs w:val="24"/>
          <w:lang w:val="en-GB"/>
          <w14:ligatures w14:val="none"/>
        </w:rPr>
      </w:pPr>
    </w:p>
    <w:p w14:paraId="602FAF63" w14:textId="77777777" w:rsidR="00023B2B" w:rsidRDefault="00023B2B">
      <w:pPr>
        <w:spacing w:after="0" w:line="240" w:lineRule="auto"/>
        <w:jc w:val="center"/>
        <w:rPr>
          <w:rFonts w:eastAsia="Calibri" w:cs="Times New Roman"/>
          <w:kern w:val="0"/>
          <w:szCs w:val="24"/>
          <w:lang w:val="en-GB"/>
          <w14:ligatures w14:val="none"/>
        </w:rPr>
      </w:pPr>
    </w:p>
    <w:p w14:paraId="2068473A" w14:textId="77777777" w:rsidR="00023B2B" w:rsidRDefault="00023B2B">
      <w:pPr>
        <w:spacing w:after="0" w:line="240" w:lineRule="auto"/>
        <w:jc w:val="center"/>
        <w:rPr>
          <w:rFonts w:eastAsia="Calibri" w:cs="Times New Roman"/>
          <w:kern w:val="0"/>
          <w:sz w:val="22"/>
          <w:lang w:val="en-GB"/>
          <w14:ligatures w14:val="none"/>
        </w:rPr>
      </w:pPr>
    </w:p>
    <w:p w14:paraId="5B8142E0" w14:textId="77777777" w:rsidR="00023B2B" w:rsidRDefault="00023B2B">
      <w:pPr>
        <w:spacing w:after="0" w:line="240" w:lineRule="auto"/>
        <w:jc w:val="center"/>
        <w:rPr>
          <w:rFonts w:eastAsia="Calibri" w:cs="Times New Roman"/>
          <w:kern w:val="0"/>
          <w:sz w:val="56"/>
          <w:szCs w:val="56"/>
          <w:lang w:val="en-GB"/>
          <w14:ligatures w14:val="none"/>
        </w:rPr>
      </w:pPr>
    </w:p>
    <w:p w14:paraId="08EF7E2B" w14:textId="77777777" w:rsidR="00023B2B" w:rsidRDefault="00023B2B">
      <w:pPr>
        <w:spacing w:after="0" w:line="240" w:lineRule="auto"/>
        <w:jc w:val="center"/>
        <w:rPr>
          <w:rFonts w:eastAsia="Calibri" w:cs="Times New Roman"/>
          <w:kern w:val="0"/>
          <w:sz w:val="56"/>
          <w:szCs w:val="56"/>
          <w:lang w:val="en-GB"/>
          <w14:ligatures w14:val="none"/>
        </w:rPr>
      </w:pPr>
    </w:p>
    <w:p w14:paraId="66C7F596" w14:textId="77777777" w:rsidR="00023B2B" w:rsidRDefault="00023B2B">
      <w:pPr>
        <w:spacing w:after="0" w:line="240" w:lineRule="auto"/>
        <w:jc w:val="center"/>
        <w:rPr>
          <w:rFonts w:eastAsia="Calibri" w:cs="Times New Roman"/>
          <w:kern w:val="0"/>
          <w:sz w:val="56"/>
          <w:szCs w:val="56"/>
          <w:lang w:val="en-GB"/>
          <w14:ligatures w14:val="none"/>
        </w:rPr>
      </w:pPr>
    </w:p>
    <w:p w14:paraId="20255DA7" w14:textId="77777777" w:rsidR="00023B2B" w:rsidRDefault="00000000">
      <w:pPr>
        <w:spacing w:after="0" w:line="240" w:lineRule="auto"/>
        <w:jc w:val="center"/>
        <w:rPr>
          <w:rFonts w:eastAsia="Calibri" w:cs="Times New Roman"/>
          <w:b/>
          <w:bCs/>
          <w:kern w:val="0"/>
          <w:sz w:val="56"/>
          <w:szCs w:val="56"/>
          <w:lang w:val="en-GB"/>
          <w14:ligatures w14:val="none"/>
        </w:rPr>
      </w:pPr>
      <w:r>
        <w:rPr>
          <w:rFonts w:eastAsia="Calibri" w:cs="Times New Roman"/>
          <w:b/>
          <w:bCs/>
          <w:kern w:val="0"/>
          <w:sz w:val="56"/>
          <w:szCs w:val="56"/>
          <w:lang w:val="en-GB"/>
          <w14:ligatures w14:val="none"/>
        </w:rPr>
        <w:t>MN3041QA</w:t>
      </w:r>
    </w:p>
    <w:p w14:paraId="54868132" w14:textId="77777777" w:rsidR="00023B2B" w:rsidRDefault="00000000">
      <w:pPr>
        <w:spacing w:after="0" w:line="240" w:lineRule="auto"/>
        <w:jc w:val="center"/>
        <w:rPr>
          <w:rFonts w:eastAsia="Calibri" w:cs="Times New Roman"/>
          <w:kern w:val="0"/>
          <w:sz w:val="56"/>
          <w:szCs w:val="56"/>
          <w:lang w:val="en-GB"/>
          <w14:ligatures w14:val="none"/>
        </w:rPr>
      </w:pPr>
      <w:r>
        <w:rPr>
          <w:rFonts w:eastAsia="Calibri" w:cs="Times New Roman"/>
          <w:kern w:val="0"/>
          <w:sz w:val="56"/>
          <w:szCs w:val="56"/>
          <w:lang w:val="en-GB"/>
          <w14:ligatures w14:val="none"/>
        </w:rPr>
        <w:t>Development for Success in Business</w:t>
      </w:r>
    </w:p>
    <w:p w14:paraId="4717377A" w14:textId="77777777" w:rsidR="00023B2B" w:rsidRDefault="00023B2B">
      <w:pPr>
        <w:spacing w:after="0" w:line="240" w:lineRule="auto"/>
        <w:jc w:val="center"/>
        <w:rPr>
          <w:rFonts w:eastAsia="Calibri" w:cs="Times New Roman"/>
          <w:kern w:val="0"/>
          <w:sz w:val="56"/>
          <w:szCs w:val="56"/>
          <w:lang w:val="en-GB"/>
          <w14:ligatures w14:val="none"/>
        </w:rPr>
      </w:pPr>
    </w:p>
    <w:p w14:paraId="60B814C4" w14:textId="77777777" w:rsidR="00023B2B" w:rsidRDefault="00023B2B">
      <w:pPr>
        <w:spacing w:after="0" w:line="240" w:lineRule="auto"/>
        <w:jc w:val="center"/>
        <w:rPr>
          <w:rFonts w:eastAsia="Calibri" w:cs="Times New Roman"/>
          <w:kern w:val="0"/>
          <w:sz w:val="56"/>
          <w:szCs w:val="56"/>
          <w:lang w:val="en-GB"/>
          <w14:ligatures w14:val="none"/>
        </w:rPr>
      </w:pPr>
    </w:p>
    <w:p w14:paraId="11018E0E" w14:textId="77777777" w:rsidR="00023B2B" w:rsidRDefault="00000000">
      <w:pPr>
        <w:spacing w:after="0" w:line="240" w:lineRule="auto"/>
        <w:jc w:val="center"/>
        <w:rPr>
          <w:rFonts w:eastAsia="Calibri" w:cs="Times New Roman"/>
          <w:kern w:val="0"/>
          <w:sz w:val="56"/>
          <w:szCs w:val="56"/>
          <w:lang w:val="en-GB"/>
          <w14:ligatures w14:val="none"/>
        </w:rPr>
      </w:pPr>
      <w:r>
        <w:rPr>
          <w:rFonts w:eastAsia="Calibri" w:cs="Times New Roman"/>
          <w:kern w:val="0"/>
          <w:sz w:val="56"/>
          <w:szCs w:val="56"/>
          <w:lang w:val="en-GB"/>
          <w14:ligatures w14:val="none"/>
        </w:rPr>
        <w:t>Resit Assignment 1</w:t>
      </w:r>
    </w:p>
    <w:p w14:paraId="03B36351" w14:textId="77777777" w:rsidR="00023B2B" w:rsidRDefault="00023B2B">
      <w:pPr>
        <w:spacing w:after="0" w:line="240" w:lineRule="auto"/>
        <w:jc w:val="center"/>
        <w:rPr>
          <w:rFonts w:eastAsia="Calibri" w:cs="Times New Roman"/>
          <w:kern w:val="0"/>
          <w:sz w:val="56"/>
          <w:szCs w:val="56"/>
          <w:lang w:val="en-GB"/>
          <w14:ligatures w14:val="none"/>
        </w:rPr>
      </w:pPr>
    </w:p>
    <w:p w14:paraId="13F5BEB2" w14:textId="77777777" w:rsidR="00023B2B" w:rsidRDefault="00023B2B">
      <w:pPr>
        <w:spacing w:after="0" w:line="240" w:lineRule="auto"/>
        <w:jc w:val="center"/>
        <w:rPr>
          <w:rFonts w:eastAsia="Calibri" w:cs="Times New Roman"/>
          <w:kern w:val="0"/>
          <w:sz w:val="56"/>
          <w:szCs w:val="56"/>
          <w:lang w:val="en-GB"/>
          <w14:ligatures w14:val="none"/>
        </w:rPr>
      </w:pPr>
    </w:p>
    <w:tbl>
      <w:tblPr>
        <w:tblStyle w:val="TableGrid1"/>
        <w:tblW w:w="0" w:type="auto"/>
        <w:tblLook w:val="04A0" w:firstRow="1" w:lastRow="0" w:firstColumn="1" w:lastColumn="0" w:noHBand="0" w:noVBand="1"/>
      </w:tblPr>
      <w:tblGrid>
        <w:gridCol w:w="2661"/>
        <w:gridCol w:w="6355"/>
      </w:tblGrid>
      <w:tr w:rsidR="00023B2B" w14:paraId="2EB81FF4" w14:textId="77777777">
        <w:trPr>
          <w:trHeight w:val="568"/>
        </w:trPr>
        <w:tc>
          <w:tcPr>
            <w:tcW w:w="2830" w:type="dxa"/>
            <w:vAlign w:val="center"/>
          </w:tcPr>
          <w:p w14:paraId="55A162D8" w14:textId="77777777" w:rsidR="00023B2B" w:rsidRDefault="00000000">
            <w:pPr>
              <w:spacing w:after="0" w:line="240" w:lineRule="auto"/>
              <w:jc w:val="left"/>
              <w:rPr>
                <w:rFonts w:eastAsia="Calibri" w:cs="Times New Roman"/>
                <w:kern w:val="0"/>
                <w:sz w:val="40"/>
                <w:szCs w:val="40"/>
                <w:lang w:val="en-GB"/>
                <w14:ligatures w14:val="none"/>
              </w:rPr>
            </w:pPr>
            <w:r>
              <w:rPr>
                <w:rFonts w:eastAsia="Calibri" w:cs="Times New Roman"/>
                <w:kern w:val="0"/>
                <w:sz w:val="40"/>
                <w:szCs w:val="40"/>
                <w:lang w:val="en-GB"/>
                <w14:ligatures w14:val="none"/>
              </w:rPr>
              <w:t>Student ID no.</w:t>
            </w:r>
          </w:p>
        </w:tc>
        <w:tc>
          <w:tcPr>
            <w:tcW w:w="7200" w:type="dxa"/>
            <w:vAlign w:val="center"/>
          </w:tcPr>
          <w:p w14:paraId="2B59CA71" w14:textId="77777777" w:rsidR="00023B2B" w:rsidRDefault="00023B2B">
            <w:pPr>
              <w:spacing w:after="0" w:line="240" w:lineRule="auto"/>
              <w:jc w:val="left"/>
              <w:rPr>
                <w:rFonts w:eastAsia="Calibri" w:cs="Times New Roman"/>
                <w:kern w:val="0"/>
                <w:sz w:val="40"/>
                <w:szCs w:val="40"/>
                <w:lang w:val="en-GB"/>
                <w14:ligatures w14:val="none"/>
              </w:rPr>
            </w:pPr>
          </w:p>
        </w:tc>
      </w:tr>
    </w:tbl>
    <w:p w14:paraId="68AE9161" w14:textId="77777777" w:rsidR="00023B2B" w:rsidRDefault="00023B2B">
      <w:pPr>
        <w:spacing w:after="0" w:line="240" w:lineRule="auto"/>
        <w:jc w:val="center"/>
        <w:rPr>
          <w:rFonts w:eastAsia="Calibri" w:cs="Times New Roman"/>
          <w:kern w:val="0"/>
          <w:sz w:val="56"/>
          <w:szCs w:val="56"/>
          <w:lang w:val="en-GB"/>
          <w14:ligatures w14:val="none"/>
        </w:rPr>
      </w:pPr>
    </w:p>
    <w:p w14:paraId="0C0C29DB" w14:textId="77777777" w:rsidR="00023B2B" w:rsidRDefault="00023B2B">
      <w:pPr>
        <w:spacing w:after="0" w:line="240" w:lineRule="auto"/>
        <w:jc w:val="left"/>
        <w:rPr>
          <w:rFonts w:eastAsia="Calibri" w:cs="Times New Roman"/>
          <w:kern w:val="0"/>
          <w:szCs w:val="24"/>
          <w:lang w:val="en-GB"/>
          <w14:ligatures w14:val="none"/>
        </w:rPr>
      </w:pPr>
    </w:p>
    <w:p w14:paraId="49AE7473" w14:textId="77777777" w:rsidR="00023B2B" w:rsidRDefault="00023B2B">
      <w:pPr>
        <w:spacing w:after="0" w:line="240" w:lineRule="auto"/>
        <w:jc w:val="left"/>
        <w:rPr>
          <w:rFonts w:eastAsia="Calibri" w:cs="Times New Roman"/>
          <w:kern w:val="0"/>
          <w:szCs w:val="24"/>
          <w:lang w:val="en-GB"/>
          <w14:ligatures w14:val="none"/>
        </w:rPr>
      </w:pPr>
    </w:p>
    <w:p w14:paraId="44B63AF7" w14:textId="77777777" w:rsidR="00023B2B" w:rsidRDefault="00023B2B">
      <w:pPr>
        <w:spacing w:after="0" w:line="240" w:lineRule="auto"/>
        <w:jc w:val="left"/>
        <w:rPr>
          <w:rFonts w:eastAsia="Calibri" w:cs="Times New Roman"/>
          <w:kern w:val="0"/>
          <w:szCs w:val="24"/>
          <w:lang w:val="en-GB"/>
          <w14:ligatures w14:val="none"/>
        </w:rPr>
      </w:pPr>
    </w:p>
    <w:p w14:paraId="1E00F1BF" w14:textId="77777777" w:rsidR="00023B2B" w:rsidRDefault="00023B2B">
      <w:pPr>
        <w:spacing w:after="0" w:line="240" w:lineRule="auto"/>
        <w:jc w:val="left"/>
        <w:rPr>
          <w:rFonts w:eastAsia="Calibri" w:cs="Times New Roman"/>
          <w:kern w:val="0"/>
          <w:szCs w:val="24"/>
          <w:lang w:val="en-GB"/>
          <w14:ligatures w14:val="none"/>
        </w:rPr>
      </w:pPr>
    </w:p>
    <w:p w14:paraId="4DFAF6E8" w14:textId="77777777" w:rsidR="00023B2B" w:rsidRDefault="00000000">
      <w:pPr>
        <w:spacing w:before="160"/>
        <w:jc w:val="left"/>
        <w:rPr>
          <w:b/>
          <w:sz w:val="28"/>
        </w:rPr>
      </w:pPr>
      <w:r>
        <w:br w:type="page"/>
      </w:r>
    </w:p>
    <w:sdt>
      <w:sdtPr>
        <w:rPr>
          <w:rFonts w:ascii="Times New Roman" w:eastAsiaTheme="minorHAnsi" w:hAnsi="Times New Roman" w:cstheme="minorBidi"/>
          <w:color w:val="auto"/>
          <w:kern w:val="2"/>
          <w:sz w:val="24"/>
          <w:szCs w:val="22"/>
          <w:lang w:val="en-IN"/>
          <w14:ligatures w14:val="standardContextual"/>
        </w:rPr>
        <w:id w:val="-1011446207"/>
        <w:docPartObj>
          <w:docPartGallery w:val="Table of Contents"/>
          <w:docPartUnique/>
        </w:docPartObj>
      </w:sdtPr>
      <w:sdtEndPr>
        <w:rPr>
          <w:b/>
          <w:bCs/>
        </w:rPr>
      </w:sdtEndPr>
      <w:sdtContent>
        <w:p w14:paraId="4F54419F" w14:textId="77777777" w:rsidR="00023B2B" w:rsidRDefault="00000000">
          <w:pPr>
            <w:pStyle w:val="TOCHeading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Contents</w:t>
          </w:r>
        </w:p>
        <w:p w14:paraId="74D2C561" w14:textId="77777777" w:rsidR="00023B2B" w:rsidRDefault="00000000">
          <w:pPr>
            <w:pStyle w:val="TOC1"/>
            <w:tabs>
              <w:tab w:val="right" w:leader="dot" w:pos="9016"/>
            </w:tabs>
          </w:pPr>
          <w:r>
            <w:fldChar w:fldCharType="begin"/>
          </w:r>
          <w:r>
            <w:instrText xml:space="preserve"> TOC \o "1-3" \h \z \u </w:instrText>
          </w:r>
          <w:r>
            <w:fldChar w:fldCharType="separate"/>
          </w:r>
          <w:hyperlink w:anchor="_Toc240306294" w:history="1">
            <w:r>
              <w:rPr>
                <w:rStyle w:val="Hyperlink"/>
              </w:rPr>
              <w:t>Introduction</w:t>
            </w:r>
            <w:r>
              <w:tab/>
            </w:r>
            <w:r>
              <w:fldChar w:fldCharType="begin"/>
            </w:r>
            <w:r>
              <w:instrText xml:space="preserve"> PAGEREF _Toc240306294 \h </w:instrText>
            </w:r>
            <w:r>
              <w:fldChar w:fldCharType="separate"/>
            </w:r>
            <w:r>
              <w:t>3</w:t>
            </w:r>
            <w:r>
              <w:fldChar w:fldCharType="end"/>
            </w:r>
          </w:hyperlink>
        </w:p>
        <w:p w14:paraId="54EB08C2" w14:textId="77777777" w:rsidR="00023B2B" w:rsidRDefault="00000000">
          <w:pPr>
            <w:pStyle w:val="TOC1"/>
            <w:tabs>
              <w:tab w:val="right" w:leader="dot" w:pos="9016"/>
            </w:tabs>
          </w:pPr>
          <w:hyperlink w:anchor="_Toc240306295" w:history="1">
            <w:r>
              <w:rPr>
                <w:rStyle w:val="Hyperlink"/>
              </w:rPr>
              <w:t>Emotional Intelligence</w:t>
            </w:r>
            <w:r>
              <w:tab/>
            </w:r>
            <w:r>
              <w:fldChar w:fldCharType="begin"/>
            </w:r>
            <w:r>
              <w:instrText xml:space="preserve"> PAGEREF _Toc240306295 \h </w:instrText>
            </w:r>
            <w:r>
              <w:fldChar w:fldCharType="separate"/>
            </w:r>
            <w:r>
              <w:t>3</w:t>
            </w:r>
            <w:r>
              <w:fldChar w:fldCharType="end"/>
            </w:r>
          </w:hyperlink>
        </w:p>
        <w:p w14:paraId="57BBD151" w14:textId="77777777" w:rsidR="00023B2B" w:rsidRDefault="00000000">
          <w:pPr>
            <w:pStyle w:val="TOC1"/>
            <w:tabs>
              <w:tab w:val="right" w:leader="dot" w:pos="9016"/>
            </w:tabs>
          </w:pPr>
          <w:hyperlink w:anchor="_Toc240306296" w:history="1">
            <w:r>
              <w:rPr>
                <w:rStyle w:val="Hyperlink"/>
              </w:rPr>
              <w:t>Leadership</w:t>
            </w:r>
            <w:r>
              <w:tab/>
            </w:r>
            <w:r>
              <w:fldChar w:fldCharType="begin"/>
            </w:r>
            <w:r>
              <w:instrText xml:space="preserve"> PAGEREF _Toc240306296 \h </w:instrText>
            </w:r>
            <w:r>
              <w:fldChar w:fldCharType="separate"/>
            </w:r>
            <w:r>
              <w:t>3</w:t>
            </w:r>
            <w:r>
              <w:fldChar w:fldCharType="end"/>
            </w:r>
          </w:hyperlink>
        </w:p>
        <w:p w14:paraId="5B59FE45" w14:textId="77777777" w:rsidR="00023B2B" w:rsidRDefault="00000000">
          <w:pPr>
            <w:pStyle w:val="TOC1"/>
            <w:tabs>
              <w:tab w:val="right" w:leader="dot" w:pos="9016"/>
            </w:tabs>
          </w:pPr>
          <w:hyperlink w:anchor="_Toc240306297" w:history="1">
            <w:r>
              <w:rPr>
                <w:rStyle w:val="Hyperlink"/>
              </w:rPr>
              <w:t>Decision-Making</w:t>
            </w:r>
            <w:r>
              <w:tab/>
            </w:r>
            <w:r>
              <w:fldChar w:fldCharType="begin"/>
            </w:r>
            <w:r>
              <w:instrText xml:space="preserve"> PAGEREF _Toc240306297 \h </w:instrText>
            </w:r>
            <w:r>
              <w:fldChar w:fldCharType="separate"/>
            </w:r>
            <w:r>
              <w:t>4</w:t>
            </w:r>
            <w:r>
              <w:fldChar w:fldCharType="end"/>
            </w:r>
          </w:hyperlink>
        </w:p>
        <w:p w14:paraId="267C81D9" w14:textId="77777777" w:rsidR="00023B2B" w:rsidRDefault="00000000">
          <w:pPr>
            <w:pStyle w:val="TOC1"/>
            <w:tabs>
              <w:tab w:val="right" w:leader="dot" w:pos="9016"/>
            </w:tabs>
          </w:pPr>
          <w:hyperlink w:anchor="_Toc240306298" w:history="1">
            <w:r>
              <w:rPr>
                <w:rStyle w:val="Hyperlink"/>
              </w:rPr>
              <w:t>Conclusion</w:t>
            </w:r>
            <w:r>
              <w:tab/>
            </w:r>
            <w:r>
              <w:fldChar w:fldCharType="begin"/>
            </w:r>
            <w:r>
              <w:instrText xml:space="preserve"> PAGEREF _Toc240306298 \h </w:instrText>
            </w:r>
            <w:r>
              <w:fldChar w:fldCharType="separate"/>
            </w:r>
            <w:r>
              <w:t>5</w:t>
            </w:r>
            <w:r>
              <w:fldChar w:fldCharType="end"/>
            </w:r>
          </w:hyperlink>
        </w:p>
        <w:p w14:paraId="118E2113" w14:textId="77777777" w:rsidR="00023B2B" w:rsidRDefault="00000000">
          <w:pPr>
            <w:pStyle w:val="TOC1"/>
            <w:tabs>
              <w:tab w:val="right" w:leader="dot" w:pos="9016"/>
            </w:tabs>
          </w:pPr>
          <w:hyperlink w:anchor="_Toc240306299" w:history="1">
            <w:r>
              <w:rPr>
                <w:rStyle w:val="Hyperlink"/>
              </w:rPr>
              <w:t>Reference List</w:t>
            </w:r>
            <w:r>
              <w:tab/>
            </w:r>
            <w:r>
              <w:fldChar w:fldCharType="begin"/>
            </w:r>
            <w:r>
              <w:instrText xml:space="preserve"> PAGEREF _Toc240306299 \h </w:instrText>
            </w:r>
            <w:r>
              <w:fldChar w:fldCharType="separate"/>
            </w:r>
            <w:r>
              <w:t>6</w:t>
            </w:r>
            <w:r>
              <w:fldChar w:fldCharType="end"/>
            </w:r>
          </w:hyperlink>
        </w:p>
        <w:p w14:paraId="6E665CA8" w14:textId="77777777" w:rsidR="00023B2B" w:rsidRDefault="00000000">
          <w:r>
            <w:rPr>
              <w:b/>
              <w:bCs/>
            </w:rPr>
            <w:fldChar w:fldCharType="end"/>
          </w:r>
        </w:p>
      </w:sdtContent>
    </w:sdt>
    <w:p w14:paraId="16B4D75F" w14:textId="77777777" w:rsidR="00023B2B" w:rsidRDefault="00000000">
      <w:pPr>
        <w:spacing w:before="160"/>
        <w:jc w:val="left"/>
        <w:rPr>
          <w:b/>
          <w:sz w:val="28"/>
        </w:rPr>
      </w:pPr>
      <w:r>
        <w:br w:type="page"/>
      </w:r>
    </w:p>
    <w:p w14:paraId="0F3CE9A4" w14:textId="77777777" w:rsidR="00023B2B" w:rsidRDefault="00000000">
      <w:pPr>
        <w:pStyle w:val="Heading1"/>
        <w:spacing w:line="480" w:lineRule="auto"/>
      </w:pPr>
      <w:bookmarkStart w:id="0" w:name="_Toc240306294"/>
      <w:r>
        <w:lastRenderedPageBreak/>
        <w:t>Introduction</w:t>
      </w:r>
      <w:bookmarkEnd w:id="0"/>
    </w:p>
    <w:p w14:paraId="68DB9FD5" w14:textId="6732754D" w:rsidR="00023B2B" w:rsidRDefault="00000000">
      <w:pPr>
        <w:spacing w:line="480" w:lineRule="auto"/>
      </w:pPr>
      <w:r>
        <w:t>Financial resources and products or technology are not enough for business success. These abilities enable businesses to synchronise their workers, solve challenges and achieve goals in competitive and uncertain markets. This report</w:t>
      </w:r>
      <w:r w:rsidR="00F70637">
        <w:t xml:space="preserve"> will</w:t>
      </w:r>
      <w:r>
        <w:t xml:space="preserve"> focuses on three skills, which have been identified in class, namely the skills of emotional intelligence, leadership and decision-making. Emotional intelligence is important because it contributes to self-awareness, empathy and emotional regulation; leadership gives direction and motivates people; and decision-making allows managers to choose the correct actions. The report</w:t>
      </w:r>
      <w:r w:rsidR="00F70637">
        <w:t xml:space="preserve"> will</w:t>
      </w:r>
      <w:r>
        <w:t xml:space="preserve"> suggest that the skills are not discrete but are interrelated</w:t>
      </w:r>
      <w:r w:rsidR="00A600D2">
        <w:t>.</w:t>
      </w:r>
      <w:r>
        <w:t xml:space="preserve"> </w:t>
      </w:r>
      <w:r w:rsidR="00A600D2">
        <w:t>E</w:t>
      </w:r>
      <w:r>
        <w:t>motionally intelligent leaders are more likely to engage people and to make considered decisions.</w:t>
      </w:r>
    </w:p>
    <w:p w14:paraId="3F5479DC" w14:textId="77777777" w:rsidR="00023B2B" w:rsidRDefault="00000000">
      <w:pPr>
        <w:pStyle w:val="Heading1"/>
        <w:spacing w:line="480" w:lineRule="auto"/>
      </w:pPr>
      <w:bookmarkStart w:id="1" w:name="_Toc240306295"/>
      <w:r>
        <w:t>Emotional Intelligence</w:t>
      </w:r>
      <w:bookmarkEnd w:id="1"/>
    </w:p>
    <w:p w14:paraId="26D3D539" w14:textId="77777777" w:rsidR="00023B2B" w:rsidRDefault="00000000">
      <w:pPr>
        <w:spacing w:line="480" w:lineRule="auto"/>
      </w:pPr>
      <w:r>
        <w:t>Emotional intelligence (EI) is the capacity to recognise, comprehend and control one's own emotions and the emotions of others. Core concepts: self-awareness, self-regulation, empathy and interpersonal skills. The skills are essential as relationships among employees, managers, customers and others are critical to business performance. For instance, an employee who can deal with frustration will be less likely to let conflict affect teamwork, and a manager who understands employee concerns will be able to respond in a positive way.</w:t>
      </w:r>
    </w:p>
    <w:p w14:paraId="27A7BF8E" w14:textId="77777777" w:rsidR="00023B2B" w:rsidRDefault="00000000">
      <w:pPr>
        <w:spacing w:line="480" w:lineRule="auto"/>
      </w:pPr>
      <w:r>
        <w:t xml:space="preserve">Emerging evidence has been used to support the importance of EI. A meta-analysis conducted by </w:t>
      </w:r>
      <w:proofErr w:type="spellStart"/>
      <w:r>
        <w:t>Pirsoul</w:t>
      </w:r>
      <w:proofErr w:type="spellEnd"/>
      <w:r>
        <w:t xml:space="preserve"> et al. (2023) included 150 independent samples with a sample size exceeding 50,000 and indicated that EI was related to a variety of career-related outcomes such as career adaptability, career satisfaction, and career decision-making self-efficacy. This implies that EI isn't just a personal trait, but can also assist in the effectiveness of the workplace. EI should not be considered a substitute for technical knowledge and/or cognitive ability, however. There is a need for competent employees and evidence-based processes in the business. Thus, EI can be </w:t>
      </w:r>
      <w:r>
        <w:lastRenderedPageBreak/>
        <w:t>most useful when it is used in conjunction with professional knowledge so that individuals are able to work on business goals while maintaining relations.</w:t>
      </w:r>
    </w:p>
    <w:p w14:paraId="696C67E0" w14:textId="77777777" w:rsidR="00023B2B" w:rsidRDefault="00000000">
      <w:pPr>
        <w:pStyle w:val="Heading1"/>
        <w:spacing w:line="480" w:lineRule="auto"/>
      </w:pPr>
      <w:bookmarkStart w:id="2" w:name="_Toc240306296"/>
      <w:r>
        <w:t>Leadership</w:t>
      </w:r>
      <w:bookmarkEnd w:id="2"/>
    </w:p>
    <w:p w14:paraId="7ED9EC8A" w14:textId="77777777" w:rsidR="00023B2B" w:rsidRDefault="00000000">
      <w:pPr>
        <w:spacing w:line="480" w:lineRule="auto"/>
      </w:pPr>
      <w:r>
        <w:t>Leadership is the influence and direction of people towards the common goals of the organisation. Leadership can be defined in terms of direction, communication, influence, and support of employees. Leadership is needed because employees need to be informed of the goals and objectives of the organisation and what they can do to help the organisation attain its goals. Clear communication of expectations by a leader can help coordinate activities, and supportive leadership can help to encourage employees' idea generation and responsibility-taking.</w:t>
      </w:r>
    </w:p>
    <w:p w14:paraId="0954671E" w14:textId="77777777" w:rsidR="00023B2B" w:rsidRDefault="00000000">
      <w:pPr>
        <w:spacing w:line="480" w:lineRule="auto"/>
      </w:pPr>
      <w:r>
        <w:t>Leadership can also influence wider organisational performance. The systematic review by Khuong, Tung and Quoc (2022) revealed a significant relationship between leadership and firm performance, wherein various leadership styles affected performance in aspects including innovation, learning and organisational culture. Other more recent studies also suggest a positive relationship between emotional intelligence and other positive leadership outcomes, such as leader effectiveness (Gerhardt et al. 2025). This shows that leadership is more than a job title – it is the ability to influence responsibly to provide environments where people can perform. However, there is no single leadership style that suits all scenarios. In a crisis, a directive approach might be employed; in cases where employees have relevant knowledge, a participative approach may be more appropriate. Successful leaders, therefore, should be flexible rather than having a single leadership style.</w:t>
      </w:r>
    </w:p>
    <w:p w14:paraId="06049C7B" w14:textId="77777777" w:rsidR="00023B2B" w:rsidRDefault="00000000">
      <w:pPr>
        <w:pStyle w:val="Heading1"/>
        <w:spacing w:line="480" w:lineRule="auto"/>
      </w:pPr>
      <w:bookmarkStart w:id="3" w:name="_Toc240306297"/>
      <w:r>
        <w:t>Decision-Making</w:t>
      </w:r>
      <w:bookmarkEnd w:id="3"/>
    </w:p>
    <w:p w14:paraId="79F3BF18" w14:textId="77777777" w:rsidR="00023B2B" w:rsidRDefault="00000000">
      <w:pPr>
        <w:spacing w:line="480" w:lineRule="auto"/>
      </w:pPr>
      <w:r>
        <w:t xml:space="preserve">Decision-making is to define a problem or opportunity, gather information, list options, and determine outcomes of a decision in order to make a choice. Decision-making is crucial as </w:t>
      </w:r>
      <w:r>
        <w:lastRenderedPageBreak/>
        <w:t>managers are constantly making decisions regarding resources, customers, employees, investments and strategy. Bad decisions may lead to loss of money, operational issues or damage to reputation, while good decisions may enhance efficiency and enable organisations to adapt.</w:t>
      </w:r>
    </w:p>
    <w:p w14:paraId="16F70690" w14:textId="77777777" w:rsidR="00023B2B" w:rsidRDefault="00000000">
      <w:pPr>
        <w:spacing w:line="480" w:lineRule="auto"/>
      </w:pPr>
      <w:r>
        <w:t>Decision making should be based on a mix of evidence and managerial judgement. Organisational, job, task and individual factors can affect decision making (Mariano and Laker, 2024) and analytical cultures and data are becoming more significant in organisational decision making (Szukits and Móricz, 2024). Managers should, therefore, collect relevant data and analyse alternatives and risks, not just go with their gut instinct. Data, however, does not necessarily yield a good decision. This also links the three chosen skills: EI helps managers manage their emotions, leadership helps them engage and lead others, and decision-making helps them turn information and judgement into action.</w:t>
      </w:r>
    </w:p>
    <w:p w14:paraId="1DC38C1F" w14:textId="77777777" w:rsidR="00023B2B" w:rsidRDefault="00000000">
      <w:pPr>
        <w:pStyle w:val="Heading1"/>
        <w:spacing w:line="480" w:lineRule="auto"/>
      </w:pPr>
      <w:bookmarkStart w:id="4" w:name="_Toc240306298"/>
      <w:r>
        <w:t>Conclusion</w:t>
      </w:r>
      <w:bookmarkEnd w:id="4"/>
    </w:p>
    <w:p w14:paraId="4195D3C7" w14:textId="77777777" w:rsidR="00023B2B" w:rsidRDefault="00000000">
      <w:pPr>
        <w:spacing w:line="480" w:lineRule="auto"/>
        <w:rPr>
          <w:b/>
          <w:bCs/>
        </w:rPr>
      </w:pPr>
      <w:r>
        <w:t xml:space="preserve">In conclusion, it is a must to have three skills that are necessary in business: emotional intelligence, leadership and decision-making. EI helps to support effective relationships and emotional control, leadership gives direction, influence and communication and decision-making allows organisations to convert information into appropriate action. The three skills work best in concert. Managers need to know people, give direction and make well-informed decisions based upon evidence and judgement in a balanced way. Business success will not rely on one skill alone. Rather, organisations gain from people who are able to perceive the interpersonal, act with leadership and make sound decisions to meet goals and adapt to the evolving nature of business. </w:t>
      </w:r>
      <w:r>
        <w:rPr>
          <w:b/>
          <w:bCs/>
        </w:rPr>
        <w:br w:type="page"/>
      </w:r>
    </w:p>
    <w:p w14:paraId="78883B3C" w14:textId="77777777" w:rsidR="00023B2B" w:rsidRDefault="00000000">
      <w:pPr>
        <w:pStyle w:val="Heading1"/>
        <w:spacing w:line="480" w:lineRule="auto"/>
      </w:pPr>
      <w:bookmarkStart w:id="5" w:name="_Toc240306299"/>
      <w:r>
        <w:lastRenderedPageBreak/>
        <w:t>Reference List</w:t>
      </w:r>
      <w:bookmarkEnd w:id="5"/>
    </w:p>
    <w:p w14:paraId="1D5576E4" w14:textId="77777777" w:rsidR="00023B2B" w:rsidRDefault="00000000">
      <w:pPr>
        <w:spacing w:line="480" w:lineRule="auto"/>
      </w:pPr>
      <w:r>
        <w:t xml:space="preserve">Gerhardt, K., Bauwens, R. and van </w:t>
      </w:r>
      <w:proofErr w:type="spellStart"/>
      <w:r>
        <w:t>Woerkom</w:t>
      </w:r>
      <w:proofErr w:type="spellEnd"/>
      <w:r>
        <w:t xml:space="preserve">, M. (2025) ‘Emotional intelligence and leader outcomes: A comprehensive review and roadmap for future inquiry’, </w:t>
      </w:r>
      <w:r>
        <w:rPr>
          <w:i/>
          <w:iCs/>
        </w:rPr>
        <w:t>Human Resource Development Review</w:t>
      </w:r>
      <w:r>
        <w:t xml:space="preserve">. </w:t>
      </w:r>
      <w:hyperlink r:id="rId7" w:history="1">
        <w:r>
          <w:rPr>
            <w:rStyle w:val="Hyperlink"/>
          </w:rPr>
          <w:t>https://journals.sagepub.com/doi/abs/10.1177/15344843251342689</w:t>
        </w:r>
      </w:hyperlink>
      <w:r>
        <w:t xml:space="preserve"> </w:t>
      </w:r>
    </w:p>
    <w:p w14:paraId="72BED9AC" w14:textId="77777777" w:rsidR="00023B2B" w:rsidRDefault="00000000">
      <w:pPr>
        <w:spacing w:line="480" w:lineRule="auto"/>
      </w:pPr>
      <w:r>
        <w:t xml:space="preserve">Khuong, M.N., Tung, D.T. and Quoc, T.H. (2022) ‘Review of empirical research on leadership and firm performance’, </w:t>
      </w:r>
      <w:r>
        <w:rPr>
          <w:i/>
          <w:iCs/>
        </w:rPr>
        <w:t>SAGE Open</w:t>
      </w:r>
      <w:r>
        <w:t xml:space="preserve">. </w:t>
      </w:r>
      <w:hyperlink r:id="rId8" w:history="1">
        <w:r>
          <w:rPr>
            <w:rStyle w:val="Hyperlink"/>
          </w:rPr>
          <w:t>https://journals.sagepub.com/doi/abs/10.1177/21582440221109588</w:t>
        </w:r>
      </w:hyperlink>
      <w:r>
        <w:t xml:space="preserve"> </w:t>
      </w:r>
    </w:p>
    <w:p w14:paraId="1EB19B50" w14:textId="77777777" w:rsidR="00023B2B" w:rsidRDefault="00000000">
      <w:pPr>
        <w:spacing w:line="480" w:lineRule="auto"/>
      </w:pPr>
      <w:r>
        <w:t xml:space="preserve">Mariano, S. and Laker, B. (2024) ‘On-the-fly decision making within organizations: A systematic literature review and future research directions’, </w:t>
      </w:r>
      <w:r>
        <w:rPr>
          <w:i/>
          <w:iCs/>
        </w:rPr>
        <w:t>Journal of Business Research</w:t>
      </w:r>
      <w:r>
        <w:t xml:space="preserve">, 174, 114484.  </w:t>
      </w:r>
      <w:hyperlink r:id="rId9" w:history="1">
        <w:r>
          <w:rPr>
            <w:rStyle w:val="Hyperlink"/>
          </w:rPr>
          <w:t>https://www.sciencedirect.com/science/article/pii/S0148296323008433</w:t>
        </w:r>
      </w:hyperlink>
      <w:r>
        <w:t xml:space="preserve"> </w:t>
      </w:r>
    </w:p>
    <w:p w14:paraId="1EA02168" w14:textId="77777777" w:rsidR="00023B2B" w:rsidRDefault="00000000">
      <w:pPr>
        <w:spacing w:line="480" w:lineRule="auto"/>
      </w:pPr>
      <w:proofErr w:type="spellStart"/>
      <w:r>
        <w:t>Pirsoul</w:t>
      </w:r>
      <w:proofErr w:type="spellEnd"/>
      <w:r>
        <w:t xml:space="preserve">, T., Parmentier, M., </w:t>
      </w:r>
      <w:proofErr w:type="spellStart"/>
      <w:r>
        <w:t>Sovet</w:t>
      </w:r>
      <w:proofErr w:type="spellEnd"/>
      <w:r>
        <w:t xml:space="preserve">, L. and Nils, F. (2023) ‘Emotional intelligence and career-related outcomes: A meta-analysis’, </w:t>
      </w:r>
      <w:r>
        <w:rPr>
          <w:i/>
          <w:iCs/>
        </w:rPr>
        <w:t>Human Resource Management Review</w:t>
      </w:r>
      <w:r>
        <w:t xml:space="preserve">, 33(3), 100967. </w:t>
      </w:r>
      <w:hyperlink r:id="rId10" w:history="1">
        <w:r>
          <w:rPr>
            <w:rStyle w:val="Hyperlink"/>
          </w:rPr>
          <w:t>https://www.sciencedirect.com/science/article/pii/S1053482223000189</w:t>
        </w:r>
      </w:hyperlink>
      <w:r>
        <w:t xml:space="preserve"> </w:t>
      </w:r>
    </w:p>
    <w:p w14:paraId="002E685B" w14:textId="77777777" w:rsidR="00023B2B" w:rsidRDefault="00000000">
      <w:pPr>
        <w:spacing w:line="480" w:lineRule="auto"/>
      </w:pPr>
      <w:r>
        <w:t xml:space="preserve">Szukits, Á. and Móricz, P. (2024) ‘Towards data-driven decision making: The role of analytical culture and centralization efforts’, </w:t>
      </w:r>
      <w:r>
        <w:rPr>
          <w:i/>
          <w:iCs/>
        </w:rPr>
        <w:t>Review of Managerial Science</w:t>
      </w:r>
      <w:r>
        <w:t xml:space="preserve">, 18, pp. 2849–2887. </w:t>
      </w:r>
      <w:hyperlink r:id="rId11" w:history="1">
        <w:r>
          <w:rPr>
            <w:rStyle w:val="Hyperlink"/>
          </w:rPr>
          <w:t>https://link.springer.com/article/10.1007/s11846-023-00694-1</w:t>
        </w:r>
      </w:hyperlink>
      <w:r>
        <w:t xml:space="preserve"> </w:t>
      </w:r>
    </w:p>
    <w:p w14:paraId="7CF84030" w14:textId="77777777" w:rsidR="00023B2B" w:rsidRDefault="00023B2B">
      <w:pPr>
        <w:spacing w:line="360" w:lineRule="auto"/>
      </w:pPr>
    </w:p>
    <w:sectPr w:rsidR="00023B2B">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51FA" w14:textId="77777777" w:rsidR="006F1836" w:rsidRDefault="006F1836">
      <w:pPr>
        <w:spacing w:line="240" w:lineRule="auto"/>
      </w:pPr>
      <w:r>
        <w:separator/>
      </w:r>
    </w:p>
  </w:endnote>
  <w:endnote w:type="continuationSeparator" w:id="0">
    <w:p w14:paraId="6467FECE" w14:textId="77777777" w:rsidR="006F1836" w:rsidRDefault="006F18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576462"/>
      <w:docPartObj>
        <w:docPartGallery w:val="AutoText"/>
      </w:docPartObj>
    </w:sdtPr>
    <w:sdtContent>
      <w:p w14:paraId="7508550F" w14:textId="77777777" w:rsidR="00023B2B" w:rsidRDefault="00000000">
        <w:pPr>
          <w:pStyle w:val="Footer"/>
          <w:jc w:val="right"/>
        </w:pPr>
        <w:r>
          <w:fldChar w:fldCharType="begin"/>
        </w:r>
        <w:r>
          <w:instrText xml:space="preserve"> PAGE   \* MERGEFORMAT </w:instrText>
        </w:r>
        <w:r>
          <w:fldChar w:fldCharType="separate"/>
        </w:r>
        <w:r>
          <w:t>2</w:t>
        </w:r>
        <w:r>
          <w:fldChar w:fldCharType="end"/>
        </w:r>
      </w:p>
    </w:sdtContent>
  </w:sdt>
  <w:p w14:paraId="7C383FFE" w14:textId="77777777" w:rsidR="00023B2B" w:rsidRDefault="00023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8E24" w14:textId="77777777" w:rsidR="006F1836" w:rsidRDefault="006F1836">
      <w:pPr>
        <w:spacing w:after="0"/>
      </w:pPr>
      <w:r>
        <w:separator/>
      </w:r>
    </w:p>
  </w:footnote>
  <w:footnote w:type="continuationSeparator" w:id="0">
    <w:p w14:paraId="26FCFC61" w14:textId="77777777" w:rsidR="006F1836" w:rsidRDefault="006F183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A1"/>
    <w:rsid w:val="00023B2B"/>
    <w:rsid w:val="00026FA1"/>
    <w:rsid w:val="0005010E"/>
    <w:rsid w:val="00361174"/>
    <w:rsid w:val="00424D12"/>
    <w:rsid w:val="004378C4"/>
    <w:rsid w:val="00491DEE"/>
    <w:rsid w:val="005601A1"/>
    <w:rsid w:val="005C3913"/>
    <w:rsid w:val="006E2394"/>
    <w:rsid w:val="006F1836"/>
    <w:rsid w:val="00750CEA"/>
    <w:rsid w:val="007E52EC"/>
    <w:rsid w:val="007F2D2A"/>
    <w:rsid w:val="00810984"/>
    <w:rsid w:val="00862704"/>
    <w:rsid w:val="00A600D2"/>
    <w:rsid w:val="00A654A7"/>
    <w:rsid w:val="00B97317"/>
    <w:rsid w:val="00BD575B"/>
    <w:rsid w:val="00DA523F"/>
    <w:rsid w:val="00DC5BA5"/>
    <w:rsid w:val="00ED34B8"/>
    <w:rsid w:val="00F01AE2"/>
    <w:rsid w:val="00F70637"/>
    <w:rsid w:val="5B9E30B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01E5"/>
  <w15:docId w15:val="{B5414E86-6206-4068-945E-C460880C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hAnsi="Times New Roman"/>
      <w:kern w:val="2"/>
      <w:sz w:val="24"/>
      <w:szCs w:val="22"/>
      <w:lang w:eastAsia="en-US" w:bidi="ar-SA"/>
      <w14:ligatures w14:val="standardContextual"/>
    </w:rPr>
  </w:style>
  <w:style w:type="paragraph" w:styleId="Heading1">
    <w:name w:val="heading 1"/>
    <w:basedOn w:val="Normal"/>
    <w:next w:val="Normal"/>
    <w:link w:val="Heading1Char"/>
    <w:autoRedefine/>
    <w:uiPriority w:val="9"/>
    <w:qFormat/>
    <w:pPr>
      <w:spacing w:line="360" w:lineRule="auto"/>
      <w:outlineLvl w:val="0"/>
    </w:pPr>
    <w:rPr>
      <w:b/>
      <w:sz w:val="28"/>
    </w:rPr>
  </w:style>
  <w:style w:type="paragraph" w:styleId="Heading2">
    <w:name w:val="heading 2"/>
    <w:basedOn w:val="Normal"/>
    <w:next w:val="Normal"/>
    <w:link w:val="Heading2Char"/>
    <w:autoRedefine/>
    <w:uiPriority w:val="9"/>
    <w:semiHidden/>
    <w:unhideWhenUsed/>
    <w:qFormat/>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pPr>
      <w:jc w:val="left"/>
    </w:p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character" w:customStyle="1" w:styleId="Heading1Char">
    <w:name w:val="Heading 1 Char"/>
    <w:basedOn w:val="DefaultParagraphFont"/>
    <w:link w:val="Heading1"/>
    <w:uiPriority w:val="9"/>
    <w:rPr>
      <w:rFonts w:ascii="Times New Roman" w:hAnsi="Times New Roman"/>
      <w:b/>
      <w:sz w:val="28"/>
    </w:rPr>
  </w:style>
  <w:style w:type="character" w:customStyle="1" w:styleId="Heading2Char">
    <w:name w:val="Heading 2 Char"/>
    <w:basedOn w:val="DefaultParagraphFont"/>
    <w:link w:val="Heading2"/>
    <w:uiPriority w:val="9"/>
    <w:semiHidden/>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sz w:val="24"/>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sz w:val="24"/>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i/>
      <w:iCs/>
      <w:color w:val="404040" w:themeColor="text1" w:themeTint="BF"/>
      <w:sz w:val="24"/>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rFonts w:ascii="Times New Roman" w:hAnsi="Times New Roman"/>
      <w:i/>
      <w:iCs/>
      <w:color w:val="2F5496" w:themeColor="accent1" w:themeShade="BF"/>
      <w:sz w:val="24"/>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table" w:customStyle="1" w:styleId="TableGrid1">
    <w:name w:val="Table Grid1"/>
    <w:basedOn w:val="TableNormal"/>
    <w:uiPriority w:val="39"/>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FooterChar">
    <w:name w:val="Footer Char"/>
    <w:basedOn w:val="DefaultParagraphFont"/>
    <w:link w:val="Footer"/>
    <w:uiPriority w:val="99"/>
    <w:rPr>
      <w:rFonts w:ascii="Times New Roman" w:hAnsi="Times New Roman"/>
      <w:sz w:val="24"/>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2158244022110958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sagepub.com/doi/abs/10.1177/1534484325134268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link.springer.com/article/10.1007/s11846-023-00694-1" TargetMode="External"/><Relationship Id="rId5" Type="http://schemas.openxmlformats.org/officeDocument/2006/relationships/footnotes" Target="footnotes.xml"/><Relationship Id="rId10" Type="http://schemas.openxmlformats.org/officeDocument/2006/relationships/hyperlink" Target="https://www.sciencedirect.com/science/article/pii/S1053482223000189" TargetMode="External"/><Relationship Id="rId4" Type="http://schemas.openxmlformats.org/officeDocument/2006/relationships/webSettings" Target="webSettings.xml"/><Relationship Id="rId9" Type="http://schemas.openxmlformats.org/officeDocument/2006/relationships/hyperlink" Target="https://www.sciencedirect.com/science/article/pii/S01482963230084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CA4B8-7441-4DB6-8EC5-74C8FF2A5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Dharmendra vaishnav</dc:creator>
  <cp:lastModifiedBy>Dharmendra vaishnav</cp:lastModifiedBy>
  <cp:revision>6</cp:revision>
  <dcterms:created xsi:type="dcterms:W3CDTF">2026-09-14T13:47:00Z</dcterms:created>
  <dcterms:modified xsi:type="dcterms:W3CDTF">2026-09-14T15:43:00Z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26a1fe1d-61a6-4d4b-baa5-19ece01d6d0d</vt:lpwstr>
  </property>
  <property fmtid="{D5CDD505-2E9C-101B-9397-08002B2CF9AE}" pid="3" name="KSOProductBuildVer">
    <vt:lpwstr>2057-12.2.0.23206</vt:lpwstr>
  </property>
  <property fmtid="{D5CDD505-2E9C-101B-9397-08002B2CF9AE}" pid="4" name="ICV">
    <vt:lpwstr>FC5AAE6FD18D424CA5C05736803450FC_12</vt:lpwstr>
  </property>
</Properties>
</file>