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CAB7A" w14:textId="77777777" w:rsidR="00DA3CDF" w:rsidRDefault="00DA3CDF" w:rsidP="00DA3CDF"/>
    <w:p w14:paraId="7D9B3937" w14:textId="77777777" w:rsidR="00DA3CDF" w:rsidRDefault="00DA3CDF" w:rsidP="00DA3CDF"/>
    <w:p w14:paraId="46EEE146" w14:textId="77777777" w:rsidR="00DA3CDF" w:rsidRPr="00DA3CDF" w:rsidRDefault="00DA3CDF" w:rsidP="00DA3CDF">
      <w:pPr>
        <w:pStyle w:val="Title"/>
        <w:rPr>
          <w:i w:val="0"/>
          <w:iCs/>
        </w:rPr>
      </w:pPr>
    </w:p>
    <w:p w14:paraId="554522A7" w14:textId="77777777" w:rsidR="00DA3CDF" w:rsidRPr="00DA3CDF" w:rsidRDefault="00DA3CDF" w:rsidP="00DA3CDF">
      <w:pPr>
        <w:pStyle w:val="Title"/>
        <w:rPr>
          <w:i w:val="0"/>
          <w:iCs/>
        </w:rPr>
      </w:pPr>
    </w:p>
    <w:p w14:paraId="584F53E8" w14:textId="77777777" w:rsidR="00DA3CDF" w:rsidRPr="00DA3CDF" w:rsidRDefault="00DA3CDF" w:rsidP="00DA3CDF">
      <w:pPr>
        <w:pStyle w:val="Title"/>
        <w:rPr>
          <w:i w:val="0"/>
          <w:iCs/>
        </w:rPr>
      </w:pPr>
      <w:r w:rsidRPr="00DA3CDF">
        <w:rPr>
          <w:i w:val="0"/>
          <w:iCs/>
        </w:rPr>
        <w:t>BMA6105</w:t>
      </w:r>
    </w:p>
    <w:p w14:paraId="7652D30E" w14:textId="77777777" w:rsidR="00DA3CDF" w:rsidRDefault="00DA3CDF" w:rsidP="00DA3CDF">
      <w:pPr>
        <w:pStyle w:val="Title"/>
        <w:rPr>
          <w:i w:val="0"/>
          <w:iCs/>
        </w:rPr>
      </w:pPr>
      <w:r w:rsidRPr="00DA3CDF">
        <w:rPr>
          <w:i w:val="0"/>
          <w:iCs/>
        </w:rPr>
        <w:t>Managing Sustainability</w:t>
      </w:r>
    </w:p>
    <w:p w14:paraId="76B063B6" w14:textId="1B37AD1A" w:rsidR="00A762E8" w:rsidRPr="00C875F7" w:rsidRDefault="00C875F7" w:rsidP="00C875F7">
      <w:pPr>
        <w:jc w:val="center"/>
        <w:rPr>
          <w:b/>
          <w:bCs/>
          <w:sz w:val="28"/>
          <w:szCs w:val="28"/>
        </w:rPr>
      </w:pPr>
      <w:r w:rsidRPr="00C875F7">
        <w:rPr>
          <w:b/>
          <w:bCs/>
          <w:sz w:val="28"/>
          <w:szCs w:val="28"/>
        </w:rPr>
        <w:t xml:space="preserve">Assignment 2. </w:t>
      </w:r>
      <w:bookmarkStart w:id="0" w:name="_GoBack"/>
      <w:bookmarkEnd w:id="0"/>
      <w:r w:rsidRPr="00C875F7">
        <w:rPr>
          <w:b/>
          <w:bCs/>
          <w:sz w:val="28"/>
          <w:szCs w:val="28"/>
        </w:rPr>
        <w:t>Personal Reflections</w:t>
      </w:r>
    </w:p>
    <w:p w14:paraId="38B64FEB" w14:textId="77777777" w:rsidR="00A762E8" w:rsidRDefault="00A762E8" w:rsidP="00DA3CDF"/>
    <w:p w14:paraId="24A324E1" w14:textId="67EE36B9" w:rsidR="00DA3CDF" w:rsidRDefault="00DA3CDF" w:rsidP="00DA3CDF">
      <w:r>
        <w:t>Title: From a Linear to a Circular Economy: Rethinking Consumption, Waste, and Personal Responsibility for Sustainable Development</w:t>
      </w:r>
    </w:p>
    <w:p w14:paraId="21CA92EC" w14:textId="77777777" w:rsidR="00DA3CDF" w:rsidRDefault="00DA3CDF" w:rsidP="00DA3CDF">
      <w:r>
        <w:t> </w:t>
      </w:r>
    </w:p>
    <w:p w14:paraId="737330A3" w14:textId="77777777" w:rsidR="00DA3CDF" w:rsidRDefault="00DA3CDF" w:rsidP="00DA3CDF">
      <w:r>
        <w:t> </w:t>
      </w:r>
    </w:p>
    <w:p w14:paraId="4AD4A762" w14:textId="77777777" w:rsidR="00DA3CDF" w:rsidRDefault="00DA3CDF">
      <w:pPr>
        <w:spacing w:line="278" w:lineRule="auto"/>
        <w:jc w:val="left"/>
      </w:pPr>
      <w:r>
        <w:br w:type="page"/>
      </w:r>
    </w:p>
    <w:sdt>
      <w:sdtPr>
        <w:rPr>
          <w:rFonts w:ascii="Times New Roman" w:eastAsiaTheme="minorHAnsi" w:hAnsi="Times New Roman" w:cstheme="minorBidi"/>
          <w:color w:val="000000" w:themeColor="text1"/>
          <w:kern w:val="2"/>
          <w:sz w:val="22"/>
          <w:szCs w:val="24"/>
          <w:lang w:val="en-GB"/>
          <w14:ligatures w14:val="standardContextual"/>
        </w:rPr>
        <w:id w:val="52830000"/>
        <w:docPartObj>
          <w:docPartGallery w:val="Table of Contents"/>
          <w:docPartUnique/>
        </w:docPartObj>
      </w:sdtPr>
      <w:sdtEndPr>
        <w:rPr>
          <w:b/>
          <w:bCs/>
        </w:rPr>
      </w:sdtEndPr>
      <w:sdtContent>
        <w:p w14:paraId="6771B4A0" w14:textId="31A0A84D" w:rsidR="006D5152" w:rsidRPr="006D5152" w:rsidRDefault="006D5152" w:rsidP="006D5152">
          <w:pPr>
            <w:pStyle w:val="TOCHeading"/>
            <w:jc w:val="center"/>
            <w:rPr>
              <w:rFonts w:ascii="Times New Roman" w:hAnsi="Times New Roman" w:cs="Times New Roman"/>
              <w:b/>
              <w:bCs/>
              <w:color w:val="000000" w:themeColor="text1"/>
            </w:rPr>
          </w:pPr>
          <w:r w:rsidRPr="006D5152">
            <w:rPr>
              <w:rFonts w:ascii="Times New Roman" w:hAnsi="Times New Roman" w:cs="Times New Roman"/>
              <w:b/>
              <w:bCs/>
              <w:color w:val="000000" w:themeColor="text1"/>
              <w:lang w:val="en-GB"/>
            </w:rPr>
            <w:t>Table of Contents</w:t>
          </w:r>
        </w:p>
        <w:p w14:paraId="171B636D" w14:textId="35C40AEC" w:rsidR="00EF6D19" w:rsidRDefault="006D5152">
          <w:pPr>
            <w:pStyle w:val="TOC1"/>
            <w:tabs>
              <w:tab w:val="right" w:leader="dot" w:pos="9350"/>
            </w:tabs>
            <w:rPr>
              <w:rFonts w:asciiTheme="minorHAnsi" w:eastAsiaTheme="minorEastAsia" w:hAnsiTheme="minorHAnsi" w:cs="Mangal"/>
              <w:noProof/>
              <w:color w:val="auto"/>
              <w:kern w:val="0"/>
              <w:szCs w:val="20"/>
              <w:lang w:val="en-US" w:bidi="hi-IN"/>
              <w14:ligatures w14:val="none"/>
            </w:rPr>
          </w:pPr>
          <w:r>
            <w:fldChar w:fldCharType="begin"/>
          </w:r>
          <w:r>
            <w:instrText xml:space="preserve"> TOC \o "1-3" \h \z \u </w:instrText>
          </w:r>
          <w:r>
            <w:fldChar w:fldCharType="separate"/>
          </w:r>
          <w:hyperlink w:anchor="_Toc240299430" w:history="1">
            <w:r w:rsidR="00EF6D19" w:rsidRPr="00B14156">
              <w:rPr>
                <w:rStyle w:val="Hyperlink"/>
                <w:noProof/>
              </w:rPr>
              <w:t>Introduction</w:t>
            </w:r>
            <w:r w:rsidR="00EF6D19">
              <w:rPr>
                <w:noProof/>
                <w:webHidden/>
              </w:rPr>
              <w:tab/>
            </w:r>
            <w:r w:rsidR="00EF6D19">
              <w:rPr>
                <w:noProof/>
                <w:webHidden/>
              </w:rPr>
              <w:fldChar w:fldCharType="begin"/>
            </w:r>
            <w:r w:rsidR="00EF6D19">
              <w:rPr>
                <w:noProof/>
                <w:webHidden/>
              </w:rPr>
              <w:instrText xml:space="preserve"> PAGEREF _Toc240299430 \h </w:instrText>
            </w:r>
            <w:r w:rsidR="00EF6D19">
              <w:rPr>
                <w:noProof/>
                <w:webHidden/>
              </w:rPr>
            </w:r>
            <w:r w:rsidR="00EF6D19">
              <w:rPr>
                <w:noProof/>
                <w:webHidden/>
              </w:rPr>
              <w:fldChar w:fldCharType="separate"/>
            </w:r>
            <w:r w:rsidR="00EF6D19">
              <w:rPr>
                <w:noProof/>
                <w:webHidden/>
              </w:rPr>
              <w:t>3</w:t>
            </w:r>
            <w:r w:rsidR="00EF6D19">
              <w:rPr>
                <w:noProof/>
                <w:webHidden/>
              </w:rPr>
              <w:fldChar w:fldCharType="end"/>
            </w:r>
          </w:hyperlink>
        </w:p>
        <w:p w14:paraId="10C1F8A9" w14:textId="42324154" w:rsidR="00EF6D19" w:rsidRDefault="00EF6D19">
          <w:pPr>
            <w:pStyle w:val="TOC1"/>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31" w:history="1">
            <w:r w:rsidRPr="00B14156">
              <w:rPr>
                <w:rStyle w:val="Hyperlink"/>
                <w:noProof/>
              </w:rPr>
              <w:t>Linear to Circular Economy: Rethinking Consumption</w:t>
            </w:r>
            <w:r>
              <w:rPr>
                <w:noProof/>
                <w:webHidden/>
              </w:rPr>
              <w:tab/>
            </w:r>
            <w:r>
              <w:rPr>
                <w:noProof/>
                <w:webHidden/>
              </w:rPr>
              <w:fldChar w:fldCharType="begin"/>
            </w:r>
            <w:r>
              <w:rPr>
                <w:noProof/>
                <w:webHidden/>
              </w:rPr>
              <w:instrText xml:space="preserve"> PAGEREF _Toc240299431 \h </w:instrText>
            </w:r>
            <w:r>
              <w:rPr>
                <w:noProof/>
                <w:webHidden/>
              </w:rPr>
            </w:r>
            <w:r>
              <w:rPr>
                <w:noProof/>
                <w:webHidden/>
              </w:rPr>
              <w:fldChar w:fldCharType="separate"/>
            </w:r>
            <w:r>
              <w:rPr>
                <w:noProof/>
                <w:webHidden/>
              </w:rPr>
              <w:t>4</w:t>
            </w:r>
            <w:r>
              <w:rPr>
                <w:noProof/>
                <w:webHidden/>
              </w:rPr>
              <w:fldChar w:fldCharType="end"/>
            </w:r>
          </w:hyperlink>
        </w:p>
        <w:p w14:paraId="7C6D1760" w14:textId="2E94B751"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32" w:history="1">
            <w:r w:rsidRPr="00B14156">
              <w:rPr>
                <w:rStyle w:val="Hyperlink"/>
                <w:noProof/>
              </w:rPr>
              <w:t>My Initial Understanding</w:t>
            </w:r>
            <w:r>
              <w:rPr>
                <w:noProof/>
                <w:webHidden/>
              </w:rPr>
              <w:tab/>
            </w:r>
            <w:r>
              <w:rPr>
                <w:noProof/>
                <w:webHidden/>
              </w:rPr>
              <w:fldChar w:fldCharType="begin"/>
            </w:r>
            <w:r>
              <w:rPr>
                <w:noProof/>
                <w:webHidden/>
              </w:rPr>
              <w:instrText xml:space="preserve"> PAGEREF _Toc240299432 \h </w:instrText>
            </w:r>
            <w:r>
              <w:rPr>
                <w:noProof/>
                <w:webHidden/>
              </w:rPr>
            </w:r>
            <w:r>
              <w:rPr>
                <w:noProof/>
                <w:webHidden/>
              </w:rPr>
              <w:fldChar w:fldCharType="separate"/>
            </w:r>
            <w:r>
              <w:rPr>
                <w:noProof/>
                <w:webHidden/>
              </w:rPr>
              <w:t>4</w:t>
            </w:r>
            <w:r>
              <w:rPr>
                <w:noProof/>
                <w:webHidden/>
              </w:rPr>
              <w:fldChar w:fldCharType="end"/>
            </w:r>
          </w:hyperlink>
        </w:p>
        <w:p w14:paraId="0026AF9F" w14:textId="46016F4A"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33" w:history="1">
            <w:r w:rsidRPr="00B14156">
              <w:rPr>
                <w:rStyle w:val="Hyperlink"/>
                <w:noProof/>
              </w:rPr>
              <w:t>Understanding the Linear and Circular Economy</w:t>
            </w:r>
            <w:r>
              <w:rPr>
                <w:noProof/>
                <w:webHidden/>
              </w:rPr>
              <w:tab/>
            </w:r>
            <w:r>
              <w:rPr>
                <w:noProof/>
                <w:webHidden/>
              </w:rPr>
              <w:fldChar w:fldCharType="begin"/>
            </w:r>
            <w:r>
              <w:rPr>
                <w:noProof/>
                <w:webHidden/>
              </w:rPr>
              <w:instrText xml:space="preserve"> PAGEREF _Toc240299433 \h </w:instrText>
            </w:r>
            <w:r>
              <w:rPr>
                <w:noProof/>
                <w:webHidden/>
              </w:rPr>
            </w:r>
            <w:r>
              <w:rPr>
                <w:noProof/>
                <w:webHidden/>
              </w:rPr>
              <w:fldChar w:fldCharType="separate"/>
            </w:r>
            <w:r>
              <w:rPr>
                <w:noProof/>
                <w:webHidden/>
              </w:rPr>
              <w:t>4</w:t>
            </w:r>
            <w:r>
              <w:rPr>
                <w:noProof/>
                <w:webHidden/>
              </w:rPr>
              <w:fldChar w:fldCharType="end"/>
            </w:r>
          </w:hyperlink>
        </w:p>
        <w:p w14:paraId="672C100C" w14:textId="1F47D75F"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34" w:history="1">
            <w:r w:rsidRPr="00B14156">
              <w:rPr>
                <w:rStyle w:val="Hyperlink"/>
                <w:noProof/>
              </w:rPr>
              <w:t>Critical Evaluation</w:t>
            </w:r>
            <w:r>
              <w:rPr>
                <w:noProof/>
                <w:webHidden/>
              </w:rPr>
              <w:tab/>
            </w:r>
            <w:r>
              <w:rPr>
                <w:noProof/>
                <w:webHidden/>
              </w:rPr>
              <w:fldChar w:fldCharType="begin"/>
            </w:r>
            <w:r>
              <w:rPr>
                <w:noProof/>
                <w:webHidden/>
              </w:rPr>
              <w:instrText xml:space="preserve"> PAGEREF _Toc240299434 \h </w:instrText>
            </w:r>
            <w:r>
              <w:rPr>
                <w:noProof/>
                <w:webHidden/>
              </w:rPr>
            </w:r>
            <w:r>
              <w:rPr>
                <w:noProof/>
                <w:webHidden/>
              </w:rPr>
              <w:fldChar w:fldCharType="separate"/>
            </w:r>
            <w:r>
              <w:rPr>
                <w:noProof/>
                <w:webHidden/>
              </w:rPr>
              <w:t>4</w:t>
            </w:r>
            <w:r>
              <w:rPr>
                <w:noProof/>
                <w:webHidden/>
              </w:rPr>
              <w:fldChar w:fldCharType="end"/>
            </w:r>
          </w:hyperlink>
        </w:p>
        <w:p w14:paraId="2070796D" w14:textId="77FC763D"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35" w:history="1">
            <w:r w:rsidRPr="00B14156">
              <w:rPr>
                <w:rStyle w:val="Hyperlink"/>
                <w:noProof/>
              </w:rPr>
              <w:t>My Learning and Development</w:t>
            </w:r>
            <w:r>
              <w:rPr>
                <w:noProof/>
                <w:webHidden/>
              </w:rPr>
              <w:tab/>
            </w:r>
            <w:r>
              <w:rPr>
                <w:noProof/>
                <w:webHidden/>
              </w:rPr>
              <w:fldChar w:fldCharType="begin"/>
            </w:r>
            <w:r>
              <w:rPr>
                <w:noProof/>
                <w:webHidden/>
              </w:rPr>
              <w:instrText xml:space="preserve"> PAGEREF _Toc240299435 \h </w:instrText>
            </w:r>
            <w:r>
              <w:rPr>
                <w:noProof/>
                <w:webHidden/>
              </w:rPr>
            </w:r>
            <w:r>
              <w:rPr>
                <w:noProof/>
                <w:webHidden/>
              </w:rPr>
              <w:fldChar w:fldCharType="separate"/>
            </w:r>
            <w:r>
              <w:rPr>
                <w:noProof/>
                <w:webHidden/>
              </w:rPr>
              <w:t>5</w:t>
            </w:r>
            <w:r>
              <w:rPr>
                <w:noProof/>
                <w:webHidden/>
              </w:rPr>
              <w:fldChar w:fldCharType="end"/>
            </w:r>
          </w:hyperlink>
        </w:p>
        <w:p w14:paraId="15EEFD07" w14:textId="6898C67A"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36" w:history="1">
            <w:r w:rsidRPr="00B14156">
              <w:rPr>
                <w:rStyle w:val="Hyperlink"/>
                <w:noProof/>
              </w:rPr>
              <w:t>Implications for My Behaviour</w:t>
            </w:r>
            <w:r>
              <w:rPr>
                <w:noProof/>
                <w:webHidden/>
              </w:rPr>
              <w:tab/>
            </w:r>
            <w:r>
              <w:rPr>
                <w:noProof/>
                <w:webHidden/>
              </w:rPr>
              <w:fldChar w:fldCharType="begin"/>
            </w:r>
            <w:r>
              <w:rPr>
                <w:noProof/>
                <w:webHidden/>
              </w:rPr>
              <w:instrText xml:space="preserve"> PAGEREF _Toc240299436 \h </w:instrText>
            </w:r>
            <w:r>
              <w:rPr>
                <w:noProof/>
                <w:webHidden/>
              </w:rPr>
            </w:r>
            <w:r>
              <w:rPr>
                <w:noProof/>
                <w:webHidden/>
              </w:rPr>
              <w:fldChar w:fldCharType="separate"/>
            </w:r>
            <w:r>
              <w:rPr>
                <w:noProof/>
                <w:webHidden/>
              </w:rPr>
              <w:t>5</w:t>
            </w:r>
            <w:r>
              <w:rPr>
                <w:noProof/>
                <w:webHidden/>
              </w:rPr>
              <w:fldChar w:fldCharType="end"/>
            </w:r>
          </w:hyperlink>
        </w:p>
        <w:p w14:paraId="0C6DB263" w14:textId="1865CABA" w:rsidR="00EF6D19" w:rsidRDefault="00EF6D19">
          <w:pPr>
            <w:pStyle w:val="TOC1"/>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37" w:history="1">
            <w:r w:rsidRPr="00B14156">
              <w:rPr>
                <w:rStyle w:val="Hyperlink"/>
                <w:noProof/>
              </w:rPr>
              <w:t>Waste</w:t>
            </w:r>
            <w:r>
              <w:rPr>
                <w:noProof/>
                <w:webHidden/>
              </w:rPr>
              <w:tab/>
            </w:r>
            <w:r>
              <w:rPr>
                <w:noProof/>
                <w:webHidden/>
              </w:rPr>
              <w:fldChar w:fldCharType="begin"/>
            </w:r>
            <w:r>
              <w:rPr>
                <w:noProof/>
                <w:webHidden/>
              </w:rPr>
              <w:instrText xml:space="preserve"> PAGEREF _Toc240299437 \h </w:instrText>
            </w:r>
            <w:r>
              <w:rPr>
                <w:noProof/>
                <w:webHidden/>
              </w:rPr>
            </w:r>
            <w:r>
              <w:rPr>
                <w:noProof/>
                <w:webHidden/>
              </w:rPr>
              <w:fldChar w:fldCharType="separate"/>
            </w:r>
            <w:r>
              <w:rPr>
                <w:noProof/>
                <w:webHidden/>
              </w:rPr>
              <w:t>5</w:t>
            </w:r>
            <w:r>
              <w:rPr>
                <w:noProof/>
                <w:webHidden/>
              </w:rPr>
              <w:fldChar w:fldCharType="end"/>
            </w:r>
          </w:hyperlink>
        </w:p>
        <w:p w14:paraId="67614652" w14:textId="4B518116"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38" w:history="1">
            <w:r w:rsidRPr="00B14156">
              <w:rPr>
                <w:rStyle w:val="Hyperlink"/>
                <w:noProof/>
              </w:rPr>
              <w:t>My Previous Understanding of Waste</w:t>
            </w:r>
            <w:r>
              <w:rPr>
                <w:noProof/>
                <w:webHidden/>
              </w:rPr>
              <w:tab/>
            </w:r>
            <w:r>
              <w:rPr>
                <w:noProof/>
                <w:webHidden/>
              </w:rPr>
              <w:fldChar w:fldCharType="begin"/>
            </w:r>
            <w:r>
              <w:rPr>
                <w:noProof/>
                <w:webHidden/>
              </w:rPr>
              <w:instrText xml:space="preserve"> PAGEREF _Toc240299438 \h </w:instrText>
            </w:r>
            <w:r>
              <w:rPr>
                <w:noProof/>
                <w:webHidden/>
              </w:rPr>
            </w:r>
            <w:r>
              <w:rPr>
                <w:noProof/>
                <w:webHidden/>
              </w:rPr>
              <w:fldChar w:fldCharType="separate"/>
            </w:r>
            <w:r>
              <w:rPr>
                <w:noProof/>
                <w:webHidden/>
              </w:rPr>
              <w:t>5</w:t>
            </w:r>
            <w:r>
              <w:rPr>
                <w:noProof/>
                <w:webHidden/>
              </w:rPr>
              <w:fldChar w:fldCharType="end"/>
            </w:r>
          </w:hyperlink>
        </w:p>
        <w:p w14:paraId="19D3A723" w14:textId="6F65AE93"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39" w:history="1">
            <w:r w:rsidRPr="00B14156">
              <w:rPr>
                <w:rStyle w:val="Hyperlink"/>
                <w:noProof/>
              </w:rPr>
              <w:t>Waste as a Sustainability Problem</w:t>
            </w:r>
            <w:r>
              <w:rPr>
                <w:noProof/>
                <w:webHidden/>
              </w:rPr>
              <w:tab/>
            </w:r>
            <w:r>
              <w:rPr>
                <w:noProof/>
                <w:webHidden/>
              </w:rPr>
              <w:fldChar w:fldCharType="begin"/>
            </w:r>
            <w:r>
              <w:rPr>
                <w:noProof/>
                <w:webHidden/>
              </w:rPr>
              <w:instrText xml:space="preserve"> PAGEREF _Toc240299439 \h </w:instrText>
            </w:r>
            <w:r>
              <w:rPr>
                <w:noProof/>
                <w:webHidden/>
              </w:rPr>
            </w:r>
            <w:r>
              <w:rPr>
                <w:noProof/>
                <w:webHidden/>
              </w:rPr>
              <w:fldChar w:fldCharType="separate"/>
            </w:r>
            <w:r>
              <w:rPr>
                <w:noProof/>
                <w:webHidden/>
              </w:rPr>
              <w:t>5</w:t>
            </w:r>
            <w:r>
              <w:rPr>
                <w:noProof/>
                <w:webHidden/>
              </w:rPr>
              <w:fldChar w:fldCharType="end"/>
            </w:r>
          </w:hyperlink>
        </w:p>
        <w:p w14:paraId="67BF9A0B" w14:textId="356CE441"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0" w:history="1">
            <w:r w:rsidRPr="00B14156">
              <w:rPr>
                <w:rStyle w:val="Hyperlink"/>
                <w:noProof/>
              </w:rPr>
              <w:t>Critical Evaluation of Waste Management</w:t>
            </w:r>
            <w:r>
              <w:rPr>
                <w:noProof/>
                <w:webHidden/>
              </w:rPr>
              <w:tab/>
            </w:r>
            <w:r>
              <w:rPr>
                <w:noProof/>
                <w:webHidden/>
              </w:rPr>
              <w:fldChar w:fldCharType="begin"/>
            </w:r>
            <w:r>
              <w:rPr>
                <w:noProof/>
                <w:webHidden/>
              </w:rPr>
              <w:instrText xml:space="preserve"> PAGEREF _Toc240299440 \h </w:instrText>
            </w:r>
            <w:r>
              <w:rPr>
                <w:noProof/>
                <w:webHidden/>
              </w:rPr>
            </w:r>
            <w:r>
              <w:rPr>
                <w:noProof/>
                <w:webHidden/>
              </w:rPr>
              <w:fldChar w:fldCharType="separate"/>
            </w:r>
            <w:r>
              <w:rPr>
                <w:noProof/>
                <w:webHidden/>
              </w:rPr>
              <w:t>6</w:t>
            </w:r>
            <w:r>
              <w:rPr>
                <w:noProof/>
                <w:webHidden/>
              </w:rPr>
              <w:fldChar w:fldCharType="end"/>
            </w:r>
          </w:hyperlink>
        </w:p>
        <w:p w14:paraId="3C8577E8" w14:textId="371F14C8"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1" w:history="1">
            <w:r w:rsidRPr="00B14156">
              <w:rPr>
                <w:rStyle w:val="Hyperlink"/>
                <w:noProof/>
              </w:rPr>
              <w:t>Environmental, Social and Economic Dimensions</w:t>
            </w:r>
            <w:r>
              <w:rPr>
                <w:noProof/>
                <w:webHidden/>
              </w:rPr>
              <w:tab/>
            </w:r>
            <w:r>
              <w:rPr>
                <w:noProof/>
                <w:webHidden/>
              </w:rPr>
              <w:fldChar w:fldCharType="begin"/>
            </w:r>
            <w:r>
              <w:rPr>
                <w:noProof/>
                <w:webHidden/>
              </w:rPr>
              <w:instrText xml:space="preserve"> PAGEREF _Toc240299441 \h </w:instrText>
            </w:r>
            <w:r>
              <w:rPr>
                <w:noProof/>
                <w:webHidden/>
              </w:rPr>
            </w:r>
            <w:r>
              <w:rPr>
                <w:noProof/>
                <w:webHidden/>
              </w:rPr>
              <w:fldChar w:fldCharType="separate"/>
            </w:r>
            <w:r>
              <w:rPr>
                <w:noProof/>
                <w:webHidden/>
              </w:rPr>
              <w:t>6</w:t>
            </w:r>
            <w:r>
              <w:rPr>
                <w:noProof/>
                <w:webHidden/>
              </w:rPr>
              <w:fldChar w:fldCharType="end"/>
            </w:r>
          </w:hyperlink>
        </w:p>
        <w:p w14:paraId="6755C5F0" w14:textId="433F547C"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2" w:history="1">
            <w:r w:rsidRPr="00B14156">
              <w:rPr>
                <w:rStyle w:val="Hyperlink"/>
                <w:noProof/>
              </w:rPr>
              <w:t>Personal Reflection</w:t>
            </w:r>
            <w:r>
              <w:rPr>
                <w:noProof/>
                <w:webHidden/>
              </w:rPr>
              <w:tab/>
            </w:r>
            <w:r>
              <w:rPr>
                <w:noProof/>
                <w:webHidden/>
              </w:rPr>
              <w:fldChar w:fldCharType="begin"/>
            </w:r>
            <w:r>
              <w:rPr>
                <w:noProof/>
                <w:webHidden/>
              </w:rPr>
              <w:instrText xml:space="preserve"> PAGEREF _Toc240299442 \h </w:instrText>
            </w:r>
            <w:r>
              <w:rPr>
                <w:noProof/>
                <w:webHidden/>
              </w:rPr>
            </w:r>
            <w:r>
              <w:rPr>
                <w:noProof/>
                <w:webHidden/>
              </w:rPr>
              <w:fldChar w:fldCharType="separate"/>
            </w:r>
            <w:r>
              <w:rPr>
                <w:noProof/>
                <w:webHidden/>
              </w:rPr>
              <w:t>6</w:t>
            </w:r>
            <w:r>
              <w:rPr>
                <w:noProof/>
                <w:webHidden/>
              </w:rPr>
              <w:fldChar w:fldCharType="end"/>
            </w:r>
          </w:hyperlink>
        </w:p>
        <w:p w14:paraId="60976D0A" w14:textId="51FA897A" w:rsidR="00EF6D19" w:rsidRDefault="00EF6D19">
          <w:pPr>
            <w:pStyle w:val="TOC1"/>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3" w:history="1">
            <w:r w:rsidRPr="00B14156">
              <w:rPr>
                <w:rStyle w:val="Hyperlink"/>
                <w:noProof/>
              </w:rPr>
              <w:t>Personal Responsibility for Sustainable Development</w:t>
            </w:r>
            <w:r>
              <w:rPr>
                <w:noProof/>
                <w:webHidden/>
              </w:rPr>
              <w:tab/>
            </w:r>
            <w:r>
              <w:rPr>
                <w:noProof/>
                <w:webHidden/>
              </w:rPr>
              <w:fldChar w:fldCharType="begin"/>
            </w:r>
            <w:r>
              <w:rPr>
                <w:noProof/>
                <w:webHidden/>
              </w:rPr>
              <w:instrText xml:space="preserve"> PAGEREF _Toc240299443 \h </w:instrText>
            </w:r>
            <w:r>
              <w:rPr>
                <w:noProof/>
                <w:webHidden/>
              </w:rPr>
            </w:r>
            <w:r>
              <w:rPr>
                <w:noProof/>
                <w:webHidden/>
              </w:rPr>
              <w:fldChar w:fldCharType="separate"/>
            </w:r>
            <w:r>
              <w:rPr>
                <w:noProof/>
                <w:webHidden/>
              </w:rPr>
              <w:t>7</w:t>
            </w:r>
            <w:r>
              <w:rPr>
                <w:noProof/>
                <w:webHidden/>
              </w:rPr>
              <w:fldChar w:fldCharType="end"/>
            </w:r>
          </w:hyperlink>
        </w:p>
        <w:p w14:paraId="2C3F0535" w14:textId="06FA9A1F"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4" w:history="1">
            <w:r w:rsidRPr="00B14156">
              <w:rPr>
                <w:rStyle w:val="Hyperlink"/>
                <w:noProof/>
              </w:rPr>
              <w:t>Understanding Personal Responsibility</w:t>
            </w:r>
            <w:r>
              <w:rPr>
                <w:noProof/>
                <w:webHidden/>
              </w:rPr>
              <w:tab/>
            </w:r>
            <w:r>
              <w:rPr>
                <w:noProof/>
                <w:webHidden/>
              </w:rPr>
              <w:fldChar w:fldCharType="begin"/>
            </w:r>
            <w:r>
              <w:rPr>
                <w:noProof/>
                <w:webHidden/>
              </w:rPr>
              <w:instrText xml:space="preserve"> PAGEREF _Toc240299444 \h </w:instrText>
            </w:r>
            <w:r>
              <w:rPr>
                <w:noProof/>
                <w:webHidden/>
              </w:rPr>
            </w:r>
            <w:r>
              <w:rPr>
                <w:noProof/>
                <w:webHidden/>
              </w:rPr>
              <w:fldChar w:fldCharType="separate"/>
            </w:r>
            <w:r>
              <w:rPr>
                <w:noProof/>
                <w:webHidden/>
              </w:rPr>
              <w:t>7</w:t>
            </w:r>
            <w:r>
              <w:rPr>
                <w:noProof/>
                <w:webHidden/>
              </w:rPr>
              <w:fldChar w:fldCharType="end"/>
            </w:r>
          </w:hyperlink>
        </w:p>
        <w:p w14:paraId="08B77D4D" w14:textId="1959AA89"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5" w:history="1">
            <w:r w:rsidRPr="00B14156">
              <w:rPr>
                <w:rStyle w:val="Hyperlink"/>
                <w:noProof/>
              </w:rPr>
              <w:t>Individual Responsibility and its Limits.</w:t>
            </w:r>
            <w:r>
              <w:rPr>
                <w:noProof/>
                <w:webHidden/>
              </w:rPr>
              <w:tab/>
            </w:r>
            <w:r>
              <w:rPr>
                <w:noProof/>
                <w:webHidden/>
              </w:rPr>
              <w:fldChar w:fldCharType="begin"/>
            </w:r>
            <w:r>
              <w:rPr>
                <w:noProof/>
                <w:webHidden/>
              </w:rPr>
              <w:instrText xml:space="preserve"> PAGEREF _Toc240299445 \h </w:instrText>
            </w:r>
            <w:r>
              <w:rPr>
                <w:noProof/>
                <w:webHidden/>
              </w:rPr>
            </w:r>
            <w:r>
              <w:rPr>
                <w:noProof/>
                <w:webHidden/>
              </w:rPr>
              <w:fldChar w:fldCharType="separate"/>
            </w:r>
            <w:r>
              <w:rPr>
                <w:noProof/>
                <w:webHidden/>
              </w:rPr>
              <w:t>7</w:t>
            </w:r>
            <w:r>
              <w:rPr>
                <w:noProof/>
                <w:webHidden/>
              </w:rPr>
              <w:fldChar w:fldCharType="end"/>
            </w:r>
          </w:hyperlink>
        </w:p>
        <w:p w14:paraId="024EAB8C" w14:textId="4110808F"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6" w:history="1">
            <w:r w:rsidRPr="00B14156">
              <w:rPr>
                <w:rStyle w:val="Hyperlink"/>
                <w:noProof/>
              </w:rPr>
              <w:t>SDG 12 and My Responsibility</w:t>
            </w:r>
            <w:r>
              <w:rPr>
                <w:noProof/>
                <w:webHidden/>
              </w:rPr>
              <w:tab/>
            </w:r>
            <w:r>
              <w:rPr>
                <w:noProof/>
                <w:webHidden/>
              </w:rPr>
              <w:fldChar w:fldCharType="begin"/>
            </w:r>
            <w:r>
              <w:rPr>
                <w:noProof/>
                <w:webHidden/>
              </w:rPr>
              <w:instrText xml:space="preserve"> PAGEREF _Toc240299446 \h </w:instrText>
            </w:r>
            <w:r>
              <w:rPr>
                <w:noProof/>
                <w:webHidden/>
              </w:rPr>
            </w:r>
            <w:r>
              <w:rPr>
                <w:noProof/>
                <w:webHidden/>
              </w:rPr>
              <w:fldChar w:fldCharType="separate"/>
            </w:r>
            <w:r>
              <w:rPr>
                <w:noProof/>
                <w:webHidden/>
              </w:rPr>
              <w:t>7</w:t>
            </w:r>
            <w:r>
              <w:rPr>
                <w:noProof/>
                <w:webHidden/>
              </w:rPr>
              <w:fldChar w:fldCharType="end"/>
            </w:r>
          </w:hyperlink>
        </w:p>
        <w:p w14:paraId="1F17D2A8" w14:textId="4AECFA24"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7" w:history="1">
            <w:r w:rsidRPr="00B14156">
              <w:rPr>
                <w:rStyle w:val="Hyperlink"/>
                <w:noProof/>
              </w:rPr>
              <w:t>Overall Reflection</w:t>
            </w:r>
            <w:r>
              <w:rPr>
                <w:noProof/>
                <w:webHidden/>
              </w:rPr>
              <w:tab/>
            </w:r>
            <w:r>
              <w:rPr>
                <w:noProof/>
                <w:webHidden/>
              </w:rPr>
              <w:fldChar w:fldCharType="begin"/>
            </w:r>
            <w:r>
              <w:rPr>
                <w:noProof/>
                <w:webHidden/>
              </w:rPr>
              <w:instrText xml:space="preserve"> PAGEREF _Toc240299447 \h </w:instrText>
            </w:r>
            <w:r>
              <w:rPr>
                <w:noProof/>
                <w:webHidden/>
              </w:rPr>
            </w:r>
            <w:r>
              <w:rPr>
                <w:noProof/>
                <w:webHidden/>
              </w:rPr>
              <w:fldChar w:fldCharType="separate"/>
            </w:r>
            <w:r>
              <w:rPr>
                <w:noProof/>
                <w:webHidden/>
              </w:rPr>
              <w:t>7</w:t>
            </w:r>
            <w:r>
              <w:rPr>
                <w:noProof/>
                <w:webHidden/>
              </w:rPr>
              <w:fldChar w:fldCharType="end"/>
            </w:r>
          </w:hyperlink>
        </w:p>
        <w:p w14:paraId="6FF944BB" w14:textId="6918AC6A" w:rsidR="00EF6D19" w:rsidRDefault="00EF6D19">
          <w:pPr>
            <w:pStyle w:val="TOC1"/>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8" w:history="1">
            <w:r w:rsidRPr="00B14156">
              <w:rPr>
                <w:rStyle w:val="Hyperlink"/>
                <w:noProof/>
              </w:rPr>
              <w:t>Personal Reflection Across Three Roles</w:t>
            </w:r>
            <w:r>
              <w:rPr>
                <w:noProof/>
                <w:webHidden/>
              </w:rPr>
              <w:tab/>
            </w:r>
            <w:r>
              <w:rPr>
                <w:noProof/>
                <w:webHidden/>
              </w:rPr>
              <w:fldChar w:fldCharType="begin"/>
            </w:r>
            <w:r>
              <w:rPr>
                <w:noProof/>
                <w:webHidden/>
              </w:rPr>
              <w:instrText xml:space="preserve"> PAGEREF _Toc240299448 \h </w:instrText>
            </w:r>
            <w:r>
              <w:rPr>
                <w:noProof/>
                <w:webHidden/>
              </w:rPr>
            </w:r>
            <w:r>
              <w:rPr>
                <w:noProof/>
                <w:webHidden/>
              </w:rPr>
              <w:fldChar w:fldCharType="separate"/>
            </w:r>
            <w:r>
              <w:rPr>
                <w:noProof/>
                <w:webHidden/>
              </w:rPr>
              <w:t>8</w:t>
            </w:r>
            <w:r>
              <w:rPr>
                <w:noProof/>
                <w:webHidden/>
              </w:rPr>
              <w:fldChar w:fldCharType="end"/>
            </w:r>
          </w:hyperlink>
        </w:p>
        <w:p w14:paraId="48CEB8A3" w14:textId="30391662"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49" w:history="1">
            <w:r w:rsidRPr="00B14156">
              <w:rPr>
                <w:rStyle w:val="Hyperlink"/>
                <w:noProof/>
              </w:rPr>
              <w:t>Me as a Consumer</w:t>
            </w:r>
            <w:r>
              <w:rPr>
                <w:noProof/>
                <w:webHidden/>
              </w:rPr>
              <w:tab/>
            </w:r>
            <w:r>
              <w:rPr>
                <w:noProof/>
                <w:webHidden/>
              </w:rPr>
              <w:fldChar w:fldCharType="begin"/>
            </w:r>
            <w:r>
              <w:rPr>
                <w:noProof/>
                <w:webHidden/>
              </w:rPr>
              <w:instrText xml:space="preserve"> PAGEREF _Toc240299449 \h </w:instrText>
            </w:r>
            <w:r>
              <w:rPr>
                <w:noProof/>
                <w:webHidden/>
              </w:rPr>
            </w:r>
            <w:r>
              <w:rPr>
                <w:noProof/>
                <w:webHidden/>
              </w:rPr>
              <w:fldChar w:fldCharType="separate"/>
            </w:r>
            <w:r>
              <w:rPr>
                <w:noProof/>
                <w:webHidden/>
              </w:rPr>
              <w:t>8</w:t>
            </w:r>
            <w:r>
              <w:rPr>
                <w:noProof/>
                <w:webHidden/>
              </w:rPr>
              <w:fldChar w:fldCharType="end"/>
            </w:r>
          </w:hyperlink>
        </w:p>
        <w:p w14:paraId="3D8E250C" w14:textId="2634C171"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50" w:history="1">
            <w:r w:rsidRPr="00B14156">
              <w:rPr>
                <w:rStyle w:val="Hyperlink"/>
                <w:noProof/>
              </w:rPr>
              <w:t>Me as a Citizen</w:t>
            </w:r>
            <w:r>
              <w:rPr>
                <w:noProof/>
                <w:webHidden/>
              </w:rPr>
              <w:tab/>
            </w:r>
            <w:r>
              <w:rPr>
                <w:noProof/>
                <w:webHidden/>
              </w:rPr>
              <w:fldChar w:fldCharType="begin"/>
            </w:r>
            <w:r>
              <w:rPr>
                <w:noProof/>
                <w:webHidden/>
              </w:rPr>
              <w:instrText xml:space="preserve"> PAGEREF _Toc240299450 \h </w:instrText>
            </w:r>
            <w:r>
              <w:rPr>
                <w:noProof/>
                <w:webHidden/>
              </w:rPr>
            </w:r>
            <w:r>
              <w:rPr>
                <w:noProof/>
                <w:webHidden/>
              </w:rPr>
              <w:fldChar w:fldCharType="separate"/>
            </w:r>
            <w:r>
              <w:rPr>
                <w:noProof/>
                <w:webHidden/>
              </w:rPr>
              <w:t>8</w:t>
            </w:r>
            <w:r>
              <w:rPr>
                <w:noProof/>
                <w:webHidden/>
              </w:rPr>
              <w:fldChar w:fldCharType="end"/>
            </w:r>
          </w:hyperlink>
        </w:p>
        <w:p w14:paraId="1130236A" w14:textId="49204A6F"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51" w:history="1">
            <w:r w:rsidRPr="00B14156">
              <w:rPr>
                <w:rStyle w:val="Hyperlink"/>
                <w:noProof/>
              </w:rPr>
              <w:t>Me as an Employee and Future Manager</w:t>
            </w:r>
            <w:r>
              <w:rPr>
                <w:noProof/>
                <w:webHidden/>
              </w:rPr>
              <w:tab/>
            </w:r>
            <w:r>
              <w:rPr>
                <w:noProof/>
                <w:webHidden/>
              </w:rPr>
              <w:fldChar w:fldCharType="begin"/>
            </w:r>
            <w:r>
              <w:rPr>
                <w:noProof/>
                <w:webHidden/>
              </w:rPr>
              <w:instrText xml:space="preserve"> PAGEREF _Toc240299451 \h </w:instrText>
            </w:r>
            <w:r>
              <w:rPr>
                <w:noProof/>
                <w:webHidden/>
              </w:rPr>
            </w:r>
            <w:r>
              <w:rPr>
                <w:noProof/>
                <w:webHidden/>
              </w:rPr>
              <w:fldChar w:fldCharType="separate"/>
            </w:r>
            <w:r>
              <w:rPr>
                <w:noProof/>
                <w:webHidden/>
              </w:rPr>
              <w:t>9</w:t>
            </w:r>
            <w:r>
              <w:rPr>
                <w:noProof/>
                <w:webHidden/>
              </w:rPr>
              <w:fldChar w:fldCharType="end"/>
            </w:r>
          </w:hyperlink>
        </w:p>
        <w:p w14:paraId="7ECB5C1E" w14:textId="6DF05184" w:rsidR="00EF6D19" w:rsidRDefault="00EF6D19">
          <w:pPr>
            <w:pStyle w:val="TOC2"/>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52" w:history="1">
            <w:r w:rsidRPr="00B14156">
              <w:rPr>
                <w:rStyle w:val="Hyperlink"/>
                <w:noProof/>
              </w:rPr>
              <w:t>Integrated Reflection and Future Action</w:t>
            </w:r>
            <w:r>
              <w:rPr>
                <w:noProof/>
                <w:webHidden/>
              </w:rPr>
              <w:tab/>
            </w:r>
            <w:r>
              <w:rPr>
                <w:noProof/>
                <w:webHidden/>
              </w:rPr>
              <w:fldChar w:fldCharType="begin"/>
            </w:r>
            <w:r>
              <w:rPr>
                <w:noProof/>
                <w:webHidden/>
              </w:rPr>
              <w:instrText xml:space="preserve"> PAGEREF _Toc240299452 \h </w:instrText>
            </w:r>
            <w:r>
              <w:rPr>
                <w:noProof/>
                <w:webHidden/>
              </w:rPr>
            </w:r>
            <w:r>
              <w:rPr>
                <w:noProof/>
                <w:webHidden/>
              </w:rPr>
              <w:fldChar w:fldCharType="separate"/>
            </w:r>
            <w:r>
              <w:rPr>
                <w:noProof/>
                <w:webHidden/>
              </w:rPr>
              <w:t>9</w:t>
            </w:r>
            <w:r>
              <w:rPr>
                <w:noProof/>
                <w:webHidden/>
              </w:rPr>
              <w:fldChar w:fldCharType="end"/>
            </w:r>
          </w:hyperlink>
        </w:p>
        <w:p w14:paraId="5A99D718" w14:textId="79EFD712" w:rsidR="00EF6D19" w:rsidRDefault="00EF6D19">
          <w:pPr>
            <w:pStyle w:val="TOC1"/>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53" w:history="1">
            <w:r w:rsidRPr="00B14156">
              <w:rPr>
                <w:rStyle w:val="Hyperlink"/>
                <w:noProof/>
              </w:rPr>
              <w:t>Conclusion</w:t>
            </w:r>
            <w:r>
              <w:rPr>
                <w:noProof/>
                <w:webHidden/>
              </w:rPr>
              <w:tab/>
            </w:r>
            <w:r>
              <w:rPr>
                <w:noProof/>
                <w:webHidden/>
              </w:rPr>
              <w:fldChar w:fldCharType="begin"/>
            </w:r>
            <w:r>
              <w:rPr>
                <w:noProof/>
                <w:webHidden/>
              </w:rPr>
              <w:instrText xml:space="preserve"> PAGEREF _Toc240299453 \h </w:instrText>
            </w:r>
            <w:r>
              <w:rPr>
                <w:noProof/>
                <w:webHidden/>
              </w:rPr>
            </w:r>
            <w:r>
              <w:rPr>
                <w:noProof/>
                <w:webHidden/>
              </w:rPr>
              <w:fldChar w:fldCharType="separate"/>
            </w:r>
            <w:r>
              <w:rPr>
                <w:noProof/>
                <w:webHidden/>
              </w:rPr>
              <w:t>10</w:t>
            </w:r>
            <w:r>
              <w:rPr>
                <w:noProof/>
                <w:webHidden/>
              </w:rPr>
              <w:fldChar w:fldCharType="end"/>
            </w:r>
          </w:hyperlink>
        </w:p>
        <w:p w14:paraId="5ADD98A5" w14:textId="5EC4DCED" w:rsidR="00EF6D19" w:rsidRDefault="00EF6D19">
          <w:pPr>
            <w:pStyle w:val="TOC1"/>
            <w:tabs>
              <w:tab w:val="right" w:leader="dot" w:pos="9350"/>
            </w:tabs>
            <w:rPr>
              <w:rFonts w:asciiTheme="minorHAnsi" w:eastAsiaTheme="minorEastAsia" w:hAnsiTheme="minorHAnsi" w:cs="Mangal"/>
              <w:noProof/>
              <w:color w:val="auto"/>
              <w:kern w:val="0"/>
              <w:szCs w:val="20"/>
              <w:lang w:val="en-US" w:bidi="hi-IN"/>
              <w14:ligatures w14:val="none"/>
            </w:rPr>
          </w:pPr>
          <w:hyperlink w:anchor="_Toc240299454" w:history="1">
            <w:r w:rsidRPr="00B14156">
              <w:rPr>
                <w:rStyle w:val="Hyperlink"/>
                <w:noProof/>
              </w:rPr>
              <w:t>References</w:t>
            </w:r>
            <w:r>
              <w:rPr>
                <w:noProof/>
                <w:webHidden/>
              </w:rPr>
              <w:tab/>
            </w:r>
            <w:r>
              <w:rPr>
                <w:noProof/>
                <w:webHidden/>
              </w:rPr>
              <w:fldChar w:fldCharType="begin"/>
            </w:r>
            <w:r>
              <w:rPr>
                <w:noProof/>
                <w:webHidden/>
              </w:rPr>
              <w:instrText xml:space="preserve"> PAGEREF _Toc240299454 \h </w:instrText>
            </w:r>
            <w:r>
              <w:rPr>
                <w:noProof/>
                <w:webHidden/>
              </w:rPr>
            </w:r>
            <w:r>
              <w:rPr>
                <w:noProof/>
                <w:webHidden/>
              </w:rPr>
              <w:fldChar w:fldCharType="separate"/>
            </w:r>
            <w:r>
              <w:rPr>
                <w:noProof/>
                <w:webHidden/>
              </w:rPr>
              <w:t>11</w:t>
            </w:r>
            <w:r>
              <w:rPr>
                <w:noProof/>
                <w:webHidden/>
              </w:rPr>
              <w:fldChar w:fldCharType="end"/>
            </w:r>
          </w:hyperlink>
        </w:p>
        <w:p w14:paraId="102B4FA5" w14:textId="6147B5EE" w:rsidR="006D5152" w:rsidRDefault="006D5152">
          <w:r>
            <w:rPr>
              <w:b/>
              <w:bCs/>
            </w:rPr>
            <w:fldChar w:fldCharType="end"/>
          </w:r>
        </w:p>
      </w:sdtContent>
    </w:sdt>
    <w:p w14:paraId="2C5D5640" w14:textId="77777777" w:rsidR="00A762E8" w:rsidRDefault="00A762E8" w:rsidP="00A762E8"/>
    <w:p w14:paraId="251DD34E" w14:textId="199756B1" w:rsidR="00DA3CDF" w:rsidRDefault="00DA3CDF" w:rsidP="00DA3CDF">
      <w:pPr>
        <w:pStyle w:val="Heading1"/>
      </w:pPr>
      <w:bookmarkStart w:id="1" w:name="_Toc240299430"/>
      <w:r>
        <w:t>Introduction</w:t>
      </w:r>
      <w:bookmarkEnd w:id="1"/>
    </w:p>
    <w:p w14:paraId="04401502" w14:textId="24CBA055" w:rsidR="00DA3CDF" w:rsidRDefault="00DA3CDF" w:rsidP="00DA3CDF">
      <w:r>
        <w:t>Sustainability issues have continued to illustrate the constraints of the linear consumption process, where resources are mined, products are consumed, and trash is tossed away. This has led to increased thinking about circular solutions that can save resources, reduce waste and make consumption more responsible</w:t>
      </w:r>
      <w:r w:rsidR="00212ED4">
        <w:t xml:space="preserve"> (</w:t>
      </w:r>
      <w:r w:rsidR="00212ED4" w:rsidRPr="00212ED4">
        <w:t>Evans,2025</w:t>
      </w:r>
      <w:r w:rsidR="00212ED4">
        <w:t>)</w:t>
      </w:r>
      <w:r>
        <w:t xml:space="preserve">. This reflective report critically analyses three concepts learned in switching from a linear to a circular economy and its implications on consumption; waste and its environmental, social and economic impacts; and personal responsibility towards sustainable development. </w:t>
      </w:r>
      <w:r w:rsidR="00711365" w:rsidRPr="00711365">
        <w:t xml:space="preserve">These themes have made me reconsider </w:t>
      </w:r>
      <w:r w:rsidR="00711365">
        <w:t xml:space="preserve">the initial development of my perception of sustainability as a collective responsibility of consumers and businesses and </w:t>
      </w:r>
      <w:r w:rsidR="00711365" w:rsidRPr="00711365">
        <w:t>larger institutions, as opposed to a problem that can be resolved at the expense of single-person actions.</w:t>
      </w:r>
    </w:p>
    <w:p w14:paraId="29728DA6" w14:textId="77777777" w:rsidR="00DA3CDF" w:rsidRDefault="00DA3CDF" w:rsidP="00DA3CDF">
      <w:r>
        <w:t> </w:t>
      </w:r>
    </w:p>
    <w:p w14:paraId="4B143D39" w14:textId="77777777" w:rsidR="00DA3CDF" w:rsidRDefault="00DA3CDF">
      <w:pPr>
        <w:spacing w:line="278" w:lineRule="auto"/>
        <w:jc w:val="left"/>
      </w:pPr>
      <w:r>
        <w:br w:type="page"/>
      </w:r>
    </w:p>
    <w:p w14:paraId="2AB0DB51" w14:textId="52CCFE4E" w:rsidR="00DA3CDF" w:rsidRDefault="00723240" w:rsidP="00723240">
      <w:pPr>
        <w:pStyle w:val="Heading1"/>
      </w:pPr>
      <w:bookmarkStart w:id="2" w:name="_Toc240299431"/>
      <w:r w:rsidRPr="00723240">
        <w:lastRenderedPageBreak/>
        <w:t>Linear to Circular Economy: Rethinking Consumption</w:t>
      </w:r>
      <w:bookmarkEnd w:id="2"/>
    </w:p>
    <w:p w14:paraId="5DDA8D3D" w14:textId="6C7B60BD" w:rsidR="00DA3CDF" w:rsidRDefault="00DA3CDF" w:rsidP="00723240">
      <w:pPr>
        <w:pStyle w:val="Heading2"/>
      </w:pPr>
      <w:bookmarkStart w:id="3" w:name="_Toc240299432"/>
      <w:r>
        <w:t>My Initial Understanding</w:t>
      </w:r>
      <w:bookmarkEnd w:id="3"/>
    </w:p>
    <w:p w14:paraId="24693CB2" w14:textId="59CF8D26" w:rsidR="00DA3CDF" w:rsidRDefault="00DA3CDF" w:rsidP="00DA3CDF">
      <w:r>
        <w:t>Prior to reading about this subject, I was used to perceiving sustainable consumption primarily in terms of the concept of recycling and minimising household waste. I linked responsible consumption with purchasing products that are favourable to the environment and proper disposal of the unwanted ones. My perception was thus less about the design, production, usage and ultimate disposal of products</w:t>
      </w:r>
      <w:r w:rsidR="00EF6D19">
        <w:t>,</w:t>
      </w:r>
      <w:r>
        <w:t xml:space="preserve"> but rather what took place once they were consumed. I had not entirely thought about the way resource extraction, production systems, product lifespans and consumption patterns related to each other.</w:t>
      </w:r>
    </w:p>
    <w:p w14:paraId="744A42D7" w14:textId="050B3F90" w:rsidR="00DA3CDF" w:rsidRDefault="00DA3CDF" w:rsidP="00723240">
      <w:pPr>
        <w:pStyle w:val="Heading2"/>
      </w:pPr>
      <w:bookmarkStart w:id="4" w:name="_Toc240299433"/>
      <w:r>
        <w:t>Understanding the Linear and Circular Economy</w:t>
      </w:r>
      <w:bookmarkEnd w:id="4"/>
    </w:p>
    <w:p w14:paraId="5FF32B90" w14:textId="7C219A9D" w:rsidR="00DA3CDF" w:rsidRDefault="00DA3CDF" w:rsidP="00DA3CDF">
      <w:r>
        <w:t>The module has enhanced my knowledge about the linear economy, which is often exemplified as take, make, use and dispose. This model relies on the extraction of resources, conversion into products, consumption of the same and their end treatment as waste. Conversely, the circular economy will ensure that the value and utility of products and materials are longer-lasting through measures that will include reducing consumption, reusing, repairing, refurbishing, remanufacturing, and recycling</w:t>
      </w:r>
      <w:r w:rsidR="00FB5268">
        <w:t xml:space="preserve"> (</w:t>
      </w:r>
      <w:r w:rsidR="00FB5268" w:rsidRPr="00FB5268">
        <w:t>De</w:t>
      </w:r>
      <w:r w:rsidR="00EC5F79">
        <w:t xml:space="preserve"> </w:t>
      </w:r>
      <w:r w:rsidR="00EC5F79" w:rsidRPr="00EC5F79">
        <w:rPr>
          <w:i/>
          <w:iCs/>
        </w:rPr>
        <w:t xml:space="preserve">et al., </w:t>
      </w:r>
      <w:r w:rsidR="00FB5268" w:rsidRPr="00FB5268">
        <w:t>2025</w:t>
      </w:r>
      <w:r w:rsidR="00FB5268">
        <w:t>)</w:t>
      </w:r>
      <w:r>
        <w:t>. The circular economy is thus not just the better management of waste, but a new product design, better use of resources, ways of doing business, and consumption itself. This difference was crucial as it demonstrated to me that sustainability needs to be looked at in the lifecycle of a product and not mainly in its final stages</w:t>
      </w:r>
      <w:r w:rsidR="00B75BFB">
        <w:t xml:space="preserve"> (</w:t>
      </w:r>
      <w:r w:rsidR="00B75BFB" w:rsidRPr="00B75BFB">
        <w:t>Diaz and Baumgartner, 2024</w:t>
      </w:r>
      <w:r w:rsidR="00B75BFB">
        <w:t>)</w:t>
      </w:r>
      <w:r>
        <w:t>.</w:t>
      </w:r>
    </w:p>
    <w:p w14:paraId="0EDB1E17" w14:textId="1B921B0E" w:rsidR="00DA3CDF" w:rsidRDefault="00DA3CDF" w:rsidP="00723240">
      <w:pPr>
        <w:pStyle w:val="Heading2"/>
      </w:pPr>
      <w:bookmarkStart w:id="5" w:name="_Toc240299434"/>
      <w:r>
        <w:t>Critical Evaluation</w:t>
      </w:r>
      <w:bookmarkEnd w:id="5"/>
    </w:p>
    <w:p w14:paraId="071E059E" w14:textId="6187EB04" w:rsidR="00DA3CDF" w:rsidRDefault="00DA3CDF" w:rsidP="00DA3CDF">
      <w:r>
        <w:t>My learning, however, also prompted doubt about whether circularity could be entirely applied to substitute the linear model. Circular strategies can also lessen the pressure on resources; however, recycling does have environmental costs, in terms of collection, transportation, and processing, which require energy and other resources</w:t>
      </w:r>
      <w:r w:rsidR="00B75BFB">
        <w:t xml:space="preserve"> (</w:t>
      </w:r>
      <w:r w:rsidR="00B75BFB" w:rsidRPr="00B75BFB">
        <w:t>Liu, Barlaz, and Johnson, 2024</w:t>
      </w:r>
      <w:r w:rsidR="00B75BFB">
        <w:t>)</w:t>
      </w:r>
      <w:r>
        <w:t>. Equally, it is not possible to recycle all materials indefinitely without quality losses. I thus appreciate that recycling is a good idea but is not sufficient to address unsustainable consumption. Circular business models can also be challenged by business issues such as durability, repairability, and longer product life potentially conflicting with business models that rely on replacement. Moreover, it is not always possible to achieve truly circular decisions when products are not on hand, are costly or are crafted with low repairability. This implies that it is not only the individual or consumers but also businesses and policymakers. Businesses have a role in using design, materials, durability and take-back systems, but governments can also create standards and incentives that enable circular practices to be more available.</w:t>
      </w:r>
    </w:p>
    <w:p w14:paraId="25CA26C9" w14:textId="4F24B436" w:rsidR="00DA3CDF" w:rsidRDefault="00DA3CDF" w:rsidP="00723240">
      <w:pPr>
        <w:pStyle w:val="Heading2"/>
      </w:pPr>
      <w:bookmarkStart w:id="6" w:name="_Toc240299435"/>
      <w:r>
        <w:lastRenderedPageBreak/>
        <w:t>My Learning and Development</w:t>
      </w:r>
      <w:bookmarkEnd w:id="6"/>
    </w:p>
    <w:p w14:paraId="573EC330" w14:textId="77777777" w:rsidR="00DA3CDF" w:rsidRDefault="00DA3CDF" w:rsidP="00DA3CDF">
      <w:r>
        <w:t>This learning was a challenge to my previous belief that recycling was the primary form of sustainable consumption. Now I have come to realise that control of waste after disposal may not be as important as avoiding unnecessary consumption and extending product lifetimes. On the intellectual front, my worldview changed as I no longer perceived sustainability as a disposal problem, but I now thought of it as a systems problem with a resource, design, production, consumption and governance aspect. This made me change my vision on personal responsibility too. I am still able to make my own buying choices, although I also realise that the decisions of individuals exist within the systems developed by organisations and companies. I have therefore understood the notion of circularity as a collective responsibility and not a burden to consumers.</w:t>
      </w:r>
    </w:p>
    <w:p w14:paraId="1DD2DDEF" w14:textId="4E226A70" w:rsidR="00DA3CDF" w:rsidRDefault="00DA3CDF" w:rsidP="00723240">
      <w:pPr>
        <w:pStyle w:val="Heading2"/>
      </w:pPr>
      <w:bookmarkStart w:id="7" w:name="_Toc240299436"/>
      <w:r>
        <w:t>Implications for My Behaviour</w:t>
      </w:r>
      <w:bookmarkEnd w:id="7"/>
    </w:p>
    <w:p w14:paraId="3D98D6F7" w14:textId="2529517A" w:rsidR="00DA3CDF" w:rsidRDefault="00DA3CDF" w:rsidP="00DA3CDF">
      <w:r>
        <w:t>This new attitude drives me to think before buying any product, especially whether I need it, whether it is long-lasting and repairable. Instead of necessarily throwing products away, I will be able to think about repairing, reusing or not discarding them. I would also be able to take into consideration the design of products and what happens to them after their useful life. More to the point, I have come to understand that sustainable consumption is not merely a matter of buying greener products but considering how much I take the item, why I take it, and how long I will be able to retain its value. This is a deeper and more inclusive sense of circular consumption that is more critical and personal</w:t>
      </w:r>
      <w:r w:rsidR="00A34B5E">
        <w:t xml:space="preserve"> (</w:t>
      </w:r>
      <w:r w:rsidR="00A34B5E" w:rsidRPr="00A34B5E">
        <w:t>Bączyk</w:t>
      </w:r>
      <w:r w:rsidR="00A34B5E">
        <w:t xml:space="preserve"> </w:t>
      </w:r>
      <w:r w:rsidR="00A34B5E" w:rsidRPr="00A34B5E">
        <w:rPr>
          <w:i/>
          <w:iCs/>
        </w:rPr>
        <w:t>et al.,</w:t>
      </w:r>
      <w:r w:rsidR="00A34B5E">
        <w:t xml:space="preserve"> </w:t>
      </w:r>
      <w:r w:rsidR="00A34B5E" w:rsidRPr="00A34B5E">
        <w:t>2024</w:t>
      </w:r>
      <w:r w:rsidR="00A34B5E">
        <w:t>)</w:t>
      </w:r>
      <w:r>
        <w:t>.</w:t>
      </w:r>
    </w:p>
    <w:p w14:paraId="2B7BA3F7" w14:textId="50AC4B2D" w:rsidR="00DA3CDF" w:rsidRDefault="00DA3CDF" w:rsidP="00723240">
      <w:pPr>
        <w:pStyle w:val="Heading1"/>
      </w:pPr>
      <w:bookmarkStart w:id="8" w:name="_Toc240299437"/>
      <w:r>
        <w:t>Waste</w:t>
      </w:r>
      <w:bookmarkEnd w:id="8"/>
    </w:p>
    <w:p w14:paraId="414DF33A" w14:textId="5ACFC73D" w:rsidR="00DA3CDF" w:rsidRDefault="00DA3CDF" w:rsidP="00723240">
      <w:pPr>
        <w:pStyle w:val="Heading2"/>
      </w:pPr>
      <w:bookmarkStart w:id="9" w:name="_Toc240299438"/>
      <w:r>
        <w:t>My Previous Understanding of Waste</w:t>
      </w:r>
      <w:bookmarkEnd w:id="9"/>
    </w:p>
    <w:p w14:paraId="6678D042" w14:textId="77777777" w:rsidR="00DA3CDF" w:rsidRDefault="00DA3CDF" w:rsidP="00DA3CDF">
      <w:r>
        <w:t>Prior to researching this topic, my primary perception about waste was that it had to be properly disposed of or recycled. I was thus paying attention to what followed the end of the desire for products.</w:t>
      </w:r>
    </w:p>
    <w:p w14:paraId="43DA6C29" w14:textId="360854AD" w:rsidR="00DA3CDF" w:rsidRDefault="00DA3CDF" w:rsidP="00723240">
      <w:pPr>
        <w:pStyle w:val="Heading2"/>
      </w:pPr>
      <w:bookmarkStart w:id="10" w:name="_Toc240299439"/>
      <w:r>
        <w:t>Waste as a Sustainability Problem</w:t>
      </w:r>
      <w:bookmarkEnd w:id="10"/>
    </w:p>
    <w:p w14:paraId="2D744839" w14:textId="0818638D" w:rsidR="00DA3CDF" w:rsidRDefault="00DA3CDF" w:rsidP="00DA3CDF">
      <w:r>
        <w:t>The module has given me general knowledge in terms of understanding that waste is not merely a problem for the environment. In the case of product dumping, resources, energy and labour that are spent on producing the product can be wasted as well. Waste may be environmentally polluting, with emissions, resource depletion, and damage to ecosystems</w:t>
      </w:r>
      <w:r w:rsidR="006B3B8D">
        <w:t xml:space="preserve"> (</w:t>
      </w:r>
      <w:r w:rsidR="006B3B8D" w:rsidRPr="006B3B8D">
        <w:t>Meadows, Randers and Meadows</w:t>
      </w:r>
      <w:r w:rsidR="006B3B8D">
        <w:t xml:space="preserve">, </w:t>
      </w:r>
      <w:r w:rsidR="006B3B8D" w:rsidRPr="006B3B8D">
        <w:t>2004)</w:t>
      </w:r>
      <w:r>
        <w:t>. The socially related effects can be unevenly spread, especially when the communities are found to be particularly affected by the waste facilities or pollution. Waste has been economically seen as unnecessary costs to businesses and societies, as well as showing poor use of resources</w:t>
      </w:r>
      <w:r w:rsidR="00015F2B">
        <w:t xml:space="preserve"> (</w:t>
      </w:r>
      <w:r w:rsidR="00015F2B" w:rsidRPr="00015F2B">
        <w:t>Awino, and Apitz, 2024</w:t>
      </w:r>
      <w:r w:rsidR="00015F2B">
        <w:t>)</w:t>
      </w:r>
      <w:r>
        <w:t>.</w:t>
      </w:r>
    </w:p>
    <w:p w14:paraId="610378B0" w14:textId="78A53B19" w:rsidR="00DA3CDF" w:rsidRDefault="00DA3CDF" w:rsidP="00723240">
      <w:pPr>
        <w:pStyle w:val="Heading2"/>
      </w:pPr>
      <w:bookmarkStart w:id="11" w:name="_Toc240299440"/>
      <w:r>
        <w:lastRenderedPageBreak/>
        <w:t>Critical Evaluation of Waste Management</w:t>
      </w:r>
      <w:bookmarkEnd w:id="11"/>
    </w:p>
    <w:p w14:paraId="5D39EACD" w14:textId="7121E794" w:rsidR="00DA3CDF" w:rsidRDefault="00DA3CDF" w:rsidP="00DA3CDF">
      <w:r>
        <w:t xml:space="preserve">My original thought process was that more recycling </w:t>
      </w:r>
      <w:r w:rsidR="00711365">
        <w:t>would automatically</w:t>
      </w:r>
      <w:r>
        <w:t xml:space="preserve"> be a huge step in the right direction toward the concept of sustainability. The waste hierarchy, however, proved this assumption to be wrong because prevention and reduction were ranked higher than reuse, recycling, recovery and disposal</w:t>
      </w:r>
      <w:r w:rsidR="00C5195C">
        <w:t xml:space="preserve"> (</w:t>
      </w:r>
      <w:r w:rsidR="00C5195C" w:rsidRPr="00C5195C">
        <w:t>Boulding’s</w:t>
      </w:r>
      <w:r w:rsidR="00C5195C">
        <w:t xml:space="preserve">, </w:t>
      </w:r>
      <w:r w:rsidR="00C5195C" w:rsidRPr="00C5195C">
        <w:t>1966)</w:t>
      </w:r>
      <w:r>
        <w:t>. This implies that waste management</w:t>
      </w:r>
      <w:r w:rsidR="003D32C4">
        <w:t>, once waste is created, might not be as effective as preventing</w:t>
      </w:r>
      <w:r>
        <w:t xml:space="preserve"> unnecessary waste</w:t>
      </w:r>
      <w:r w:rsidR="005310EC">
        <w:t xml:space="preserve"> (</w:t>
      </w:r>
      <w:r w:rsidR="005310EC" w:rsidRPr="005310EC">
        <w:t>D’Inverno, Carosi, and Romano, 2024</w:t>
      </w:r>
      <w:r w:rsidR="005310EC">
        <w:t>)</w:t>
      </w:r>
      <w:r>
        <w:t>. Recycling is still crucial, only that it should be collected, transported, sorted and treated, which may also be a resource-intensive task. I thus consider waste management a common duty. Consumers contribute to waste through purchasing, use and disposal decisions, whereas businesses affect waste through product and packaging design, production and take-back provisions. Infrastructure and government are also important since personal readiness to act cannot overcome scarce recycling centres, defective systems, or other untenable green systems or financial inability to afford them.</w:t>
      </w:r>
      <w:commentRangeStart w:id="12"/>
      <w:commentRangeEnd w:id="12"/>
    </w:p>
    <w:p w14:paraId="11F1A5C6" w14:textId="75D92E82" w:rsidR="00DA3CDF" w:rsidRDefault="00DA3CDF" w:rsidP="00723240">
      <w:pPr>
        <w:pStyle w:val="Heading2"/>
      </w:pPr>
      <w:bookmarkStart w:id="13" w:name="_Toc240299441"/>
      <w:r>
        <w:t>Environmental, Social and Economic Dimensions</w:t>
      </w:r>
      <w:bookmarkEnd w:id="13"/>
    </w:p>
    <w:p w14:paraId="7E715499" w14:textId="2DFF7B72" w:rsidR="00DA3CDF" w:rsidRDefault="00DA3CDF" w:rsidP="00DA3CDF">
      <w:r>
        <w:t xml:space="preserve">Taking these dimensions into account </w:t>
      </w:r>
      <w:r w:rsidR="003D32C4">
        <w:t>complicates</w:t>
      </w:r>
      <w:r>
        <w:t xml:space="preserve"> the problem. Waste may negatively impact the conservation of resources, as well as contribute to pollutants, in an ecological context. Environmental justice is questionable </w:t>
      </w:r>
      <w:r w:rsidR="00FD69AA">
        <w:t>due to</w:t>
      </w:r>
      <w:r>
        <w:t xml:space="preserve"> unequal access to sustainable products and unequal exposure to waste effects, socially. The economic inefficiency of materials is a cost, but waste reduction can also offer opportunities, particularly in terms of efficiency of resources, innovation and alternative business models</w:t>
      </w:r>
      <w:r w:rsidR="00E04DF6">
        <w:t xml:space="preserve"> (</w:t>
      </w:r>
      <w:r w:rsidR="00E04DF6" w:rsidRPr="00E04DF6">
        <w:t>McCauley, 2025</w:t>
      </w:r>
      <w:r w:rsidR="00E04DF6">
        <w:t>)</w:t>
      </w:r>
      <w:r>
        <w:t>. I thus started posing the question of who gains as a result of consumption and who are the victims of waste.</w:t>
      </w:r>
    </w:p>
    <w:p w14:paraId="5CC77036" w14:textId="27DA17F4" w:rsidR="00DA3CDF" w:rsidRDefault="00DA3CDF" w:rsidP="00723240">
      <w:pPr>
        <w:pStyle w:val="Heading2"/>
      </w:pPr>
      <w:bookmarkStart w:id="14" w:name="_Toc240299442"/>
      <w:r>
        <w:t>Personal Reflection</w:t>
      </w:r>
      <w:bookmarkEnd w:id="14"/>
    </w:p>
    <w:p w14:paraId="6A28A08E" w14:textId="77777777" w:rsidR="00DA3CDF" w:rsidRDefault="00DA3CDF" w:rsidP="00DA3CDF">
      <w:r>
        <w:t>This has changed my perception of waste from an end-of-consumption problem to the result of various decisions made during the lifecycle of a product. I now consider that preventing more waste will require earlier intervention. This wider view also led me to doubt whether convenient disposal systems inadvertently promote further consumption by rendering the (non-traceability) of waste less apparent to consumers. I now understand effective waste reduction needs behavioural and systemic change to bring about the desired changes. Consequently, my understanding of responsible consumption has shifted such that I no longer consider responsible consumption as merely ensuring that you recycle in the right manner, but I am choosing to consume in a way that ensures that waste does not get produced whenever feasible.</w:t>
      </w:r>
    </w:p>
    <w:p w14:paraId="33A458BB" w14:textId="74D5C6AD" w:rsidR="00DA3CDF" w:rsidRDefault="00DA3CDF" w:rsidP="00723240">
      <w:pPr>
        <w:pStyle w:val="Heading1"/>
      </w:pPr>
      <w:bookmarkStart w:id="15" w:name="_Toc240299443"/>
      <w:r>
        <w:lastRenderedPageBreak/>
        <w:t>Personal Responsibility for Sustainable Development</w:t>
      </w:r>
      <w:bookmarkEnd w:id="15"/>
    </w:p>
    <w:p w14:paraId="140ACDA5" w14:textId="5D6331F1" w:rsidR="003D32C4" w:rsidRPr="003D32C4" w:rsidRDefault="00D5312D" w:rsidP="003D32C4">
      <w:pPr>
        <w:pStyle w:val="Heading2"/>
        <w:rPr>
          <w:i/>
          <w:iCs/>
        </w:rPr>
      </w:pPr>
      <w:bookmarkStart w:id="16" w:name="_Toc240299444"/>
      <w:r w:rsidRPr="00D5312D">
        <w:t>Understanding Personal Responsibility</w:t>
      </w:r>
      <w:bookmarkEnd w:id="16"/>
    </w:p>
    <w:p w14:paraId="2F02252F" w14:textId="234A4B30" w:rsidR="003D32C4" w:rsidRDefault="003D32C4" w:rsidP="003D32C4">
      <w:r>
        <w:t>The original meaning of personal responsibility regarding sustainable development to me was making environmentally friendly decisions in our daily life. I linked responsibility with buying green products, waste reduction, recycling, and not wasting things. Nevertheless, further thought has demonstrated that responsibility is a more complicated issue</w:t>
      </w:r>
      <w:r w:rsidR="003E086F">
        <w:t xml:space="preserve"> (</w:t>
      </w:r>
      <w:r w:rsidR="003E086F" w:rsidRPr="003E086F">
        <w:t>Corbier</w:t>
      </w:r>
      <w:r w:rsidR="003E086F">
        <w:t xml:space="preserve"> </w:t>
      </w:r>
      <w:r w:rsidR="003E086F" w:rsidRPr="003E086F">
        <w:rPr>
          <w:i/>
          <w:iCs/>
        </w:rPr>
        <w:t>et al.,</w:t>
      </w:r>
      <w:r w:rsidR="003E086F">
        <w:t xml:space="preserve"> </w:t>
      </w:r>
      <w:r w:rsidR="003E086F" w:rsidRPr="003E086F">
        <w:t>2025</w:t>
      </w:r>
      <w:r w:rsidR="003E086F">
        <w:t>)</w:t>
      </w:r>
      <w:r>
        <w:t>. The true agency of individuals is that their decisions affect demand, the use and creation of resources. I have the freedom to either purchase it, the duration I use it, whether to fix or reuse it and the manner in which I discard it. Thus, there are repercussions of my decisions.</w:t>
      </w:r>
    </w:p>
    <w:p w14:paraId="79A178F5" w14:textId="382CE51E" w:rsidR="003D32C4" w:rsidRDefault="003D32C4" w:rsidP="003D32C4">
      <w:pPr>
        <w:pStyle w:val="Heading2"/>
      </w:pPr>
      <w:bookmarkStart w:id="17" w:name="_Toc240299445"/>
      <w:r w:rsidRPr="003D32C4">
        <w:t>Individual Responsibility and its Limits.</w:t>
      </w:r>
      <w:bookmarkEnd w:id="17"/>
    </w:p>
    <w:p w14:paraId="1C17B418" w14:textId="242216E4" w:rsidR="003D32C4" w:rsidRDefault="00711365" w:rsidP="003D32C4">
      <w:r w:rsidRPr="00711365">
        <w:t xml:space="preserve">On another note, I have realised that overloading individuals with responsibility may make the sustainability problem </w:t>
      </w:r>
      <w:r>
        <w:t xml:space="preserve">seem </w:t>
      </w:r>
      <w:r w:rsidRPr="00711365">
        <w:t>simple-minded since individual decisionistic orientations are informed by the broader economic, organisational and institutional circumstances.</w:t>
      </w:r>
      <w:r>
        <w:t xml:space="preserve"> </w:t>
      </w:r>
      <w:r w:rsidR="003D32C4">
        <w:t xml:space="preserve">I in no way can, on my own initiative, direct corporate supply networks, product design, cost, advertising, infrastructure, law or business models. As an example, I might be inclined to buy a durable and repairable item, but this purpose becomes challenging when the sustainable options are costly, unavailable or inconvenient. On the same note, recycling is not a valuable activity </w:t>
      </w:r>
      <w:r w:rsidR="005F64AC">
        <w:t>when</w:t>
      </w:r>
      <w:r w:rsidR="003D32C4">
        <w:t xml:space="preserve"> the collection and processing systems are not appropriately in place</w:t>
      </w:r>
      <w:r w:rsidR="005F64AC">
        <w:t xml:space="preserve"> (</w:t>
      </w:r>
      <w:r w:rsidR="005F64AC" w:rsidRPr="005F64AC">
        <w:t>Thakur, Kamboj, and Adil, 2025</w:t>
      </w:r>
      <w:r w:rsidR="005F64AC">
        <w:t>)</w:t>
      </w:r>
      <w:r w:rsidR="003D32C4">
        <w:t>. Personal responsibility is now important to me but limited by larger economic, organisational and institutional frameworks. Companies and states should also generate an environment in which responsible decisions are a realistic and achievable option.</w:t>
      </w:r>
    </w:p>
    <w:p w14:paraId="38B67E15" w14:textId="48F03CB3" w:rsidR="003D32C4" w:rsidRDefault="003D32C4" w:rsidP="003D32C4">
      <w:pPr>
        <w:pStyle w:val="Heading2"/>
      </w:pPr>
      <w:bookmarkStart w:id="18" w:name="_Toc240299446"/>
      <w:r w:rsidRPr="003D32C4">
        <w:t>SDG 12 and My Responsibility</w:t>
      </w:r>
      <w:bookmarkEnd w:id="18"/>
    </w:p>
    <w:p w14:paraId="4C0FC398" w14:textId="1BF7ACAA" w:rsidR="003D32C4" w:rsidRDefault="006D5152" w:rsidP="003D32C4">
      <w:r w:rsidRPr="006D5152">
        <w:t xml:space="preserve">This observation fits into the Sustainable Development Goal 12, Responsible Consumption and Production, which aims to achieve sustainable consumption and production by 2030 (Cuesta et al., 2025). However, instead of considering SDG 12 a far-away international goal, I now realise that it applies to my choices. </w:t>
      </w:r>
      <w:r w:rsidR="003D32C4">
        <w:t>This has brought about a shift in my focus on waste management to avoid unnecessary consumption. There is, however, more than personal behaviour change which is needed to achieve SDG 12. Companies should make their products long-lasting, minimise waste and promote responsible production, and it should be the government that institutes effective regulation and infrastructure.</w:t>
      </w:r>
    </w:p>
    <w:p w14:paraId="343601E0" w14:textId="25D477A0" w:rsidR="003D32C4" w:rsidRDefault="003D32C4" w:rsidP="003D32C4">
      <w:pPr>
        <w:pStyle w:val="Heading2"/>
      </w:pPr>
      <w:bookmarkStart w:id="19" w:name="_Toc240299447"/>
      <w:r w:rsidRPr="003D32C4">
        <w:t>Overall Reflection</w:t>
      </w:r>
      <w:bookmarkEnd w:id="19"/>
    </w:p>
    <w:p w14:paraId="38DF94C3" w14:textId="7B58A588" w:rsidR="003D32C4" w:rsidRDefault="003D32C4" w:rsidP="003D32C4">
      <w:r>
        <w:t xml:space="preserve">I am now more responsible as a consumer to stop and think before I spend money on unnecessary things. I would take into consideration durability, repairability, projected lifespan and reuse possibilities instead of price. Altering consumption patterns can be accompanied by extra money, work, or time. However, I am </w:t>
      </w:r>
      <w:r>
        <w:lastRenderedPageBreak/>
        <w:t xml:space="preserve">able to make intentional decisions and not consider replacement automatic as long as repair or further utilisation can be made. </w:t>
      </w:r>
      <w:r w:rsidR="006D5152" w:rsidRPr="006D5152">
        <w:t>The idea will allow me to monitor the issues of sustainability, ensure that waste is disposed of responsibly and that people begin adopting sustainable behaviour in my community. I, as an employee and future manager</w:t>
      </w:r>
      <w:r w:rsidR="006D5152">
        <w:t xml:space="preserve">, can also take up the challenge of wasteful resource use, reduce unwarranted waste at work and promote </w:t>
      </w:r>
      <w:r w:rsidR="006D5152" w:rsidRPr="006D5152">
        <w:t>sustainability in decision-making. I might not be capable of changing the organisational systems, but I can help in developing a culture where sustainability is taken seriously.</w:t>
      </w:r>
    </w:p>
    <w:p w14:paraId="2225416F" w14:textId="592305DD" w:rsidR="00DA3CDF" w:rsidRDefault="00DA3CDF" w:rsidP="003D32C4">
      <w:pPr>
        <w:pStyle w:val="Heading1"/>
      </w:pPr>
      <w:bookmarkStart w:id="20" w:name="_Toc240299448"/>
      <w:r>
        <w:t>Personal Reflection Across Three Roles</w:t>
      </w:r>
      <w:bookmarkEnd w:id="20"/>
    </w:p>
    <w:p w14:paraId="0A4C0D1A" w14:textId="241BA821" w:rsidR="00DA3CDF" w:rsidRDefault="00DA3CDF" w:rsidP="003D32C4">
      <w:pPr>
        <w:pStyle w:val="Heading2"/>
      </w:pPr>
      <w:bookmarkStart w:id="21" w:name="_Toc240299449"/>
      <w:r>
        <w:t>Me as a Consumer</w:t>
      </w:r>
      <w:bookmarkEnd w:id="21"/>
    </w:p>
    <w:p w14:paraId="229F66C1" w14:textId="16607004" w:rsidR="00DA3CDF" w:rsidRDefault="00DA3CDF" w:rsidP="00DA3CDF">
      <w:r>
        <w:t>My understanding of myself as a consumer has changed through learning about circularity, consumption and waste. Before joining the course, I would base my judgment on personal factors like the price, convenience, usefulness and durability when purchasing products. When discarding them, I would think about what to do with them in a more profound way. T</w:t>
      </w:r>
      <w:r w:rsidR="00387386">
        <w:t>his</w:t>
      </w:r>
      <w:r>
        <w:t xml:space="preserve"> came out to challenge this approach in that it made me realise that consumption choices are part of broader resource and waste systems</w:t>
      </w:r>
      <w:r w:rsidR="00387386">
        <w:t xml:space="preserve"> (</w:t>
      </w:r>
      <w:r w:rsidR="00387386" w:rsidRPr="00BF040F">
        <w:t>May, and Steuer, 2025</w:t>
      </w:r>
      <w:r w:rsidR="00387386">
        <w:t>)</w:t>
      </w:r>
      <w:r>
        <w:t>. Today I wonder whether I really need to buy something or not, how many years I will have the product in my possession, and whether it can be addressed, reused, or donated. I also understand that the consumption process does not always happen in a sustainable way due to price, availability and convenience that shape behaviour. However, I will minimise unnecessary spending by focusing on the durability and longer life cycle of products instead of thinking of replacement due to default reasons.</w:t>
      </w:r>
    </w:p>
    <w:p w14:paraId="5835B874" w14:textId="128FC747" w:rsidR="00DA3CDF" w:rsidRDefault="00DA3CDF" w:rsidP="003D32C4">
      <w:pPr>
        <w:pStyle w:val="Heading2"/>
      </w:pPr>
      <w:bookmarkStart w:id="22" w:name="_Toc240299450"/>
      <w:r>
        <w:t>Me as a Citizen</w:t>
      </w:r>
      <w:bookmarkEnd w:id="22"/>
    </w:p>
    <w:p w14:paraId="1FF218C7" w14:textId="6F38A174" w:rsidR="00DA3CDF" w:rsidRDefault="00DA3CDF" w:rsidP="00DA3CDF">
      <w:r>
        <w:t>Several experiences that I have acquired through learning as a citizen broaden my comprehension of responsibility beyond consumption at the individual level. I used to think about sustainability as being related to personal behaviour like recycling. Now, I realise that citizens too play a role in the development of social conditions under which sustainability can be achieved. Larger social norms can be impacted through responsible waste behaviour, environmental awareness and support of sustainable initiatives</w:t>
      </w:r>
      <w:r w:rsidR="00BD222E">
        <w:t xml:space="preserve"> (</w:t>
      </w:r>
      <w:r w:rsidR="00BD222E" w:rsidRPr="00387386">
        <w:t>Shanmugasundaram, 2024</w:t>
      </w:r>
      <w:r w:rsidR="00BD222E">
        <w:t>)</w:t>
      </w:r>
      <w:r>
        <w:t>. I will also be able to keep up with the sustainability policies and promote responsible actions in my community. I have, however, come to realise the fact that individual citizenship limits exist. I do not individually develop recycling facilities or control enterprises or set the national environmental policy. This has enabled me to perceive citizenship as a hybrid of individual action and communal action, where individual decision-making is important and elevated in the case that it is backed by broader institutional transformation.</w:t>
      </w:r>
    </w:p>
    <w:p w14:paraId="25AD4D95" w14:textId="03F63AC0" w:rsidR="00DA3CDF" w:rsidRDefault="003D32C4" w:rsidP="003D32C4">
      <w:pPr>
        <w:pStyle w:val="Heading2"/>
      </w:pPr>
      <w:bookmarkStart w:id="23" w:name="_Toc240299451"/>
      <w:r w:rsidRPr="003D32C4">
        <w:lastRenderedPageBreak/>
        <w:t>Me as an Employee and Future Manager</w:t>
      </w:r>
      <w:bookmarkEnd w:id="23"/>
    </w:p>
    <w:p w14:paraId="048604F4" w14:textId="703E6C25" w:rsidR="00DA3CDF" w:rsidRDefault="00DA3CDF" w:rsidP="00DA3CDF">
      <w:r>
        <w:t>Another valuable opportunity to implement my learning is my job as an employee and later on as a manager. The concept of sustainability does not occur only in the external surroundings of organisations; the choices made in the working environment related to resources, procurement, waste and commonly used practices can have environmental and social impacts. I can play a role in eliminating avoidable resource consumption, questioning unmerited waste and urging other employees to think of sustainability during their daily task decisions. My contribution to the organisational culture as a future manager might also be to have sustainable practices discussed and integrated into the decision-making process. Nonetheless, the module has helped me to be cautious of excessive individual influence. An employee will notice unsustainable practices but does not have much influence in altering procurement systems, budgets or organisational strategy. Consequently, to have meaningful influence, individual action is necessary, and organisational support is needed</w:t>
      </w:r>
      <w:r w:rsidR="00BD222E">
        <w:t xml:space="preserve"> (</w:t>
      </w:r>
      <w:r w:rsidR="00BD222E" w:rsidRPr="00BD222E">
        <w:t>Nie, Lan, and Mo, 2025</w:t>
      </w:r>
      <w:r w:rsidR="00BD222E">
        <w:t>)</w:t>
      </w:r>
      <w:r>
        <w:t>.</w:t>
      </w:r>
    </w:p>
    <w:p w14:paraId="2478C47B" w14:textId="58E212EC" w:rsidR="00DA3CDF" w:rsidRDefault="00A762E8" w:rsidP="00A762E8">
      <w:pPr>
        <w:pStyle w:val="Heading2"/>
      </w:pPr>
      <w:bookmarkStart w:id="24" w:name="_Toc240299452"/>
      <w:r w:rsidRPr="00A762E8">
        <w:t>Integrated Reflection and Future Action</w:t>
      </w:r>
      <w:bookmarkEnd w:id="24"/>
    </w:p>
    <w:p w14:paraId="4816733B" w14:textId="6ADDCF59" w:rsidR="00DA3CDF" w:rsidRDefault="00DA3CDF" w:rsidP="00DA3CDF">
      <w:r>
        <w:t>Thinking about these three roles, the most important shift has been the appearance of a more sophisticated vision of sustainability. Prior to the course, I greatly identified sustainability behaviour with recycling and eco-friendly individual decisions. My current definition of sustainability is the linked environmental, social and economic problem, which is determined by consumption, business operations, institutions and personal behaviour. This mental revolution has also brought about an increased level of personal awareness since I can no longer consider waste and consumption a problem beyond my own choice.</w:t>
      </w:r>
    </w:p>
    <w:p w14:paraId="204F8264" w14:textId="61C5EE00" w:rsidR="00DA3CDF" w:rsidRDefault="00DA3CDF" w:rsidP="00DA3CDF">
      <w:r>
        <w:t>This learning has evoked a feeling of concern coupled with motivation, emotionally. The realisation of the magnitude of the sustainability issues may be frustrating because the personal contribution does not seem to represent a lot when compared to the systemic issues</w:t>
      </w:r>
      <w:r w:rsidR="003C54C0">
        <w:t xml:space="preserve"> (</w:t>
      </w:r>
      <w:r w:rsidR="003C54C0" w:rsidRPr="006567A8">
        <w:t>Kolling,</w:t>
      </w:r>
      <w:r w:rsidR="003C54C0">
        <w:t xml:space="preserve"> </w:t>
      </w:r>
      <w:r w:rsidR="003C54C0" w:rsidRPr="006567A8">
        <w:t>and Ribeiro, 2025</w:t>
      </w:r>
      <w:r w:rsidR="003C54C0">
        <w:t>)</w:t>
      </w:r>
      <w:r>
        <w:t xml:space="preserve">. Nonetheless, appreciation of the boundaries of individual control has also put my role in </w:t>
      </w:r>
      <w:r w:rsidR="003D32C4">
        <w:t>perspective</w:t>
      </w:r>
      <w:r>
        <w:t>. I do not have to be perfect, but rather I have to make more conscious decisions where I have influence. As a behavioural means, I will thus challenge unnecessary consumption, maximise the use of products, minimise unnecessary waste and promote sustainable workplace facilities. I am able to transform my personal behaviour and contribute to organisational and systemic changes needed to achieve sustainable development on a larger scale.</w:t>
      </w:r>
    </w:p>
    <w:p w14:paraId="7345A7EA" w14:textId="77777777" w:rsidR="003C54C0" w:rsidRDefault="003C54C0">
      <w:pPr>
        <w:spacing w:line="278" w:lineRule="auto"/>
        <w:jc w:val="left"/>
        <w:rPr>
          <w:rFonts w:eastAsiaTheme="majorEastAsia" w:cstheme="majorBidi"/>
          <w:b/>
          <w:sz w:val="28"/>
          <w:szCs w:val="32"/>
          <w:lang w:val="en-US"/>
        </w:rPr>
      </w:pPr>
      <w:r>
        <w:br w:type="page"/>
      </w:r>
    </w:p>
    <w:p w14:paraId="2549F5A5" w14:textId="234D9B25" w:rsidR="00DA3CDF" w:rsidRDefault="00DA3CDF" w:rsidP="00A762E8">
      <w:pPr>
        <w:pStyle w:val="Heading1"/>
      </w:pPr>
      <w:bookmarkStart w:id="25" w:name="_Toc240299453"/>
      <w:r>
        <w:lastRenderedPageBreak/>
        <w:t>Conclusion</w:t>
      </w:r>
      <w:bookmarkEnd w:id="25"/>
    </w:p>
    <w:p w14:paraId="2F18DAF1" w14:textId="05359235" w:rsidR="005A4EBA" w:rsidRDefault="00DA3CDF" w:rsidP="00DA3CDF">
      <w:r>
        <w:t>Altogether, this reflection has shifted the perception of sustainability towards the issue of circular consumption, waste prevention and shared responsibility, instead of recycling and personal preference. Now I realise that the discussion of sustainable development needs action on environmental, social and economic levels. I need to limit needless consumption, improve product life and promote responsible usage in my role as a consumer, citizen and future manager. Finally, meaningful sustainability involves personal commitment and system change that will ensure that sustainable choices are available and realistic.</w:t>
      </w:r>
    </w:p>
    <w:p w14:paraId="091DF29F" w14:textId="5CF182EB" w:rsidR="00212ED4" w:rsidRDefault="00212ED4">
      <w:pPr>
        <w:spacing w:line="278" w:lineRule="auto"/>
        <w:jc w:val="left"/>
      </w:pPr>
      <w:r>
        <w:br w:type="page"/>
      </w:r>
    </w:p>
    <w:p w14:paraId="38386450" w14:textId="37DEECDC" w:rsidR="00212ED4" w:rsidRDefault="00212ED4" w:rsidP="00212ED4">
      <w:pPr>
        <w:pStyle w:val="Heading1"/>
      </w:pPr>
      <w:bookmarkStart w:id="26" w:name="_Toc240299454"/>
      <w:r>
        <w:lastRenderedPageBreak/>
        <w:t>References</w:t>
      </w:r>
      <w:bookmarkEnd w:id="26"/>
      <w:r>
        <w:t xml:space="preserve"> </w:t>
      </w:r>
    </w:p>
    <w:p w14:paraId="4DD29DE8" w14:textId="77777777" w:rsidR="006B3B8D" w:rsidRDefault="006B3B8D" w:rsidP="00DA3CDF">
      <w:r w:rsidRPr="00015F2B">
        <w:t>Awino, F.B. and Apitz, S.E.</w:t>
      </w:r>
      <w:r>
        <w:t xml:space="preserve"> (2024) </w:t>
      </w:r>
      <w:r w:rsidRPr="00015F2B">
        <w:t>Solid waste management in the context of the waste hierarchy and circular economy frameworks: An international critical review. </w:t>
      </w:r>
      <w:r w:rsidRPr="00015F2B">
        <w:rPr>
          <w:i/>
          <w:iCs/>
        </w:rPr>
        <w:t>Integrated Environmental Assessment and Management</w:t>
      </w:r>
      <w:r w:rsidRPr="00015F2B">
        <w:t>, </w:t>
      </w:r>
      <w:r w:rsidRPr="00015F2B">
        <w:rPr>
          <w:i/>
          <w:iCs/>
        </w:rPr>
        <w:t>20</w:t>
      </w:r>
      <w:r w:rsidRPr="00015F2B">
        <w:t>(1), pp.9-35.</w:t>
      </w:r>
      <w:r>
        <w:t xml:space="preserve"> </w:t>
      </w:r>
      <w:hyperlink r:id="rId7" w:history="1">
        <w:r w:rsidRPr="009A581F">
          <w:rPr>
            <w:rStyle w:val="Hyperlink"/>
          </w:rPr>
          <w:t>https://doi.org/10.1002/ieam.4774</w:t>
        </w:r>
      </w:hyperlink>
      <w:r>
        <w:t xml:space="preserve"> </w:t>
      </w:r>
    </w:p>
    <w:p w14:paraId="2400BCB4" w14:textId="37768D86" w:rsidR="006B3B8D" w:rsidRDefault="006B3B8D" w:rsidP="00DA3CDF">
      <w:r w:rsidRPr="00A34B5E">
        <w:t>Bączyk, M., Tunn, V., Worrell, E. and Corona, B.</w:t>
      </w:r>
      <w:r>
        <w:t xml:space="preserve"> (2024) </w:t>
      </w:r>
      <w:r w:rsidRPr="00A34B5E">
        <w:t xml:space="preserve">Consumer </w:t>
      </w:r>
      <w:r w:rsidR="00711365">
        <w:t>behaviour</w:t>
      </w:r>
      <w:r w:rsidRPr="00A34B5E">
        <w:t xml:space="preserve"> in circular business models: Unveiling conservation and rebound effects. </w:t>
      </w:r>
      <w:r w:rsidRPr="00A34B5E">
        <w:rPr>
          <w:i/>
          <w:iCs/>
        </w:rPr>
        <w:t>Sustainable Production and Consumption</w:t>
      </w:r>
      <w:r w:rsidRPr="00A34B5E">
        <w:t>, </w:t>
      </w:r>
      <w:r w:rsidRPr="00A34B5E">
        <w:rPr>
          <w:i/>
          <w:iCs/>
        </w:rPr>
        <w:t>52</w:t>
      </w:r>
      <w:r w:rsidRPr="00A34B5E">
        <w:t>, pp.283-298.</w:t>
      </w:r>
      <w:r>
        <w:t xml:space="preserve"> </w:t>
      </w:r>
      <w:hyperlink r:id="rId8" w:history="1">
        <w:r w:rsidRPr="009A581F">
          <w:rPr>
            <w:rStyle w:val="Hyperlink"/>
          </w:rPr>
          <w:t>https://doi.org/10.1016/j.spc.2024.10.022</w:t>
        </w:r>
      </w:hyperlink>
      <w:r>
        <w:t xml:space="preserve"> </w:t>
      </w:r>
    </w:p>
    <w:p w14:paraId="4B53FCB0" w14:textId="77777777" w:rsidR="006B3B8D" w:rsidRDefault="006B3B8D" w:rsidP="00C5195C">
      <w:pPr>
        <w:rPr>
          <w:sz w:val="24"/>
        </w:rPr>
      </w:pPr>
      <w:r w:rsidRPr="00216DAA">
        <w:rPr>
          <w:sz w:val="24"/>
        </w:rPr>
        <w:t xml:space="preserve">Boulding, K. </w:t>
      </w:r>
      <w:r>
        <w:rPr>
          <w:sz w:val="24"/>
        </w:rPr>
        <w:t>(</w:t>
      </w:r>
      <w:r w:rsidRPr="00216DAA">
        <w:rPr>
          <w:sz w:val="24"/>
        </w:rPr>
        <w:t>1966</w:t>
      </w:r>
      <w:r>
        <w:rPr>
          <w:sz w:val="24"/>
        </w:rPr>
        <w:t>)</w:t>
      </w:r>
      <w:r w:rsidRPr="00216DAA">
        <w:rPr>
          <w:sz w:val="24"/>
        </w:rPr>
        <w:t xml:space="preserve"> ‘The Economics of the Coming Spaceship Earth’. In: Jarrett, H., Ed.,</w:t>
      </w:r>
      <w:r w:rsidRPr="00216DAA">
        <w:rPr>
          <w:i/>
          <w:iCs/>
          <w:sz w:val="24"/>
        </w:rPr>
        <w:t>Environmental Quality in a Growing Economy</w:t>
      </w:r>
      <w:r w:rsidRPr="00216DAA">
        <w:rPr>
          <w:sz w:val="24"/>
        </w:rPr>
        <w:t>, Resources for the Future, Baltimore, 3-14</w:t>
      </w:r>
      <w:r>
        <w:rPr>
          <w:sz w:val="24"/>
        </w:rPr>
        <w:t xml:space="preserve">. </w:t>
      </w:r>
      <w:hyperlink r:id="rId9" w:history="1">
        <w:r w:rsidRPr="009A581F">
          <w:rPr>
            <w:rStyle w:val="Hyperlink"/>
            <w:sz w:val="24"/>
          </w:rPr>
          <w:t>https://books.google.co.in/books?hl=en&amp;lr=&amp;id=n0g4DwAAQBAJ&amp;oi=fnd&amp;pg=PA27&amp;dq=Boulding,+K.+1966.+%E2%80%98The+Economics+of+the+Coming+Spaceship+Earth</w:t>
        </w:r>
      </w:hyperlink>
      <w:r>
        <w:rPr>
          <w:sz w:val="24"/>
        </w:rPr>
        <w:t xml:space="preserve"> </w:t>
      </w:r>
    </w:p>
    <w:p w14:paraId="7011C7B9" w14:textId="77777777" w:rsidR="006B3B8D" w:rsidRDefault="006B3B8D" w:rsidP="00DA3CDF">
      <w:r w:rsidRPr="003E086F">
        <w:t>Corbier, D., Pettifor, H., Agnew, M. and Nagashima, M.</w:t>
      </w:r>
      <w:r>
        <w:t xml:space="preserve"> (2025) </w:t>
      </w:r>
      <w:r w:rsidRPr="003E086F">
        <w:t>Shaping sustainable consumption practices: Changing consumers’ habits through lifestyle changes and Extended Producer Responsibility schemes. </w:t>
      </w:r>
      <w:r w:rsidRPr="003E086F">
        <w:rPr>
          <w:i/>
          <w:iCs/>
        </w:rPr>
        <w:t>Resources, Conservation and Recycling</w:t>
      </w:r>
      <w:r w:rsidRPr="003E086F">
        <w:t>, </w:t>
      </w:r>
      <w:r w:rsidRPr="003E086F">
        <w:rPr>
          <w:i/>
          <w:iCs/>
        </w:rPr>
        <w:t>217</w:t>
      </w:r>
      <w:r w:rsidRPr="003E086F">
        <w:t>, p.108214.</w:t>
      </w:r>
      <w:r>
        <w:t xml:space="preserve"> </w:t>
      </w:r>
      <w:hyperlink r:id="rId10" w:history="1">
        <w:r w:rsidRPr="009A581F">
          <w:rPr>
            <w:rStyle w:val="Hyperlink"/>
          </w:rPr>
          <w:t>https://doi.org/10.1016/j.resconrec.2025.108214</w:t>
        </w:r>
      </w:hyperlink>
      <w:r>
        <w:t xml:space="preserve"> </w:t>
      </w:r>
    </w:p>
    <w:p w14:paraId="7527F199" w14:textId="77777777" w:rsidR="006B3B8D" w:rsidRDefault="006B3B8D" w:rsidP="00DA3CDF">
      <w:r w:rsidRPr="001C65F8">
        <w:t>Cuesta, L., López-Fernández, C., Paños, E. and Ruiz-Gallardo, J.R.</w:t>
      </w:r>
      <w:r>
        <w:t xml:space="preserve"> (2025) </w:t>
      </w:r>
      <w:r w:rsidRPr="001C65F8">
        <w:t>Teachers’ attitudes towards SDG-12: responsible consumption and production. Development and validation of a measurement scale. </w:t>
      </w:r>
      <w:r w:rsidRPr="001C65F8">
        <w:rPr>
          <w:i/>
          <w:iCs/>
        </w:rPr>
        <w:t>International Research in Geographical and Environmental Education</w:t>
      </w:r>
      <w:r w:rsidRPr="001C65F8">
        <w:t>, </w:t>
      </w:r>
      <w:r w:rsidRPr="001C65F8">
        <w:rPr>
          <w:i/>
          <w:iCs/>
        </w:rPr>
        <w:t>34</w:t>
      </w:r>
      <w:r w:rsidRPr="001C65F8">
        <w:t>(4), pp.484-506.</w:t>
      </w:r>
      <w:r>
        <w:t xml:space="preserve"> </w:t>
      </w:r>
      <w:hyperlink r:id="rId11" w:history="1">
        <w:r w:rsidRPr="009A581F">
          <w:rPr>
            <w:rStyle w:val="Hyperlink"/>
          </w:rPr>
          <w:t>https://doi.org/10.1080/10382046.2024.2399490</w:t>
        </w:r>
      </w:hyperlink>
      <w:r>
        <w:t xml:space="preserve"> </w:t>
      </w:r>
    </w:p>
    <w:p w14:paraId="186C8248" w14:textId="77777777" w:rsidR="006B3B8D" w:rsidRDefault="006B3B8D" w:rsidP="00DA3CDF">
      <w:r w:rsidRPr="005310EC">
        <w:t>D’Inverno, G., Carosi, L. and Romano, G.</w:t>
      </w:r>
      <w:r>
        <w:t xml:space="preserve"> (2024) </w:t>
      </w:r>
      <w:r w:rsidRPr="005310EC">
        <w:t>Meeting the challenges of the waste hierarchy: A performance evaluation of EU countries. </w:t>
      </w:r>
      <w:r w:rsidRPr="005310EC">
        <w:rPr>
          <w:i/>
          <w:iCs/>
        </w:rPr>
        <w:t>Ecological Indicators</w:t>
      </w:r>
      <w:r w:rsidRPr="005310EC">
        <w:t>, </w:t>
      </w:r>
      <w:r w:rsidRPr="005310EC">
        <w:rPr>
          <w:i/>
          <w:iCs/>
        </w:rPr>
        <w:t>160</w:t>
      </w:r>
      <w:r w:rsidRPr="005310EC">
        <w:t>, p.111641.</w:t>
      </w:r>
      <w:r>
        <w:t xml:space="preserve"> </w:t>
      </w:r>
      <w:hyperlink r:id="rId12" w:history="1">
        <w:r w:rsidRPr="009A581F">
          <w:rPr>
            <w:rStyle w:val="Hyperlink"/>
          </w:rPr>
          <w:t>https://doi.org/10.1016/j.ecolind.2024.111641</w:t>
        </w:r>
      </w:hyperlink>
      <w:r>
        <w:t xml:space="preserve"> </w:t>
      </w:r>
    </w:p>
    <w:p w14:paraId="15CEB5D6" w14:textId="77777777" w:rsidR="006B3B8D" w:rsidRDefault="006B3B8D" w:rsidP="00DA3CDF">
      <w:r w:rsidRPr="00FB5268">
        <w:t>De, T., Singh, N., Ibrahim, B.S.K.K., Dikkatwar, R. and Chaudhary, M.K.</w:t>
      </w:r>
      <w:r>
        <w:t xml:space="preserve"> (2025) </w:t>
      </w:r>
      <w:r w:rsidRPr="00FB5268">
        <w:t>Mindful, responsible, and sustainable consumption: a hybrid review of evolving research trends. </w:t>
      </w:r>
      <w:r w:rsidRPr="00FB5268">
        <w:rPr>
          <w:i/>
          <w:iCs/>
        </w:rPr>
        <w:t>Discover Sustainability</w:t>
      </w:r>
      <w:r w:rsidRPr="00FB5268">
        <w:t>, </w:t>
      </w:r>
      <w:r w:rsidRPr="00FB5268">
        <w:rPr>
          <w:i/>
          <w:iCs/>
        </w:rPr>
        <w:t>6</w:t>
      </w:r>
      <w:r w:rsidRPr="00FB5268">
        <w:t>(1), p.512.</w:t>
      </w:r>
      <w:r>
        <w:t xml:space="preserve"> </w:t>
      </w:r>
      <w:hyperlink r:id="rId13" w:history="1">
        <w:r w:rsidRPr="009A581F">
          <w:rPr>
            <w:rStyle w:val="Hyperlink"/>
          </w:rPr>
          <w:t>https://doi.org/10.1007/s43621-025-01343-1</w:t>
        </w:r>
      </w:hyperlink>
      <w:r>
        <w:t xml:space="preserve"> </w:t>
      </w:r>
    </w:p>
    <w:p w14:paraId="362296A1" w14:textId="77777777" w:rsidR="006B3B8D" w:rsidRDefault="006B3B8D" w:rsidP="00DA3CDF">
      <w:r w:rsidRPr="00B75BFB">
        <w:t>Diaz, A. and Baumgartner, R.J.</w:t>
      </w:r>
      <w:r>
        <w:t xml:space="preserve"> (2024) </w:t>
      </w:r>
      <w:r w:rsidRPr="00B75BFB">
        <w:t>A managerial approach to product planning for a circular economy: Strategy implementation and evaluation support. </w:t>
      </w:r>
      <w:r w:rsidRPr="00B75BFB">
        <w:rPr>
          <w:i/>
          <w:iCs/>
        </w:rPr>
        <w:t>Journal of Cleaner Production</w:t>
      </w:r>
      <w:r w:rsidRPr="00B75BFB">
        <w:t>, </w:t>
      </w:r>
      <w:r w:rsidRPr="00B75BFB">
        <w:rPr>
          <w:i/>
          <w:iCs/>
        </w:rPr>
        <w:t>442</w:t>
      </w:r>
      <w:r w:rsidRPr="00B75BFB">
        <w:t>, p.140829.</w:t>
      </w:r>
      <w:r>
        <w:t xml:space="preserve"> </w:t>
      </w:r>
      <w:hyperlink r:id="rId14" w:history="1">
        <w:r w:rsidRPr="009A581F">
          <w:rPr>
            <w:rStyle w:val="Hyperlink"/>
          </w:rPr>
          <w:t>https://doi.org/10.1016/j.jclepro.2024.140829</w:t>
        </w:r>
      </w:hyperlink>
      <w:r>
        <w:t xml:space="preserve"> </w:t>
      </w:r>
    </w:p>
    <w:p w14:paraId="67F967B1" w14:textId="77777777" w:rsidR="006B3B8D" w:rsidRDefault="006B3B8D" w:rsidP="00DA3CDF">
      <w:r w:rsidRPr="00212ED4">
        <w:lastRenderedPageBreak/>
        <w:t>Evans, S.</w:t>
      </w:r>
      <w:r>
        <w:t xml:space="preserve"> (2025) </w:t>
      </w:r>
      <w:r w:rsidRPr="00212ED4">
        <w:t>Expediting circular systems for sustainable circular society: Challenges and opportunities for design at the production consumption intersection. </w:t>
      </w:r>
      <w:r w:rsidRPr="00212ED4">
        <w:rPr>
          <w:i/>
          <w:iCs/>
        </w:rPr>
        <w:t>Journal of Cleaner Production</w:t>
      </w:r>
      <w:r w:rsidRPr="00212ED4">
        <w:t>, </w:t>
      </w:r>
      <w:r w:rsidRPr="00212ED4">
        <w:rPr>
          <w:i/>
          <w:iCs/>
        </w:rPr>
        <w:t>525</w:t>
      </w:r>
      <w:r w:rsidRPr="00212ED4">
        <w:t>, p.146567.</w:t>
      </w:r>
      <w:r>
        <w:t xml:space="preserve"> </w:t>
      </w:r>
      <w:hyperlink r:id="rId15" w:history="1">
        <w:r w:rsidRPr="009A581F">
          <w:rPr>
            <w:rStyle w:val="Hyperlink"/>
          </w:rPr>
          <w:t>https://doi.org/10.1016/j.jclepro.2025.146567</w:t>
        </w:r>
      </w:hyperlink>
      <w:r>
        <w:t xml:space="preserve"> </w:t>
      </w:r>
    </w:p>
    <w:p w14:paraId="660BDCE5" w14:textId="77777777" w:rsidR="006B3B8D" w:rsidRDefault="006B3B8D" w:rsidP="00DA3CDF">
      <w:r w:rsidRPr="006567A8">
        <w:t>Kolling, C. and Ribeiro, J.L.D.</w:t>
      </w:r>
      <w:r>
        <w:t xml:space="preserve"> (2025) </w:t>
      </w:r>
      <w:r w:rsidRPr="006567A8">
        <w:t>Leveraging Product Labels for Sustainable Consumption: Circular Economy, Corporate Social Responsibility, and ESG Messaging on Consumers' Purchase Decisions. </w:t>
      </w:r>
      <w:r w:rsidRPr="006567A8">
        <w:rPr>
          <w:i/>
          <w:iCs/>
        </w:rPr>
        <w:t>Corporate Social Responsibility and Environmental Management</w:t>
      </w:r>
      <w:r w:rsidRPr="006567A8">
        <w:t>, </w:t>
      </w:r>
      <w:r w:rsidRPr="006567A8">
        <w:rPr>
          <w:i/>
          <w:iCs/>
        </w:rPr>
        <w:t>32</w:t>
      </w:r>
      <w:r w:rsidRPr="006567A8">
        <w:t>(5), pp.5713-5733.</w:t>
      </w:r>
      <w:r>
        <w:t xml:space="preserve"> </w:t>
      </w:r>
      <w:hyperlink r:id="rId16" w:history="1">
        <w:r w:rsidRPr="009A581F">
          <w:rPr>
            <w:rStyle w:val="Hyperlink"/>
          </w:rPr>
          <w:t>https://doi.org/10.1002/csr.3265</w:t>
        </w:r>
      </w:hyperlink>
      <w:r>
        <w:t xml:space="preserve"> </w:t>
      </w:r>
    </w:p>
    <w:p w14:paraId="70263719" w14:textId="77777777" w:rsidR="006B3B8D" w:rsidRDefault="006B3B8D" w:rsidP="00DA3CDF">
      <w:r w:rsidRPr="00B75BFB">
        <w:t>Liu, L., Barlaz, M.A. and Johnson, J.X.</w:t>
      </w:r>
      <w:r>
        <w:t xml:space="preserve"> (2024) </w:t>
      </w:r>
      <w:r w:rsidRPr="00B75BFB">
        <w:t>Economic and environmental comparison of emerging plastic waste management technologies. </w:t>
      </w:r>
      <w:r w:rsidRPr="00B75BFB">
        <w:rPr>
          <w:i/>
          <w:iCs/>
        </w:rPr>
        <w:t>Resources, Conservation and Recycling</w:t>
      </w:r>
      <w:r w:rsidRPr="00B75BFB">
        <w:t>, </w:t>
      </w:r>
      <w:r w:rsidRPr="00B75BFB">
        <w:rPr>
          <w:i/>
          <w:iCs/>
        </w:rPr>
        <w:t>205</w:t>
      </w:r>
      <w:r w:rsidRPr="00B75BFB">
        <w:t>, p.107531.</w:t>
      </w:r>
      <w:r>
        <w:t xml:space="preserve"> </w:t>
      </w:r>
      <w:hyperlink r:id="rId17" w:history="1">
        <w:r w:rsidRPr="009A581F">
          <w:rPr>
            <w:rStyle w:val="Hyperlink"/>
          </w:rPr>
          <w:t>https://doi.org/10.1016/j.resconrec.2024.107531</w:t>
        </w:r>
      </w:hyperlink>
      <w:r>
        <w:t xml:space="preserve"> </w:t>
      </w:r>
    </w:p>
    <w:p w14:paraId="051CA83B" w14:textId="77777777" w:rsidR="006B3B8D" w:rsidRDefault="006B3B8D" w:rsidP="00DA3CDF">
      <w:r w:rsidRPr="00BF040F">
        <w:t>May, S.O. and Steuer, B.</w:t>
      </w:r>
      <w:r>
        <w:t xml:space="preserve"> (2025) </w:t>
      </w:r>
      <w:r w:rsidRPr="00BF040F">
        <w:t>Electrical and electronic equipment repair in a circular economy: Investigating consumer behaviour in Hong Kong. </w:t>
      </w:r>
      <w:r w:rsidRPr="00BF040F">
        <w:rPr>
          <w:i/>
          <w:iCs/>
        </w:rPr>
        <w:t>Resources, Conservation and Recycling</w:t>
      </w:r>
      <w:r w:rsidRPr="00BF040F">
        <w:t>, </w:t>
      </w:r>
      <w:r w:rsidRPr="00BF040F">
        <w:rPr>
          <w:i/>
          <w:iCs/>
        </w:rPr>
        <w:t>215</w:t>
      </w:r>
      <w:r w:rsidRPr="00BF040F">
        <w:t>, p.108036.</w:t>
      </w:r>
      <w:r>
        <w:t xml:space="preserve"> </w:t>
      </w:r>
      <w:hyperlink r:id="rId18" w:history="1">
        <w:r w:rsidRPr="009A581F">
          <w:rPr>
            <w:rStyle w:val="Hyperlink"/>
          </w:rPr>
          <w:t>https://doi.org/10.1016/j.resconrec.2024.108036</w:t>
        </w:r>
      </w:hyperlink>
      <w:r>
        <w:t xml:space="preserve"> </w:t>
      </w:r>
    </w:p>
    <w:p w14:paraId="376E9382" w14:textId="77777777" w:rsidR="006B3B8D" w:rsidRDefault="006B3B8D" w:rsidP="00DA3CDF">
      <w:r w:rsidRPr="00E04DF6">
        <w:t>McCauley, D.</w:t>
      </w:r>
      <w:r>
        <w:t xml:space="preserve"> (2025) </w:t>
      </w:r>
      <w:r w:rsidRPr="00E04DF6">
        <w:t>Just circularities: Intersecting livelihoods, technology, and justice in just transition and circular economy. </w:t>
      </w:r>
      <w:r w:rsidRPr="00E04DF6">
        <w:rPr>
          <w:i/>
          <w:iCs/>
        </w:rPr>
        <w:t>Journal of Cleaner Production</w:t>
      </w:r>
      <w:r w:rsidRPr="00E04DF6">
        <w:t>, </w:t>
      </w:r>
      <w:r w:rsidRPr="00E04DF6">
        <w:rPr>
          <w:i/>
          <w:iCs/>
        </w:rPr>
        <w:t>500</w:t>
      </w:r>
      <w:r w:rsidRPr="00E04DF6">
        <w:t>, p.145176.</w:t>
      </w:r>
      <w:r>
        <w:t xml:space="preserve"> </w:t>
      </w:r>
      <w:hyperlink r:id="rId19" w:history="1">
        <w:r w:rsidRPr="009A581F">
          <w:rPr>
            <w:rStyle w:val="Hyperlink"/>
          </w:rPr>
          <w:t>https://doi.org/10.1016/j.jclepro.2025.145176</w:t>
        </w:r>
      </w:hyperlink>
      <w:r>
        <w:t xml:space="preserve"> </w:t>
      </w:r>
    </w:p>
    <w:p w14:paraId="281DC549" w14:textId="77777777" w:rsidR="006B3B8D" w:rsidRDefault="006B3B8D" w:rsidP="006B3B8D">
      <w:pPr>
        <w:rPr>
          <w:sz w:val="24"/>
        </w:rPr>
      </w:pPr>
      <w:r w:rsidRPr="00834E8C">
        <w:rPr>
          <w:sz w:val="24"/>
        </w:rPr>
        <w:t>Meadows, D., Randers, J. and Meadows, D.</w:t>
      </w:r>
      <w:r>
        <w:rPr>
          <w:sz w:val="24"/>
        </w:rPr>
        <w:t xml:space="preserve"> (</w:t>
      </w:r>
      <w:r w:rsidRPr="00834E8C">
        <w:rPr>
          <w:sz w:val="24"/>
        </w:rPr>
        <w:t>2004</w:t>
      </w:r>
      <w:r>
        <w:rPr>
          <w:sz w:val="24"/>
        </w:rPr>
        <w:t>)</w:t>
      </w:r>
      <w:r w:rsidRPr="00834E8C">
        <w:rPr>
          <w:sz w:val="24"/>
        </w:rPr>
        <w:t xml:space="preserve"> </w:t>
      </w:r>
      <w:r w:rsidRPr="00834E8C">
        <w:rPr>
          <w:i/>
          <w:iCs/>
          <w:sz w:val="24"/>
        </w:rPr>
        <w:t>Limits to growth: the thirty year update</w:t>
      </w:r>
      <w:r w:rsidRPr="00834E8C">
        <w:rPr>
          <w:sz w:val="24"/>
        </w:rPr>
        <w:t>.  Chelsea Green</w:t>
      </w:r>
      <w:r>
        <w:rPr>
          <w:sz w:val="24"/>
        </w:rPr>
        <w:t xml:space="preserve">: </w:t>
      </w:r>
      <w:r w:rsidRPr="00834E8C">
        <w:rPr>
          <w:sz w:val="24"/>
        </w:rPr>
        <w:t>White River Junction, VT.</w:t>
      </w:r>
      <w:r>
        <w:rPr>
          <w:sz w:val="24"/>
        </w:rPr>
        <w:t xml:space="preserve"> </w:t>
      </w:r>
      <w:hyperlink r:id="rId20" w:history="1">
        <w:r w:rsidRPr="009A581F">
          <w:rPr>
            <w:rStyle w:val="Hyperlink"/>
            <w:sz w:val="24"/>
          </w:rPr>
          <w:t>https://books.google.co.in/books?hl=en&amp;lr=&amp;id=QRyQiINGW6oC&amp;oi=fnd&amp;pg=PR9&amp;dq=Meadows,+D.,+Randers,+J.+and+Meadows,+D.,+2004</w:t>
        </w:r>
      </w:hyperlink>
      <w:r>
        <w:rPr>
          <w:sz w:val="24"/>
        </w:rPr>
        <w:t xml:space="preserve"> </w:t>
      </w:r>
    </w:p>
    <w:p w14:paraId="192639F1" w14:textId="77777777" w:rsidR="006B3B8D" w:rsidRDefault="006B3B8D" w:rsidP="00DA3CDF">
      <w:r w:rsidRPr="00BD222E">
        <w:t>Nie, T., Lan, M. and Mo, D.</w:t>
      </w:r>
      <w:r>
        <w:t xml:space="preserve"> (2025) </w:t>
      </w:r>
      <w:r w:rsidRPr="00BD222E">
        <w:t>Follow and go beyond: The impact of sustainable leadership on employees' pro-environmental behaviors. </w:t>
      </w:r>
      <w:r w:rsidRPr="00BD222E">
        <w:rPr>
          <w:i/>
          <w:iCs/>
        </w:rPr>
        <w:t>Journal of Environmental Psychology</w:t>
      </w:r>
      <w:r w:rsidRPr="00BD222E">
        <w:t>, p.102745.</w:t>
      </w:r>
      <w:r>
        <w:t xml:space="preserve"> </w:t>
      </w:r>
      <w:hyperlink r:id="rId21" w:history="1">
        <w:r w:rsidRPr="009A581F">
          <w:rPr>
            <w:rStyle w:val="Hyperlink"/>
          </w:rPr>
          <w:t>https://doi.org/10.1016/j.jenvp.2025.102745</w:t>
        </w:r>
      </w:hyperlink>
      <w:r>
        <w:t xml:space="preserve"> </w:t>
      </w:r>
    </w:p>
    <w:p w14:paraId="6A89A3C5" w14:textId="77777777" w:rsidR="006B3B8D" w:rsidRDefault="006B3B8D" w:rsidP="00DA3CDF">
      <w:r w:rsidRPr="00387386">
        <w:t>Shanmugasundaram, L.</w:t>
      </w:r>
      <w:r>
        <w:t xml:space="preserve"> (2024) </w:t>
      </w:r>
      <w:r w:rsidRPr="00387386">
        <w:t>Waste picking in the age of COVID-19: An environmental justice perspective. </w:t>
      </w:r>
      <w:r w:rsidRPr="00387386">
        <w:rPr>
          <w:i/>
          <w:iCs/>
        </w:rPr>
        <w:t>Discover Environment</w:t>
      </w:r>
      <w:r w:rsidRPr="00387386">
        <w:t>, </w:t>
      </w:r>
      <w:r w:rsidRPr="00387386">
        <w:rPr>
          <w:i/>
          <w:iCs/>
        </w:rPr>
        <w:t>2</w:t>
      </w:r>
      <w:r w:rsidRPr="00387386">
        <w:t>(1), p.82.</w:t>
      </w:r>
      <w:r>
        <w:t xml:space="preserve"> </w:t>
      </w:r>
      <w:hyperlink r:id="rId22" w:history="1">
        <w:r w:rsidRPr="009A581F">
          <w:rPr>
            <w:rStyle w:val="Hyperlink"/>
          </w:rPr>
          <w:t>https://doi.org/10.1007/s44274-024-00095-5</w:t>
        </w:r>
      </w:hyperlink>
      <w:r>
        <w:t xml:space="preserve"> </w:t>
      </w:r>
    </w:p>
    <w:p w14:paraId="3D5CB8DF" w14:textId="77777777" w:rsidR="006B3B8D" w:rsidRDefault="006B3B8D" w:rsidP="00DA3CDF">
      <w:r w:rsidRPr="005F64AC">
        <w:t>Thakur, V., Kamboj, S. and Adil, M.</w:t>
      </w:r>
      <w:r>
        <w:t xml:space="preserve"> (2025) </w:t>
      </w:r>
      <w:r w:rsidRPr="005F64AC">
        <w:t>Understanding the predictors of sustainable food consumption behavior: A pathway to achieving sustainable development goals. </w:t>
      </w:r>
      <w:r w:rsidRPr="005F64AC">
        <w:rPr>
          <w:i/>
          <w:iCs/>
        </w:rPr>
        <w:t>Sustainable Development</w:t>
      </w:r>
      <w:r w:rsidRPr="005F64AC">
        <w:t>, </w:t>
      </w:r>
      <w:r w:rsidRPr="005F64AC">
        <w:rPr>
          <w:i/>
          <w:iCs/>
        </w:rPr>
        <w:t>33</w:t>
      </w:r>
      <w:r w:rsidRPr="005F64AC">
        <w:t>(6), pp.8041-8056.</w:t>
      </w:r>
      <w:r>
        <w:t xml:space="preserve"> </w:t>
      </w:r>
      <w:hyperlink r:id="rId23" w:history="1">
        <w:r w:rsidRPr="009A581F">
          <w:rPr>
            <w:rStyle w:val="Hyperlink"/>
          </w:rPr>
          <w:t>https://doi.org/10.1002/sd.70076</w:t>
        </w:r>
      </w:hyperlink>
      <w:r>
        <w:t xml:space="preserve"> </w:t>
      </w:r>
    </w:p>
    <w:p w14:paraId="33579886" w14:textId="77777777" w:rsidR="006B3B8D" w:rsidRPr="00216DAA" w:rsidRDefault="006B3B8D" w:rsidP="00C5195C">
      <w:pPr>
        <w:rPr>
          <w:sz w:val="24"/>
        </w:rPr>
      </w:pPr>
    </w:p>
    <w:sectPr w:rsidR="006B3B8D" w:rsidRPr="00216DAA">
      <w:footerReference w:type="default" r:id="rId24"/>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2E9830" w16cid:durableId="4E2E983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4925AF" w14:textId="77777777" w:rsidR="00D93800" w:rsidRDefault="00D93800" w:rsidP="00DA3CDF">
      <w:pPr>
        <w:spacing w:after="0" w:line="240" w:lineRule="auto"/>
      </w:pPr>
      <w:r>
        <w:separator/>
      </w:r>
    </w:p>
  </w:endnote>
  <w:endnote w:type="continuationSeparator" w:id="0">
    <w:p w14:paraId="13451D35" w14:textId="77777777" w:rsidR="00D93800" w:rsidRDefault="00D93800" w:rsidP="00DA3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2790942"/>
      <w:docPartObj>
        <w:docPartGallery w:val="Page Numbers (Bottom of Page)"/>
        <w:docPartUnique/>
      </w:docPartObj>
    </w:sdtPr>
    <w:sdtEndPr>
      <w:rPr>
        <w:noProof/>
      </w:rPr>
    </w:sdtEndPr>
    <w:sdtContent>
      <w:p w14:paraId="7428BE46" w14:textId="19F3239E" w:rsidR="00DA3CDF" w:rsidRDefault="00DA3CDF">
        <w:pPr>
          <w:pStyle w:val="Footer"/>
          <w:jc w:val="center"/>
        </w:pPr>
        <w:r>
          <w:fldChar w:fldCharType="begin"/>
        </w:r>
        <w:r>
          <w:instrText xml:space="preserve"> PAGE   \* MERGEFORMAT </w:instrText>
        </w:r>
        <w:r>
          <w:fldChar w:fldCharType="separate"/>
        </w:r>
        <w:r w:rsidR="00C875F7">
          <w:rPr>
            <w:noProof/>
          </w:rPr>
          <w:t>12</w:t>
        </w:r>
        <w:r>
          <w:rPr>
            <w:noProof/>
          </w:rPr>
          <w:fldChar w:fldCharType="end"/>
        </w:r>
      </w:p>
    </w:sdtContent>
  </w:sdt>
  <w:p w14:paraId="40A41E5F" w14:textId="77777777" w:rsidR="00DA3CDF" w:rsidRDefault="00DA3CD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815F98" w14:textId="77777777" w:rsidR="00D93800" w:rsidRDefault="00D93800" w:rsidP="00DA3CDF">
      <w:pPr>
        <w:spacing w:after="0" w:line="240" w:lineRule="auto"/>
      </w:pPr>
      <w:r>
        <w:separator/>
      </w:r>
    </w:p>
  </w:footnote>
  <w:footnote w:type="continuationSeparator" w:id="0">
    <w:p w14:paraId="4ED72510" w14:textId="77777777" w:rsidR="00D93800" w:rsidRDefault="00D93800" w:rsidP="00DA3C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CDF"/>
    <w:rsid w:val="00015F2B"/>
    <w:rsid w:val="00087FB7"/>
    <w:rsid w:val="00154EF0"/>
    <w:rsid w:val="00184600"/>
    <w:rsid w:val="001A1036"/>
    <w:rsid w:val="001C65F8"/>
    <w:rsid w:val="00212ED4"/>
    <w:rsid w:val="002166E4"/>
    <w:rsid w:val="002F7388"/>
    <w:rsid w:val="00343A8D"/>
    <w:rsid w:val="00387386"/>
    <w:rsid w:val="003C54C0"/>
    <w:rsid w:val="003D32C4"/>
    <w:rsid w:val="003E086F"/>
    <w:rsid w:val="004376C6"/>
    <w:rsid w:val="004B6CB5"/>
    <w:rsid w:val="004B708A"/>
    <w:rsid w:val="00524D39"/>
    <w:rsid w:val="005310EC"/>
    <w:rsid w:val="005A04D2"/>
    <w:rsid w:val="005A0B36"/>
    <w:rsid w:val="005A4EBA"/>
    <w:rsid w:val="005F64AC"/>
    <w:rsid w:val="006567A8"/>
    <w:rsid w:val="00681BBA"/>
    <w:rsid w:val="006868E3"/>
    <w:rsid w:val="006A7587"/>
    <w:rsid w:val="006B3B8D"/>
    <w:rsid w:val="006D5152"/>
    <w:rsid w:val="007101A0"/>
    <w:rsid w:val="00711365"/>
    <w:rsid w:val="00723240"/>
    <w:rsid w:val="007D327D"/>
    <w:rsid w:val="0082139C"/>
    <w:rsid w:val="00855315"/>
    <w:rsid w:val="00885D8E"/>
    <w:rsid w:val="00910C5B"/>
    <w:rsid w:val="0094037D"/>
    <w:rsid w:val="009470FD"/>
    <w:rsid w:val="00994C3D"/>
    <w:rsid w:val="009B68DC"/>
    <w:rsid w:val="00A05337"/>
    <w:rsid w:val="00A34B5E"/>
    <w:rsid w:val="00A66A18"/>
    <w:rsid w:val="00A762E8"/>
    <w:rsid w:val="00AA075E"/>
    <w:rsid w:val="00AC4254"/>
    <w:rsid w:val="00B75BFB"/>
    <w:rsid w:val="00BD222E"/>
    <w:rsid w:val="00BF040F"/>
    <w:rsid w:val="00C240E2"/>
    <w:rsid w:val="00C5195C"/>
    <w:rsid w:val="00C875F7"/>
    <w:rsid w:val="00D5312D"/>
    <w:rsid w:val="00D76BAF"/>
    <w:rsid w:val="00D93800"/>
    <w:rsid w:val="00DA3CDF"/>
    <w:rsid w:val="00E04DF6"/>
    <w:rsid w:val="00E53CAB"/>
    <w:rsid w:val="00EC073C"/>
    <w:rsid w:val="00EC5F79"/>
    <w:rsid w:val="00EF6D19"/>
    <w:rsid w:val="00FB5268"/>
    <w:rsid w:val="00FD69A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A2412"/>
  <w15:chartTrackingRefBased/>
  <w15:docId w15:val="{EEE3BA60-E539-4CCE-8CA4-9C0715D96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7587"/>
    <w:pPr>
      <w:spacing w:line="360" w:lineRule="auto"/>
      <w:jc w:val="both"/>
    </w:pPr>
    <w:rPr>
      <w:rFonts w:ascii="Times New Roman" w:hAnsi="Times New Roman"/>
      <w:color w:val="000000" w:themeColor="text1"/>
      <w:sz w:val="22"/>
      <w:lang w:val="en-GB"/>
    </w:rPr>
  </w:style>
  <w:style w:type="paragraph" w:styleId="Heading1">
    <w:name w:val="heading 1"/>
    <w:basedOn w:val="Normal"/>
    <w:next w:val="Normal"/>
    <w:link w:val="Heading1Char"/>
    <w:uiPriority w:val="9"/>
    <w:qFormat/>
    <w:rsid w:val="0094037D"/>
    <w:pPr>
      <w:keepNext/>
      <w:keepLines/>
      <w:spacing w:before="240" w:after="0"/>
      <w:outlineLvl w:val="0"/>
    </w:pPr>
    <w:rPr>
      <w:rFonts w:eastAsiaTheme="majorEastAsia" w:cstheme="majorBidi"/>
      <w:b/>
      <w:sz w:val="28"/>
      <w:szCs w:val="32"/>
      <w:lang w:val="en-US"/>
    </w:rPr>
  </w:style>
  <w:style w:type="paragraph" w:styleId="Heading2">
    <w:name w:val="heading 2"/>
    <w:basedOn w:val="Normal"/>
    <w:next w:val="Normal"/>
    <w:link w:val="Heading2Char"/>
    <w:uiPriority w:val="9"/>
    <w:unhideWhenUsed/>
    <w:qFormat/>
    <w:rsid w:val="0094037D"/>
    <w:pPr>
      <w:keepNext/>
      <w:keepLines/>
      <w:spacing w:before="40" w:after="0"/>
      <w:outlineLvl w:val="1"/>
    </w:pPr>
    <w:rPr>
      <w:rFonts w:eastAsiaTheme="majorEastAsia" w:cstheme="majorBidi"/>
      <w:sz w:val="26"/>
      <w:szCs w:val="26"/>
      <w:u w:val="single"/>
      <w:lang w:val="en-US"/>
    </w:rPr>
  </w:style>
  <w:style w:type="paragraph" w:styleId="Heading3">
    <w:name w:val="heading 3"/>
    <w:basedOn w:val="Normal"/>
    <w:next w:val="Normal"/>
    <w:link w:val="Heading3Char"/>
    <w:uiPriority w:val="9"/>
    <w:semiHidden/>
    <w:unhideWhenUsed/>
    <w:qFormat/>
    <w:rsid w:val="00DA3CD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CD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3CD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3C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3C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3C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3C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37D"/>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94037D"/>
    <w:rPr>
      <w:rFonts w:ascii="Times New Roman" w:eastAsiaTheme="majorEastAsia" w:hAnsi="Times New Roman" w:cstheme="majorBidi"/>
      <w:color w:val="000000" w:themeColor="text1"/>
      <w:sz w:val="26"/>
      <w:szCs w:val="26"/>
      <w:u w:val="single"/>
    </w:rPr>
  </w:style>
  <w:style w:type="paragraph" w:styleId="Title">
    <w:name w:val="Title"/>
    <w:basedOn w:val="Normal"/>
    <w:next w:val="Normal"/>
    <w:link w:val="TitleChar"/>
    <w:uiPriority w:val="10"/>
    <w:qFormat/>
    <w:rsid w:val="00885D8E"/>
    <w:pPr>
      <w:spacing w:after="80"/>
      <w:contextualSpacing/>
      <w:jc w:val="center"/>
    </w:pPr>
    <w:rPr>
      <w:rFonts w:eastAsiaTheme="majorEastAsia" w:cstheme="majorBidi"/>
      <w:b/>
      <w:i/>
      <w:color w:val="auto"/>
      <w:spacing w:val="-10"/>
      <w:kern w:val="28"/>
      <w:sz w:val="56"/>
      <w:szCs w:val="56"/>
    </w:rPr>
  </w:style>
  <w:style w:type="character" w:customStyle="1" w:styleId="TitleChar">
    <w:name w:val="Title Char"/>
    <w:basedOn w:val="DefaultParagraphFont"/>
    <w:link w:val="Title"/>
    <w:uiPriority w:val="10"/>
    <w:rsid w:val="00885D8E"/>
    <w:rPr>
      <w:rFonts w:ascii="Times New Roman" w:eastAsiaTheme="majorEastAsia" w:hAnsi="Times New Roman" w:cstheme="majorBidi"/>
      <w:b/>
      <w:i/>
      <w:spacing w:val="-10"/>
      <w:kern w:val="28"/>
      <w:sz w:val="56"/>
      <w:szCs w:val="56"/>
      <w:lang w:val="en-GB"/>
    </w:rPr>
  </w:style>
  <w:style w:type="character" w:customStyle="1" w:styleId="Heading3Char">
    <w:name w:val="Heading 3 Char"/>
    <w:basedOn w:val="DefaultParagraphFont"/>
    <w:link w:val="Heading3"/>
    <w:uiPriority w:val="9"/>
    <w:semiHidden/>
    <w:rsid w:val="00DA3CDF"/>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DA3CDF"/>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DA3CDF"/>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DA3CD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A3CD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A3CD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A3CDF"/>
    <w:rPr>
      <w:rFonts w:eastAsiaTheme="majorEastAsia" w:cstheme="majorBidi"/>
      <w:color w:val="272727" w:themeColor="text1" w:themeTint="D8"/>
      <w:lang w:val="en-GB"/>
    </w:rPr>
  </w:style>
  <w:style w:type="paragraph" w:styleId="Subtitle">
    <w:name w:val="Subtitle"/>
    <w:basedOn w:val="Normal"/>
    <w:next w:val="Normal"/>
    <w:link w:val="SubtitleChar"/>
    <w:uiPriority w:val="11"/>
    <w:qFormat/>
    <w:rsid w:val="00DA3C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CD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A3CDF"/>
    <w:pPr>
      <w:spacing w:before="160"/>
      <w:jc w:val="center"/>
    </w:pPr>
    <w:rPr>
      <w:i/>
      <w:iCs/>
      <w:color w:val="404040" w:themeColor="text1" w:themeTint="BF"/>
    </w:rPr>
  </w:style>
  <w:style w:type="character" w:customStyle="1" w:styleId="QuoteChar">
    <w:name w:val="Quote Char"/>
    <w:basedOn w:val="DefaultParagraphFont"/>
    <w:link w:val="Quote"/>
    <w:uiPriority w:val="29"/>
    <w:rsid w:val="00DA3CDF"/>
    <w:rPr>
      <w:rFonts w:ascii="Times New Roman" w:hAnsi="Times New Roman"/>
      <w:i/>
      <w:iCs/>
      <w:color w:val="404040" w:themeColor="text1" w:themeTint="BF"/>
      <w:lang w:val="en-GB"/>
    </w:rPr>
  </w:style>
  <w:style w:type="paragraph" w:styleId="ListParagraph">
    <w:name w:val="List Paragraph"/>
    <w:basedOn w:val="Normal"/>
    <w:uiPriority w:val="34"/>
    <w:qFormat/>
    <w:rsid w:val="00DA3CDF"/>
    <w:pPr>
      <w:ind w:left="720"/>
      <w:contextualSpacing/>
    </w:pPr>
  </w:style>
  <w:style w:type="character" w:styleId="IntenseEmphasis">
    <w:name w:val="Intense Emphasis"/>
    <w:basedOn w:val="DefaultParagraphFont"/>
    <w:uiPriority w:val="21"/>
    <w:qFormat/>
    <w:rsid w:val="00DA3CDF"/>
    <w:rPr>
      <w:i/>
      <w:iCs/>
      <w:color w:val="2F5496" w:themeColor="accent1" w:themeShade="BF"/>
    </w:rPr>
  </w:style>
  <w:style w:type="paragraph" w:styleId="IntenseQuote">
    <w:name w:val="Intense Quote"/>
    <w:basedOn w:val="Normal"/>
    <w:next w:val="Normal"/>
    <w:link w:val="IntenseQuoteChar"/>
    <w:uiPriority w:val="30"/>
    <w:qFormat/>
    <w:rsid w:val="00DA3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CDF"/>
    <w:rPr>
      <w:rFonts w:ascii="Times New Roman" w:hAnsi="Times New Roman"/>
      <w:i/>
      <w:iCs/>
      <w:color w:val="2F5496" w:themeColor="accent1" w:themeShade="BF"/>
      <w:lang w:val="en-GB"/>
    </w:rPr>
  </w:style>
  <w:style w:type="character" w:styleId="IntenseReference">
    <w:name w:val="Intense Reference"/>
    <w:basedOn w:val="DefaultParagraphFont"/>
    <w:uiPriority w:val="32"/>
    <w:qFormat/>
    <w:rsid w:val="00DA3CDF"/>
    <w:rPr>
      <w:b/>
      <w:bCs/>
      <w:smallCaps/>
      <w:color w:val="2F5496" w:themeColor="accent1" w:themeShade="BF"/>
      <w:spacing w:val="5"/>
    </w:rPr>
  </w:style>
  <w:style w:type="paragraph" w:styleId="Header">
    <w:name w:val="header"/>
    <w:basedOn w:val="Normal"/>
    <w:link w:val="HeaderChar"/>
    <w:uiPriority w:val="99"/>
    <w:unhideWhenUsed/>
    <w:rsid w:val="00DA3C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CDF"/>
    <w:rPr>
      <w:rFonts w:ascii="Times New Roman" w:hAnsi="Times New Roman"/>
      <w:color w:val="000000" w:themeColor="text1"/>
      <w:lang w:val="en-GB"/>
    </w:rPr>
  </w:style>
  <w:style w:type="paragraph" w:styleId="Footer">
    <w:name w:val="footer"/>
    <w:basedOn w:val="Normal"/>
    <w:link w:val="FooterChar"/>
    <w:uiPriority w:val="99"/>
    <w:unhideWhenUsed/>
    <w:rsid w:val="00DA3C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CDF"/>
    <w:rPr>
      <w:rFonts w:ascii="Times New Roman" w:hAnsi="Times New Roman"/>
      <w:color w:val="000000" w:themeColor="text1"/>
      <w:lang w:val="en-GB"/>
    </w:rPr>
  </w:style>
  <w:style w:type="character" w:styleId="Hyperlink">
    <w:name w:val="Hyperlink"/>
    <w:basedOn w:val="DefaultParagraphFont"/>
    <w:uiPriority w:val="99"/>
    <w:unhideWhenUsed/>
    <w:rsid w:val="00212ED4"/>
    <w:rPr>
      <w:color w:val="0563C1" w:themeColor="hyperlink"/>
      <w:u w:val="single"/>
    </w:rPr>
  </w:style>
  <w:style w:type="character" w:customStyle="1" w:styleId="UnresolvedMention1">
    <w:name w:val="Unresolved Mention1"/>
    <w:basedOn w:val="DefaultParagraphFont"/>
    <w:uiPriority w:val="99"/>
    <w:semiHidden/>
    <w:unhideWhenUsed/>
    <w:rsid w:val="00212ED4"/>
    <w:rPr>
      <w:color w:val="605E5C"/>
      <w:shd w:val="clear" w:color="auto" w:fill="E1DFDD"/>
    </w:rPr>
  </w:style>
  <w:style w:type="paragraph" w:styleId="TOCHeading">
    <w:name w:val="TOC Heading"/>
    <w:basedOn w:val="Heading1"/>
    <w:next w:val="Normal"/>
    <w:uiPriority w:val="39"/>
    <w:unhideWhenUsed/>
    <w:qFormat/>
    <w:rsid w:val="006D5152"/>
    <w:pPr>
      <w:spacing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6D5152"/>
    <w:pPr>
      <w:spacing w:after="100"/>
    </w:pPr>
  </w:style>
  <w:style w:type="paragraph" w:styleId="TOC2">
    <w:name w:val="toc 2"/>
    <w:basedOn w:val="Normal"/>
    <w:next w:val="Normal"/>
    <w:autoRedefine/>
    <w:uiPriority w:val="39"/>
    <w:unhideWhenUsed/>
    <w:rsid w:val="006D5152"/>
    <w:pPr>
      <w:spacing w:after="100"/>
      <w:ind w:left="220"/>
    </w:pPr>
  </w:style>
  <w:style w:type="character" w:styleId="CommentReference">
    <w:name w:val="annotation reference"/>
    <w:basedOn w:val="DefaultParagraphFont"/>
    <w:uiPriority w:val="99"/>
    <w:semiHidden/>
    <w:unhideWhenUsed/>
    <w:rsid w:val="004B708A"/>
    <w:rPr>
      <w:sz w:val="16"/>
      <w:szCs w:val="16"/>
    </w:rPr>
  </w:style>
  <w:style w:type="paragraph" w:styleId="CommentText">
    <w:name w:val="annotation text"/>
    <w:basedOn w:val="Normal"/>
    <w:link w:val="CommentTextChar"/>
    <w:uiPriority w:val="99"/>
    <w:semiHidden/>
    <w:unhideWhenUsed/>
    <w:rsid w:val="004B708A"/>
    <w:pPr>
      <w:spacing w:line="240" w:lineRule="auto"/>
    </w:pPr>
    <w:rPr>
      <w:sz w:val="20"/>
      <w:szCs w:val="20"/>
    </w:rPr>
  </w:style>
  <w:style w:type="character" w:customStyle="1" w:styleId="CommentTextChar">
    <w:name w:val="Comment Text Char"/>
    <w:basedOn w:val="DefaultParagraphFont"/>
    <w:link w:val="CommentText"/>
    <w:uiPriority w:val="99"/>
    <w:semiHidden/>
    <w:rsid w:val="004B708A"/>
    <w:rPr>
      <w:rFonts w:ascii="Times New Roman" w:hAnsi="Times New Roman"/>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rsid w:val="004B708A"/>
    <w:rPr>
      <w:b/>
      <w:bCs/>
    </w:rPr>
  </w:style>
  <w:style w:type="character" w:customStyle="1" w:styleId="CommentSubjectChar">
    <w:name w:val="Comment Subject Char"/>
    <w:basedOn w:val="CommentTextChar"/>
    <w:link w:val="CommentSubject"/>
    <w:uiPriority w:val="99"/>
    <w:semiHidden/>
    <w:rsid w:val="004B708A"/>
    <w:rPr>
      <w:rFonts w:ascii="Times New Roman" w:hAnsi="Times New Roman"/>
      <w:b/>
      <w:bCs/>
      <w:color w:val="000000" w:themeColor="text1"/>
      <w:sz w:val="20"/>
      <w:szCs w:val="20"/>
      <w:lang w:val="en-GB"/>
    </w:rPr>
  </w:style>
  <w:style w:type="paragraph" w:styleId="BalloonText">
    <w:name w:val="Balloon Text"/>
    <w:basedOn w:val="Normal"/>
    <w:link w:val="BalloonTextChar"/>
    <w:uiPriority w:val="99"/>
    <w:semiHidden/>
    <w:unhideWhenUsed/>
    <w:rsid w:val="004B70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708A"/>
    <w:rPr>
      <w:rFonts w:ascii="Segoe UI" w:hAnsi="Segoe UI" w:cs="Segoe UI"/>
      <w:color w:val="000000" w:themeColor="text1"/>
      <w:sz w:val="18"/>
      <w:szCs w:val="18"/>
      <w:lang w:val="en-GB"/>
    </w:rPr>
  </w:style>
  <w:style w:type="character" w:customStyle="1" w:styleId="UnresolvedMention">
    <w:name w:val="Unresolved Mention"/>
    <w:basedOn w:val="DefaultParagraphFont"/>
    <w:uiPriority w:val="99"/>
    <w:semiHidden/>
    <w:unhideWhenUsed/>
    <w:rsid w:val="00C519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829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pc.2024.10.022" TargetMode="External"/><Relationship Id="rId13" Type="http://schemas.openxmlformats.org/officeDocument/2006/relationships/hyperlink" Target="https://doi.org/10.1007/s43621-025-01343-1" TargetMode="External"/><Relationship Id="rId18" Type="http://schemas.openxmlformats.org/officeDocument/2006/relationships/hyperlink" Target="https://doi.org/10.1016/j.resconrec.2024.108036"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016/j.jenvp.2025.102745" TargetMode="External"/><Relationship Id="rId7" Type="http://schemas.openxmlformats.org/officeDocument/2006/relationships/hyperlink" Target="https://doi.org/10.1002/ieam.4774" TargetMode="External"/><Relationship Id="rId12" Type="http://schemas.openxmlformats.org/officeDocument/2006/relationships/hyperlink" Target="https://doi.org/10.1016/j.ecolind.2024.111641" TargetMode="External"/><Relationship Id="rId17" Type="http://schemas.openxmlformats.org/officeDocument/2006/relationships/hyperlink" Target="https://doi.org/10.1016/j.resconrec.2024.10753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2/csr.3265" TargetMode="External"/><Relationship Id="rId20" Type="http://schemas.openxmlformats.org/officeDocument/2006/relationships/hyperlink" Target="https://books.google.co.in/books?hl=en&amp;lr=&amp;id=QRyQiINGW6oC&amp;oi=fnd&amp;pg=PR9&amp;dq=Meadows,+D.,+Randers,+J.+and+Meadows,+D.,+200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80/10382046.2024.2399490"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1016/j.jclepro.2025.146567" TargetMode="External"/><Relationship Id="rId23" Type="http://schemas.openxmlformats.org/officeDocument/2006/relationships/hyperlink" Target="https://doi.org/10.1002/sd.70076" TargetMode="External"/><Relationship Id="rId10" Type="http://schemas.openxmlformats.org/officeDocument/2006/relationships/hyperlink" Target="https://doi.org/10.1016/j.resconrec.2025.108214" TargetMode="External"/><Relationship Id="rId19" Type="http://schemas.openxmlformats.org/officeDocument/2006/relationships/hyperlink" Target="https://doi.org/10.1016/j.jclepro.2025.145176" TargetMode="External"/><Relationship Id="rId4" Type="http://schemas.openxmlformats.org/officeDocument/2006/relationships/webSettings" Target="webSettings.xml"/><Relationship Id="rId9" Type="http://schemas.openxmlformats.org/officeDocument/2006/relationships/hyperlink" Target="https://books.google.co.in/books?hl=en&amp;lr=&amp;id=n0g4DwAAQBAJ&amp;oi=fnd&amp;pg=PA27&amp;dq=Boulding,+K.+1966.+%E2%80%98The+Economics+of+the+Coming+Spaceship+Earth" TargetMode="External"/><Relationship Id="rId14" Type="http://schemas.openxmlformats.org/officeDocument/2006/relationships/hyperlink" Target="https://doi.org/10.1016/j.jclepro.2024.140829" TargetMode="External"/><Relationship Id="rId22" Type="http://schemas.openxmlformats.org/officeDocument/2006/relationships/hyperlink" Target="https://doi.org/10.1007/s44274-024-00095-5" TargetMode="External"/><Relationship Id="rId27"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E53B2-3EE1-40E6-AC95-7703809A7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3899</Words>
  <Characters>22225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dc:creator>
  <cp:keywords/>
  <dc:description/>
  <cp:lastModifiedBy>Lenovo</cp:lastModifiedBy>
  <cp:revision>6</cp:revision>
  <dcterms:created xsi:type="dcterms:W3CDTF">2026-09-14T11:39:00Z</dcterms:created>
  <dcterms:modified xsi:type="dcterms:W3CDTF">2026-09-14T12:01:00Z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a8786478-b18f-4529-8924-03405906d05f</vt:lpwstr>
  </property>
</Properties>
</file>