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BE4F52" w14:textId="4188C2AD" w:rsidR="00F54596" w:rsidRPr="00A54D76" w:rsidRDefault="00245550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445653" wp14:editId="6A2B8D9B">
                <wp:simplePos x="0" y="0"/>
                <wp:positionH relativeFrom="margin">
                  <wp:posOffset>-185420</wp:posOffset>
                </wp:positionH>
                <wp:positionV relativeFrom="paragraph">
                  <wp:posOffset>776605</wp:posOffset>
                </wp:positionV>
                <wp:extent cx="5743575" cy="30099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7475B85C" w:rsidR="00620C7F" w:rsidRDefault="00E424CB" w:rsidP="0024297B">
                            <w:pPr>
                              <w:pStyle w:val="Titre"/>
                            </w:pPr>
                            <w:r>
                              <w:t>Camera</w:t>
                            </w:r>
                            <w:r w:rsidR="00F26E86">
                              <w:t xml:space="preserve"> 7000 In-sight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4.6pt;margin-top:61.15pt;width:452.25pt;height:23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" strokecolor="white [3212]">
                <v:textbox>
                  <w:txbxContent>
                    <w:p w14:paraId="65E10F85" w14:textId="7475B85C" w:rsidR="00620C7F" w:rsidRDefault="00E424CB" w:rsidP="0024297B">
                      <w:pPr>
                        <w:pStyle w:val="Titre"/>
                      </w:pPr>
                      <w:r>
                        <w:t>Camera</w:t>
                      </w:r>
                      <w:r w:rsidR="00F26E86">
                        <w:t xml:space="preserve"> 7000 In-sight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CB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1951DEFC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D0045" id="Groupe 3" o:spid="_x0000_s1026" style="position:absolute;margin-left:5.75pt;margin-top:-8.65pt;width:90.6pt;height:782.55pt;z-index:251659264;mso-position-horizontal-relative:right-margin-area;mso-width-relative:margin;mso-height-relative:margin" coordorigin="712,118" coordsize="11506,9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Forme" style="position:absolute;left:2255;top:118;width:9964;height:9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r:id="rId13" o:title="Forme"/>
                </v:shape>
                <v:shape id="Image 2" o:spid="_x0000_s1028" type="#_x0000_t75" alt="Forme" style="position:absolute;left:712;top:1406;width:2527;height:8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r:id="rId14" o:title="Forme"/>
                </v:shape>
                <w10:wrap anchorx="margin"/>
              </v:group>
            </w:pict>
          </mc:Fallback>
        </mc:AlternateContent>
      </w:r>
    </w:p>
    <w:p w14:paraId="257DECD7" w14:textId="5C40EB1E" w:rsidR="00F54596" w:rsidRDefault="00F54596" w:rsidP="006F4DFB">
      <w:pPr>
        <w:pStyle w:val="Titre"/>
        <w:jc w:val="both"/>
      </w:pP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p w14:paraId="1F2A2639" w14:textId="77777777" w:rsidR="0094572D" w:rsidRDefault="0094572D" w:rsidP="0094572D">
      <w:pPr>
        <w:pStyle w:val="Titre1"/>
      </w:pPr>
      <w:bookmarkStart w:id="0" w:name="_Toc124601053"/>
      <w:r>
        <w:lastRenderedPageBreak/>
        <w:t>Présentation globale du produit :</w:t>
      </w:r>
      <w:bookmarkEnd w:id="0"/>
    </w:p>
    <w:p w14:paraId="2F092044" w14:textId="77777777" w:rsidR="0094572D" w:rsidRPr="00D47248" w:rsidRDefault="0094572D" w:rsidP="0094572D">
      <w:r w:rsidRPr="00D47248">
        <w:t xml:space="preserve">La série </w:t>
      </w:r>
      <w:proofErr w:type="spellStart"/>
      <w:r w:rsidRPr="00D47248">
        <w:t>In-Sight</w:t>
      </w:r>
      <w:proofErr w:type="spellEnd"/>
      <w:r w:rsidRPr="00D47248">
        <w:t xml:space="preserve"> 7000 est un système de vision complet et puissant qui effectue des inspections rapides et précises d'une large gamme de pièces dans toutes les industries.</w:t>
      </w:r>
    </w:p>
    <w:p w14:paraId="0C279617" w14:textId="77777777" w:rsidR="0094572D" w:rsidRDefault="0094572D" w:rsidP="0094572D">
      <w:r w:rsidRPr="00D47248">
        <w:t xml:space="preserve">Son empreinte compacte s'intègre facilement dans les lignes de production à espace restreint et la conception modulaire unique est hautement personnalisable sur le terrain en fonction des exigences de votre application. En plus des options d'éclairage de contrôle/d'alimentation interne et externe, la série </w:t>
      </w:r>
      <w:proofErr w:type="spellStart"/>
      <w:r w:rsidRPr="00D47248">
        <w:t>In-Sight</w:t>
      </w:r>
      <w:proofErr w:type="spellEnd"/>
      <w:r w:rsidRPr="00D47248">
        <w:t xml:space="preserve"> 7000 dispose également d'un anneau lumineux LED de réussite/échec très visible autour du corps de la caméra, ce qui permet de voir facilement l'état de l'inspection, quel que soit l'endroit où le système est installé.</w:t>
      </w:r>
    </w:p>
    <w:p w14:paraId="65B5AB79" w14:textId="77777777" w:rsidR="0094572D" w:rsidRDefault="0094572D" w:rsidP="0094572D"/>
    <w:p w14:paraId="058026DD" w14:textId="77777777" w:rsidR="0094572D" w:rsidRDefault="0094572D" w:rsidP="0094572D">
      <w:r>
        <w:rPr>
          <w:noProof/>
        </w:rPr>
        <w:drawing>
          <wp:inline distT="0" distB="0" distL="0" distR="0" wp14:anchorId="431128B8" wp14:editId="0453EFBE">
            <wp:extent cx="5731510" cy="3225800"/>
            <wp:effectExtent l="0" t="0" r="2540" b="0"/>
            <wp:docPr id="10" name="Image 10" descr="In-Sight 7000 Series Vision Systems | Cogn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-Sight 7000 Series Vision Systems | Cogne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A0F6" w14:textId="77777777" w:rsidR="0094572D" w:rsidRDefault="0094572D" w:rsidP="0094572D">
      <w:pPr>
        <w:jc w:val="left"/>
      </w:pPr>
      <w:r>
        <w:br w:type="page"/>
      </w:r>
    </w:p>
    <w:p w14:paraId="0FAECB72" w14:textId="77777777" w:rsidR="0094572D" w:rsidRDefault="0094572D" w:rsidP="0094572D">
      <w:pPr>
        <w:pStyle w:val="Titre1"/>
      </w:pPr>
      <w:bookmarkStart w:id="1" w:name="_Toc124601054"/>
      <w:r>
        <w:lastRenderedPageBreak/>
        <w:t>Caractéristique :</w:t>
      </w:r>
      <w:bookmarkEnd w:id="1"/>
    </w:p>
    <w:p w14:paraId="3FBF923B" w14:textId="77777777" w:rsidR="0094572D" w:rsidRDefault="0094572D" w:rsidP="0094572D">
      <w:r>
        <w:t xml:space="preserve">Premièrement les caméras In </w:t>
      </w:r>
      <w:proofErr w:type="spellStart"/>
      <w:r>
        <w:t>sight</w:t>
      </w:r>
      <w:proofErr w:type="spellEnd"/>
      <w:r>
        <w:t xml:space="preserve"> peuvent être assemblées pièces par pièces pour que les clients puissent avoir une caméra adaptée à leurs besoins précis. (Il existe plus de 500 combinaisons différentes)</w:t>
      </w:r>
    </w:p>
    <w:p w14:paraId="3359B5A7" w14:textId="77777777" w:rsidR="0094572D" w:rsidRDefault="0094572D" w:rsidP="0094572D">
      <w:pPr>
        <w:pStyle w:val="Titre2"/>
      </w:pPr>
      <w:bookmarkStart w:id="2" w:name="_Toc124601055"/>
      <w:r>
        <w:t>Les spécifications :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72D" w14:paraId="1C9314C3" w14:textId="77777777" w:rsidTr="00B73C8A">
        <w:tc>
          <w:tcPr>
            <w:tcW w:w="4508" w:type="dxa"/>
          </w:tcPr>
          <w:p w14:paraId="139AA7CE" w14:textId="77777777" w:rsidR="0094572D" w:rsidRDefault="0094572D" w:rsidP="00B73C8A">
            <w:r>
              <w:t>Mémoire programme</w:t>
            </w:r>
          </w:p>
        </w:tc>
        <w:tc>
          <w:tcPr>
            <w:tcW w:w="4508" w:type="dxa"/>
          </w:tcPr>
          <w:p w14:paraId="2F243F09" w14:textId="77777777" w:rsidR="0094572D" w:rsidRDefault="0094572D" w:rsidP="00B73C8A">
            <w:r>
              <w:t>7,2 Go intégrée + 8 Go sur carte SD</w:t>
            </w:r>
          </w:p>
        </w:tc>
      </w:tr>
      <w:tr w:rsidR="0094572D" w14:paraId="1C08E680" w14:textId="77777777" w:rsidTr="00B73C8A">
        <w:tc>
          <w:tcPr>
            <w:tcW w:w="4508" w:type="dxa"/>
          </w:tcPr>
          <w:p w14:paraId="5190442C" w14:textId="77777777" w:rsidR="0094572D" w:rsidRDefault="0094572D" w:rsidP="00B73C8A">
            <w:r w:rsidRPr="00AA7B5A">
              <w:t>Mémoire de traitement d'image</w:t>
            </w:r>
          </w:p>
        </w:tc>
        <w:tc>
          <w:tcPr>
            <w:tcW w:w="4508" w:type="dxa"/>
          </w:tcPr>
          <w:p w14:paraId="269422D4" w14:textId="77777777" w:rsidR="0094572D" w:rsidRDefault="0094572D" w:rsidP="00B73C8A">
            <w:r w:rsidRPr="00AA7B5A">
              <w:t>SDRAM de 512 Mo</w:t>
            </w:r>
          </w:p>
        </w:tc>
      </w:tr>
      <w:tr w:rsidR="0094572D" w14:paraId="1D3D6E34" w14:textId="77777777" w:rsidTr="00B73C8A">
        <w:tc>
          <w:tcPr>
            <w:tcW w:w="4508" w:type="dxa"/>
          </w:tcPr>
          <w:p w14:paraId="1C7F7AEB" w14:textId="77777777" w:rsidR="0094572D" w:rsidRPr="00AA7B5A" w:rsidRDefault="0094572D" w:rsidP="00B73C8A">
            <w:r w:rsidRPr="009156D4">
              <w:t>Type de capteur</w:t>
            </w:r>
          </w:p>
        </w:tc>
        <w:tc>
          <w:tcPr>
            <w:tcW w:w="4508" w:type="dxa"/>
          </w:tcPr>
          <w:p w14:paraId="619B489C" w14:textId="77777777" w:rsidR="0094572D" w:rsidRPr="00AA7B5A" w:rsidRDefault="0094572D" w:rsidP="00B73C8A">
            <w:r w:rsidRPr="009156D4">
              <w:t>CMOS, global</w:t>
            </w:r>
            <w:r>
              <w:t xml:space="preserve"> </w:t>
            </w:r>
            <w:proofErr w:type="spellStart"/>
            <w:r>
              <w:t>shutter</w:t>
            </w:r>
            <w:proofErr w:type="spellEnd"/>
          </w:p>
        </w:tc>
      </w:tr>
      <w:tr w:rsidR="0094572D" w14:paraId="35D05FCB" w14:textId="77777777" w:rsidTr="00B73C8A">
        <w:tc>
          <w:tcPr>
            <w:tcW w:w="4508" w:type="dxa"/>
          </w:tcPr>
          <w:p w14:paraId="58B97916" w14:textId="77777777" w:rsidR="0094572D" w:rsidRPr="009156D4" w:rsidRDefault="0094572D" w:rsidP="00B73C8A">
            <w:r w:rsidRPr="005A4224">
              <w:t>Type d'objectif</w:t>
            </w:r>
          </w:p>
        </w:tc>
        <w:tc>
          <w:tcPr>
            <w:tcW w:w="4508" w:type="dxa"/>
          </w:tcPr>
          <w:p w14:paraId="5E6723AC" w14:textId="77777777" w:rsidR="0094572D" w:rsidRPr="009156D4" w:rsidRDefault="0094572D" w:rsidP="00B73C8A">
            <w:r w:rsidRPr="005A4224">
              <w:t>Monture C, Monture S/M12, Autofocus</w:t>
            </w:r>
          </w:p>
        </w:tc>
      </w:tr>
      <w:tr w:rsidR="0094572D" w14:paraId="79902F21" w14:textId="77777777" w:rsidTr="00B73C8A">
        <w:tc>
          <w:tcPr>
            <w:tcW w:w="4508" w:type="dxa"/>
          </w:tcPr>
          <w:p w14:paraId="15F7AE37" w14:textId="77777777" w:rsidR="0094572D" w:rsidRPr="005A4224" w:rsidRDefault="0094572D" w:rsidP="00B73C8A">
            <w:r>
              <w:t>Couleur de la lumière interne</w:t>
            </w:r>
          </w:p>
        </w:tc>
        <w:tc>
          <w:tcPr>
            <w:tcW w:w="4508" w:type="dxa"/>
          </w:tcPr>
          <w:p w14:paraId="59E321AF" w14:textId="77777777" w:rsidR="0094572D" w:rsidRPr="005A4224" w:rsidRDefault="0094572D" w:rsidP="00B73C8A">
            <w:r>
              <w:t>Rouge, blanc, IR ou bleu</w:t>
            </w:r>
          </w:p>
        </w:tc>
      </w:tr>
      <w:tr w:rsidR="0094572D" w14:paraId="0A66D0CF" w14:textId="77777777" w:rsidTr="00B73C8A">
        <w:tc>
          <w:tcPr>
            <w:tcW w:w="4508" w:type="dxa"/>
          </w:tcPr>
          <w:p w14:paraId="2B6D0F28" w14:textId="77777777" w:rsidR="0094572D" w:rsidRPr="005A4224" w:rsidRDefault="0094572D" w:rsidP="00B73C8A">
            <w:r>
              <w:t>Indicateurs LED</w:t>
            </w:r>
          </w:p>
        </w:tc>
        <w:tc>
          <w:tcPr>
            <w:tcW w:w="4508" w:type="dxa"/>
          </w:tcPr>
          <w:p w14:paraId="11EB4947" w14:textId="77777777" w:rsidR="0094572D" w:rsidRPr="005A4224" w:rsidRDefault="0094572D" w:rsidP="00B73C8A">
            <w:r>
              <w:t>État de la carte SD, LED réussite/échec, anneau indicateur de visualisation à 360 degrés, LED réseau et LED d'erreur</w:t>
            </w:r>
          </w:p>
        </w:tc>
      </w:tr>
      <w:tr w:rsidR="0094572D" w14:paraId="368881ED" w14:textId="77777777" w:rsidTr="00B73C8A">
        <w:tc>
          <w:tcPr>
            <w:tcW w:w="4508" w:type="dxa"/>
          </w:tcPr>
          <w:p w14:paraId="25654887" w14:textId="77777777" w:rsidR="0094572D" w:rsidRDefault="0094572D" w:rsidP="00B73C8A">
            <w:r>
              <w:t>IO intégré</w:t>
            </w:r>
          </w:p>
        </w:tc>
        <w:tc>
          <w:tcPr>
            <w:tcW w:w="4508" w:type="dxa"/>
          </w:tcPr>
          <w:p w14:paraId="399C26C7" w14:textId="77777777" w:rsidR="0094572D" w:rsidRDefault="0094572D" w:rsidP="00B73C8A">
            <w:pPr>
              <w:spacing w:after="160" w:line="259" w:lineRule="auto"/>
            </w:pPr>
            <w:r>
              <w:t>1 déclencheur dédié, 1 entrée, 2 sorties, 2 bidirectionnelles/configurables et RS-232. E/S supplémentaires disponibles via des modules d'E/S externes : CIO-MICRO ou CIO-1400</w:t>
            </w:r>
          </w:p>
        </w:tc>
      </w:tr>
      <w:tr w:rsidR="0094572D" w14:paraId="1F48C35B" w14:textId="77777777" w:rsidTr="00B73C8A">
        <w:tc>
          <w:tcPr>
            <w:tcW w:w="4508" w:type="dxa"/>
          </w:tcPr>
          <w:p w14:paraId="2DED2E93" w14:textId="77777777" w:rsidR="0094572D" w:rsidRDefault="0094572D" w:rsidP="00B73C8A">
            <w:r>
              <w:t>Alimentation</w:t>
            </w:r>
          </w:p>
        </w:tc>
        <w:tc>
          <w:tcPr>
            <w:tcW w:w="4508" w:type="dxa"/>
          </w:tcPr>
          <w:p w14:paraId="7F209032" w14:textId="77777777" w:rsidR="0094572D" w:rsidRDefault="0094572D" w:rsidP="00B73C8A">
            <w:pPr>
              <w:spacing w:after="160" w:line="259" w:lineRule="auto"/>
            </w:pPr>
            <w:r>
              <w:t>24 VCC</w:t>
            </w:r>
          </w:p>
        </w:tc>
      </w:tr>
      <w:tr w:rsidR="0094572D" w14:paraId="7230F032" w14:textId="77777777" w:rsidTr="00B73C8A">
        <w:tc>
          <w:tcPr>
            <w:tcW w:w="4508" w:type="dxa"/>
          </w:tcPr>
          <w:p w14:paraId="457B30D5" w14:textId="77777777" w:rsidR="0094572D" w:rsidRDefault="0094572D" w:rsidP="00B73C8A">
            <w:r>
              <w:t>Connecteurs industriels M12 </w:t>
            </w:r>
          </w:p>
        </w:tc>
        <w:tc>
          <w:tcPr>
            <w:tcW w:w="4508" w:type="dxa"/>
          </w:tcPr>
          <w:p w14:paraId="220D2CC1" w14:textId="77777777" w:rsidR="0094572D" w:rsidRDefault="0094572D" w:rsidP="00B73C8A">
            <w:r>
              <w:t>3 : alimentation et E/S, Ethernet et alimentation/contrôle de la lumière externe</w:t>
            </w:r>
          </w:p>
          <w:p w14:paraId="6E7AA5A0" w14:textId="77777777" w:rsidR="0094572D" w:rsidRDefault="0094572D" w:rsidP="00B73C8A"/>
        </w:tc>
      </w:tr>
      <w:tr w:rsidR="0094572D" w14:paraId="059AB14C" w14:textId="77777777" w:rsidTr="00B73C8A">
        <w:tc>
          <w:tcPr>
            <w:tcW w:w="4508" w:type="dxa"/>
          </w:tcPr>
          <w:p w14:paraId="5A7B9EC8" w14:textId="77777777" w:rsidR="0094572D" w:rsidRDefault="0094572D" w:rsidP="00B73C8A">
            <w:r>
              <w:t>Protection</w:t>
            </w:r>
          </w:p>
        </w:tc>
        <w:tc>
          <w:tcPr>
            <w:tcW w:w="4508" w:type="dxa"/>
          </w:tcPr>
          <w:p w14:paraId="538738CB" w14:textId="77777777" w:rsidR="0094572D" w:rsidRDefault="0094572D" w:rsidP="00B73C8A">
            <w:pPr>
              <w:spacing w:after="160" w:line="259" w:lineRule="auto"/>
            </w:pPr>
            <w:r>
              <w:t>IP67 avec option d'éclairage interne ou couvre-objectif à monture C</w:t>
            </w:r>
          </w:p>
        </w:tc>
      </w:tr>
      <w:tr w:rsidR="0094572D" w14:paraId="0B57E4DC" w14:textId="77777777" w:rsidTr="00B73C8A">
        <w:tc>
          <w:tcPr>
            <w:tcW w:w="4508" w:type="dxa"/>
          </w:tcPr>
          <w:p w14:paraId="1A905327" w14:textId="77777777" w:rsidR="0094572D" w:rsidRDefault="0094572D" w:rsidP="00B73C8A">
            <w:r>
              <w:t>Communications réseau</w:t>
            </w:r>
          </w:p>
        </w:tc>
        <w:tc>
          <w:tcPr>
            <w:tcW w:w="4508" w:type="dxa"/>
          </w:tcPr>
          <w:p w14:paraId="2DD2CEE5" w14:textId="77777777" w:rsidR="0094572D" w:rsidRDefault="0094572D" w:rsidP="00B73C8A">
            <w:r>
              <w:t>1G (</w:t>
            </w:r>
            <w:proofErr w:type="gramStart"/>
            <w:r>
              <w:t>1000)/</w:t>
            </w:r>
            <w:proofErr w:type="gramEnd"/>
            <w:r>
              <w:t>100/10 Mbit/s</w:t>
            </w:r>
          </w:p>
        </w:tc>
      </w:tr>
      <w:tr w:rsidR="0094572D" w14:paraId="3135B484" w14:textId="77777777" w:rsidTr="00B73C8A">
        <w:tc>
          <w:tcPr>
            <w:tcW w:w="4508" w:type="dxa"/>
          </w:tcPr>
          <w:p w14:paraId="45F39234" w14:textId="77777777" w:rsidR="0094572D" w:rsidRDefault="0094572D" w:rsidP="00B73C8A">
            <w:r>
              <w:t>Protocoles industriels</w:t>
            </w:r>
          </w:p>
        </w:tc>
        <w:tc>
          <w:tcPr>
            <w:tcW w:w="4508" w:type="dxa"/>
          </w:tcPr>
          <w:p w14:paraId="2C3CBD44" w14:textId="77777777" w:rsidR="0094572D" w:rsidRDefault="0094572D" w:rsidP="00B73C8A">
            <w:r>
              <w:t xml:space="preserve">OPC UA, </w:t>
            </w:r>
            <w:proofErr w:type="spellStart"/>
            <w:r>
              <w:t>EtherNet</w:t>
            </w:r>
            <w:proofErr w:type="spellEnd"/>
            <w:r>
              <w:t xml:space="preserve">/IP avec AOP, PROFINET Class B, </w:t>
            </w:r>
            <w:proofErr w:type="spellStart"/>
            <w:r>
              <w:t>iQSS</w:t>
            </w:r>
            <w:proofErr w:type="spellEnd"/>
            <w:r>
              <w:t>, CC-Link IE Field Basic, SLMP/SLMP Scanner, Modbus TCP, IEEE 1588 (CIP Sync)</w:t>
            </w:r>
          </w:p>
        </w:tc>
      </w:tr>
      <w:tr w:rsidR="0094572D" w14:paraId="6AEF6819" w14:textId="77777777" w:rsidTr="00B73C8A">
        <w:tc>
          <w:tcPr>
            <w:tcW w:w="4508" w:type="dxa"/>
          </w:tcPr>
          <w:p w14:paraId="745B0B7C" w14:textId="77777777" w:rsidR="0094572D" w:rsidRDefault="0094572D" w:rsidP="00B73C8A">
            <w:r>
              <w:t>Protocoles généraux</w:t>
            </w:r>
          </w:p>
        </w:tc>
        <w:tc>
          <w:tcPr>
            <w:tcW w:w="4508" w:type="dxa"/>
          </w:tcPr>
          <w:p w14:paraId="63D48496" w14:textId="77777777" w:rsidR="0094572D" w:rsidRDefault="0094572D" w:rsidP="00B73C8A">
            <w:r>
              <w:t>TCP/IP, UDP, FTP, SFTP, Telnet, SMTP, RS-232</w:t>
            </w:r>
          </w:p>
        </w:tc>
      </w:tr>
    </w:tbl>
    <w:p w14:paraId="7D797FB7" w14:textId="77777777" w:rsidR="0094572D" w:rsidRDefault="0094572D" w:rsidP="0094572D">
      <w:bookmarkStart w:id="3" w:name="_Toc124601056"/>
    </w:p>
    <w:p w14:paraId="39257A67" w14:textId="77777777" w:rsidR="0094572D" w:rsidRDefault="0094572D" w:rsidP="0094572D">
      <w:r>
        <w:t>La caméra présente est une 7200C.</w:t>
      </w:r>
    </w:p>
    <w:p w14:paraId="6DD5A30C" w14:textId="77777777" w:rsidR="0094572D" w:rsidRDefault="0094572D" w:rsidP="0094572D">
      <w:pPr>
        <w:pStyle w:val="Titre1"/>
      </w:pPr>
      <w:r>
        <w:lastRenderedPageBreak/>
        <w:t>Source :</w:t>
      </w:r>
      <w:bookmarkEnd w:id="3"/>
    </w:p>
    <w:p w14:paraId="37DCF733" w14:textId="77777777" w:rsidR="0094572D" w:rsidRDefault="0094572D" w:rsidP="0094572D">
      <w:hyperlink r:id="rId17" w:history="1">
        <w:r w:rsidRPr="00F05030">
          <w:rPr>
            <w:rStyle w:val="Lienhypertexte"/>
          </w:rPr>
          <w:t>https://www.cognex.com/products/machine-vision/2d-machine-vision-systems/in-sight-7000-series</w:t>
        </w:r>
      </w:hyperlink>
    </w:p>
    <w:p w14:paraId="33043279" w14:textId="77777777" w:rsidR="0094572D" w:rsidRDefault="0094572D" w:rsidP="0094572D">
      <w:hyperlink r:id="rId18" w:history="1">
        <w:r w:rsidRPr="00F05030">
          <w:rPr>
            <w:rStyle w:val="Lienhypertexte"/>
          </w:rPr>
          <w:t>http://www.mydis.fr/documentations/Cognex/In-sight/Guide%20Produit%20In-Sight.pdf</w:t>
        </w:r>
      </w:hyperlink>
    </w:p>
    <w:p w14:paraId="1DD76C09" w14:textId="7CAF47E8" w:rsidR="00944DF4" w:rsidRPr="0056336F" w:rsidRDefault="00944DF4" w:rsidP="0038767D">
      <w:pPr>
        <w:rPr>
          <w:rFonts w:cstheme="minorHAnsi"/>
          <w:color w:val="000000" w:themeColor="text1"/>
        </w:rPr>
      </w:pPr>
    </w:p>
    <w:sectPr w:rsidR="00944DF4" w:rsidRPr="0056336F" w:rsidSect="00536EE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3A97" w14:textId="77777777" w:rsidR="00536EEF" w:rsidRDefault="00536EEF" w:rsidP="00F54596">
      <w:pPr>
        <w:spacing w:before="0" w:after="0" w:line="240" w:lineRule="auto"/>
      </w:pPr>
      <w:r>
        <w:separator/>
      </w:r>
    </w:p>
  </w:endnote>
  <w:endnote w:type="continuationSeparator" w:id="0">
    <w:p w14:paraId="41B37205" w14:textId="77777777" w:rsidR="00536EEF" w:rsidRDefault="00536EEF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798F7" w14:textId="77777777" w:rsidR="00536EEF" w:rsidRDefault="00536EEF" w:rsidP="00F54596">
      <w:pPr>
        <w:spacing w:before="0" w:after="0" w:line="240" w:lineRule="auto"/>
      </w:pPr>
      <w:r>
        <w:separator/>
      </w:r>
    </w:p>
  </w:footnote>
  <w:footnote w:type="continuationSeparator" w:id="0">
    <w:p w14:paraId="2407CEF2" w14:textId="77777777" w:rsidR="00536EEF" w:rsidRDefault="00536EEF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11742"/>
    <w:rsid w:val="000667AF"/>
    <w:rsid w:val="0008078C"/>
    <w:rsid w:val="000964E5"/>
    <w:rsid w:val="001227DF"/>
    <w:rsid w:val="00196388"/>
    <w:rsid w:val="001F27B9"/>
    <w:rsid w:val="0024297B"/>
    <w:rsid w:val="00245550"/>
    <w:rsid w:val="00262E85"/>
    <w:rsid w:val="0027368C"/>
    <w:rsid w:val="002D4D7A"/>
    <w:rsid w:val="00333850"/>
    <w:rsid w:val="00361F06"/>
    <w:rsid w:val="0038767D"/>
    <w:rsid w:val="003A6564"/>
    <w:rsid w:val="003B5581"/>
    <w:rsid w:val="00443711"/>
    <w:rsid w:val="00465964"/>
    <w:rsid w:val="00499365"/>
    <w:rsid w:val="004A3C6B"/>
    <w:rsid w:val="004D2879"/>
    <w:rsid w:val="004F627F"/>
    <w:rsid w:val="00504627"/>
    <w:rsid w:val="00536EEF"/>
    <w:rsid w:val="00544A73"/>
    <w:rsid w:val="0056336F"/>
    <w:rsid w:val="005645B1"/>
    <w:rsid w:val="00567099"/>
    <w:rsid w:val="0057407B"/>
    <w:rsid w:val="005F6364"/>
    <w:rsid w:val="00620C7F"/>
    <w:rsid w:val="006811D7"/>
    <w:rsid w:val="006A2694"/>
    <w:rsid w:val="006A7418"/>
    <w:rsid w:val="006F4DFB"/>
    <w:rsid w:val="00767EE0"/>
    <w:rsid w:val="007E5F76"/>
    <w:rsid w:val="0083683F"/>
    <w:rsid w:val="008C6CB3"/>
    <w:rsid w:val="00912981"/>
    <w:rsid w:val="0093019C"/>
    <w:rsid w:val="00931F46"/>
    <w:rsid w:val="00942ECB"/>
    <w:rsid w:val="00944DF4"/>
    <w:rsid w:val="009450FD"/>
    <w:rsid w:val="0094572D"/>
    <w:rsid w:val="009575C9"/>
    <w:rsid w:val="00970BB0"/>
    <w:rsid w:val="009A2AFF"/>
    <w:rsid w:val="009F3B74"/>
    <w:rsid w:val="00A027FA"/>
    <w:rsid w:val="00A05401"/>
    <w:rsid w:val="00A54D76"/>
    <w:rsid w:val="00A65E4D"/>
    <w:rsid w:val="00A77A4C"/>
    <w:rsid w:val="00AA3F33"/>
    <w:rsid w:val="00AC47C4"/>
    <w:rsid w:val="00AD31F6"/>
    <w:rsid w:val="00AD6E23"/>
    <w:rsid w:val="00B079D0"/>
    <w:rsid w:val="00B113CB"/>
    <w:rsid w:val="00B45DC0"/>
    <w:rsid w:val="00B91C06"/>
    <w:rsid w:val="00C14087"/>
    <w:rsid w:val="00C273BD"/>
    <w:rsid w:val="00C530D4"/>
    <w:rsid w:val="00C648D4"/>
    <w:rsid w:val="00CA6D5A"/>
    <w:rsid w:val="00D05591"/>
    <w:rsid w:val="00D61360"/>
    <w:rsid w:val="00D647F3"/>
    <w:rsid w:val="00E02C2F"/>
    <w:rsid w:val="00E424CB"/>
    <w:rsid w:val="00EB4111"/>
    <w:rsid w:val="00EC34B7"/>
    <w:rsid w:val="00EC4856"/>
    <w:rsid w:val="00ED686E"/>
    <w:rsid w:val="00F26E86"/>
    <w:rsid w:val="00F44D4B"/>
    <w:rsid w:val="00F54596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8767D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mydis.fr/documentations/Cognex/In-sight/Guide%20Produit%20In-Sight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gnex.com/products/machine-vision/2d-machine-vision-systems/in-sight-7000-seri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26</cp:revision>
  <dcterms:created xsi:type="dcterms:W3CDTF">2024-01-09T08:04:00Z</dcterms:created>
  <dcterms:modified xsi:type="dcterms:W3CDTF">2024-02-01T16:11:00Z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