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Solar Finance Tokenomics Model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 Names: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Solar Finance Token (SFI)</w:t>
      </w:r>
      <w:r w:rsidDel="00000000" w:rsidR="00000000" w:rsidRPr="00000000">
        <w:rPr>
          <w:sz w:val="24"/>
          <w:szCs w:val="24"/>
          <w:rtl w:val="0"/>
        </w:rPr>
        <w:t xml:space="preserve"> - Main utility token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Solar Finance Governance (SFG)</w:t>
      </w:r>
      <w:r w:rsidDel="00000000" w:rsidR="00000000" w:rsidRPr="00000000">
        <w:rPr>
          <w:sz w:val="24"/>
          <w:szCs w:val="24"/>
          <w:rtl w:val="0"/>
        </w:rPr>
        <w:t xml:space="preserve"> - Governance token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</w:t>
      </w:r>
      <w:commentRangeStart w:id="0"/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Supply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SFI</w:t>
      </w:r>
      <w:r w:rsidDel="00000000" w:rsidR="00000000" w:rsidRPr="00000000">
        <w:rPr>
          <w:sz w:val="24"/>
          <w:szCs w:val="24"/>
          <w:rtl w:val="0"/>
        </w:rPr>
        <w:t xml:space="preserve">: 1,000,000,000 tokens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SFG</w:t>
      </w:r>
      <w:r w:rsidDel="00000000" w:rsidR="00000000" w:rsidRPr="00000000">
        <w:rPr>
          <w:sz w:val="24"/>
          <w:szCs w:val="24"/>
          <w:rtl w:val="0"/>
        </w:rPr>
        <w:t xml:space="preserve">: 10,000,000 tokens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Solar Finance employs a dual-token model with SFI as the utility token and SFG as the governance token. This structure allows for specialization in utility and ensures decentralized governance through distributed control.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SFI Token Distribution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and User Rewards: 35%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These tokens are earmarked to incentivize and grow the user base through staking rewards, providing liquidity, and other promotional activities.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and Advisors: 20%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Allocated to the project team and advisors for long-term commitment to the project. These tokens usually come with a vesting period.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 Fund: 10%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A pool of tokens that serve as a financial safety net for the ecosystem, used for unforeseen circumstances or emergencies.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Partnerships: 10%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Reserved to incentivize strategic partnerships that bring long-term value to the platform.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Marketing: 5%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For brand building and attracting users through various marketing channels.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&amp; R&amp;D: 5%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For future research and technological advancements of the Solar Finance platform.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SFG Token Distribution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Existing SFI Stakers: 40%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Rewards for loyal platform users who have been staking SFI tokens.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Governance Rewards Pool: 30%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Earned over time by community members for active participation in governance activities such as voting and proposal submission.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and Advisors: 15%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Ensures long-term alignment of interests with governance, usually vested over a certain period.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Reserve: 10%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A pool of tokens meant to tackle governance-related emergencies or unforeseen scenarios.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Partnerships and Collaborations: 5%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For securing partnerships that will enhance the governance of Solar Finance.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Utility of SFI and SFG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SFI Utility: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Lending and Borrowing</w:t>
      </w:r>
      <w:r w:rsidDel="00000000" w:rsidR="00000000" w:rsidRPr="00000000">
        <w:rPr>
          <w:sz w:val="24"/>
          <w:szCs w:val="24"/>
          <w:rtl w:val="0"/>
        </w:rPr>
        <w:t xml:space="preserve">: SFI can be supplied to earn supply APY and used as collateral to take loans.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Staking</w:t>
      </w:r>
      <w:r w:rsidDel="00000000" w:rsidR="00000000" w:rsidRPr="00000000">
        <w:rPr>
          <w:sz w:val="24"/>
          <w:szCs w:val="24"/>
          <w:rtl w:val="0"/>
        </w:rPr>
        <w:t xml:space="preserve">: Staking SFI in the staking module allows users to share a portion of the revenue generated by Solar Finance.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Safety Module</w:t>
      </w:r>
      <w:r w:rsidDel="00000000" w:rsidR="00000000" w:rsidRPr="00000000">
        <w:rPr>
          <w:sz w:val="24"/>
          <w:szCs w:val="24"/>
          <w:rtl w:val="0"/>
        </w:rPr>
        <w:t xml:space="preserve">: SFI can also be staked in a safety module to provide an additional security layer to the lending protocol.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SFG Utility: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Governance Proposals</w:t>
      </w:r>
      <w:r w:rsidDel="00000000" w:rsidR="00000000" w:rsidRPr="00000000">
        <w:rPr>
          <w:sz w:val="24"/>
          <w:szCs w:val="24"/>
          <w:rtl w:val="0"/>
        </w:rPr>
        <w:t xml:space="preserve">: SFG token holders can propose changes to the Solar Finance system.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Voting</w:t>
      </w:r>
      <w:r w:rsidDel="00000000" w:rsidR="00000000" w:rsidRPr="00000000">
        <w:rPr>
          <w:sz w:val="24"/>
          <w:szCs w:val="24"/>
          <w:rtl w:val="0"/>
        </w:rPr>
        <w:t xml:space="preserve">: SFG token holders have the voting power to decide upgrades, feature integrations, and more.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Incentive Mechanisms for SFI and SFG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SFI Incentive Mechanisms: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Staking Rewards</w:t>
      </w:r>
      <w:r w:rsidDel="00000000" w:rsidR="00000000" w:rsidRPr="00000000">
        <w:rPr>
          <w:sz w:val="24"/>
          <w:szCs w:val="24"/>
          <w:rtl w:val="0"/>
        </w:rPr>
        <w:t xml:space="preserve">: Earn APY by staking SFI tokens.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Liquidity Mining</w:t>
      </w:r>
      <w:r w:rsidDel="00000000" w:rsidR="00000000" w:rsidRPr="00000000">
        <w:rPr>
          <w:sz w:val="24"/>
          <w:szCs w:val="24"/>
          <w:rtl w:val="0"/>
        </w:rPr>
        <w:t xml:space="preserve">: Providing liquidity earns additional SFI tokens.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SFG Incentive Mechanisms: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Proposal Rewards</w:t>
      </w:r>
      <w:r w:rsidDel="00000000" w:rsidR="00000000" w:rsidRPr="00000000">
        <w:rPr>
          <w:sz w:val="24"/>
          <w:szCs w:val="24"/>
          <w:rtl w:val="0"/>
        </w:rPr>
        <w:t xml:space="preserve">: Earn SFG tokens by submitting proposals that gain community approval.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Voting Participation</w:t>
      </w:r>
      <w:r w:rsidDel="00000000" w:rsidR="00000000" w:rsidRPr="00000000">
        <w:rPr>
          <w:sz w:val="24"/>
          <w:szCs w:val="24"/>
          <w:rtl w:val="0"/>
        </w:rPr>
        <w:t xml:space="preserve">: Earn SFG tokens by actively participating in governance voting.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Tokenomics Table for SFI and SFG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87"/>
        <w:gridCol w:w="3144.375"/>
        <w:gridCol w:w="1184.625"/>
        <w:gridCol w:w="3744"/>
        <w:tblGridChange w:id="0">
          <w:tblGrid>
            <w:gridCol w:w="1287"/>
            <w:gridCol w:w="3144.375"/>
            <w:gridCol w:w="1184.625"/>
            <w:gridCol w:w="374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Token 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Allocation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SFI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Community and User Rewards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Incentivize and grow user base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SFI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and Advisors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Long-term commitment to the project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SFI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Reserve Fund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Safety net for the ecosystem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SFI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Partnerships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Incentivize partnerships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SFI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 building and user attraction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SFI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&amp; R&amp;D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 developments and research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Existing SFI Stakers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Reward loyal platform users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Governance Rewards Pool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Incentivize active governance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and Advisors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Governance alignment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Governance safety net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Partnerships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Governance partnerships</w:t>
            </w:r>
          </w:p>
        </w:tc>
      </w:tr>
    </w:tbl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Deflationary Mechanisms for Solar Finance For SFI (Solar Finance Token)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Token Burn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A percentage of SFI tokens used in transactions will be burned, effectively reducing the overall supply.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sz w:val="24"/>
          <w:szCs w:val="24"/>
          <w:rtl w:val="0"/>
        </w:rPr>
        <w:t xml:space="preserve">: A 0.2% fee could be applied to each transaction, with those tokens being burned automatically.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Buy-back and Burn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Periodically, Solar Finance could use a portion of its revenue to buy back SFI tokens from the open market and then burn them.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sz w:val="24"/>
          <w:szCs w:val="24"/>
          <w:rtl w:val="0"/>
        </w:rPr>
        <w:t xml:space="preserve">: Allocate 10% of quarterly revenue for the buy-back and subsequent burn of SFI tokens.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Reward Halving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Similar to the Bitcoin model, the staking and liquidity mining rewards could be halved at fixed intervals.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sz w:val="24"/>
          <w:szCs w:val="24"/>
          <w:rtl w:val="0"/>
        </w:rPr>
        <w:t xml:space="preserve">: Halve staking rewards every year to reduce the number of new SFI tokens entering circulation.</w:t>
      </w:r>
    </w:p>
    <w:p w:rsidR="00000000" w:rsidDel="00000000" w:rsidP="00000000" w:rsidRDefault="00000000" w:rsidRPr="00000000" w14:paraId="0000008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SFG (Solar Finance Governance)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Governance Lock-up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To participate in governance, SFG holders must lock their tokens, reducing the circulating supply.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sz w:val="24"/>
          <w:szCs w:val="24"/>
          <w:rtl w:val="0"/>
        </w:rPr>
        <w:t xml:space="preserve">: Implement a system where tokens are locked for a minimum of 30 days to participate in governance activities.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Fee Redistribution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A portion of the transaction fees generated within the platform could be redistributed to SFG holders.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sz w:val="24"/>
          <w:szCs w:val="24"/>
          <w:rtl w:val="0"/>
        </w:rPr>
        <w:t xml:space="preserve">: 0.1% of all transaction fees could be redistributed to SFG holders who have their tokens locked.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Vesting Schedule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Impose a longer vesting schedule for team and advisor tokens.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sz w:val="24"/>
          <w:szCs w:val="24"/>
          <w:rtl w:val="0"/>
        </w:rPr>
        <w:t xml:space="preserve">: Extend the vesting period for team and advisors to 4 years with a 1-year cliff, reducing market sell-off risks.</w:t>
      </w:r>
    </w:p>
    <w:p w:rsidR="00000000" w:rsidDel="00000000" w:rsidP="00000000" w:rsidRDefault="00000000" w:rsidRPr="00000000" w14:paraId="0000009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Emergency Mechanism</w:t>
      </w:r>
      <w:r w:rsidDel="00000000" w:rsidR="00000000" w:rsidRPr="00000000">
        <w:rPr>
          <w:sz w:val="24"/>
          <w:szCs w:val="24"/>
          <w:rtl w:val="0"/>
        </w:rPr>
        <w:t xml:space="preserve">: Implement a governance proposal option to temporarily stop any of the deflationary mechanisms in the case of extreme market conditions.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Involvement</w:t>
      </w:r>
      <w:r w:rsidDel="00000000" w:rsidR="00000000" w:rsidRPr="00000000">
        <w:rPr>
          <w:sz w:val="24"/>
          <w:szCs w:val="24"/>
          <w:rtl w:val="0"/>
        </w:rPr>
        <w:t xml:space="preserve">: Allow the community to vote on adjusting deflationary mechanisms, ensuring the system remains flexible and adaptable.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kulyma" w:id="0" w:date="2023-10-30T14:48:12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presale</w:t>
      </w:r>
    </w:p>
  </w:comment>
  <w:comment w:author="mkulyma" w:id="1" w:date="2023-10-30T14:51:09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token distribution for 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Presale, treasury, ecosystem 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-&gt; vested monthly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