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Electroencephalogram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Surname</w:t>
            </w:r>
          </w:p>
        </w:tc>
        <w:tc>
          <w:tcPr>
            <w:tcW w:type="dxa" w:w="7488"/>
          </w:tcPr>
          <w:p>
            <w:r>
              <w:t>[@1000]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Given name(s)</w:t>
            </w:r>
          </w:p>
        </w:tc>
        <w:tc>
          <w:tcPr>
            <w:tcW w:type="dxa" w:w="7488"/>
          </w:tcPr>
          <w:p>
            <w:r>
              <w:t>[@1001]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UR number</w:t>
            </w:r>
          </w:p>
        </w:tc>
        <w:tc>
          <w:tcPr>
            <w:tcW w:type="dxa" w:w="7488"/>
          </w:tcPr>
          <w:p>
            <w:r>
              <w:t>[@1002]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488"/>
          </w:tcPr>
          <w:p>
            <w:r>
              <w:t>[@1004]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test</w:t>
            </w:r>
          </w:p>
        </w:tc>
        <w:tc>
          <w:tcPr>
            <w:tcW w:type="dxa" w:w="7488"/>
          </w:tcPr>
          <w:p>
            <w:r>
              <w:t>[@2000]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Referred by</w:t>
            </w:r>
          </w:p>
        </w:tc>
        <w:tc>
          <w:tcPr>
            <w:tcW w:type="dxa" w:w="7488"/>
          </w:tcPr>
          <w:p>
            <w:r>
              <w:t>[@99,ServiceDetails,GetReferringPhysicianValue,firstname] [@99,ServiceDetails,GetReferringPhysicianValue,lastname]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Reported by</w:t>
            </w:r>
          </w:p>
        </w:tc>
        <w:tc>
          <w:tcPr>
            <w:tcW w:type="dxa" w:w="7488"/>
          </w:tcPr>
          <w:p>
            <w:r>
              <w:t>[@99,ServiceDetails,GetStaffResourceValue,Reporting Neurologist,firstName] [@99,ServiceDetails,GetStaffResourceValue,Reporting Neurologist,lastName]</w:t>
            </w:r>
          </w:p>
        </w:tc>
      </w:tr>
    </w:tbl>
    <w:p>
      <w:r>
        <w:rPr>
          <w:i/>
          <w:color w:val="696969"/>
          <w:sz w:val="17"/>
        </w:rPr>
        <w:t>The tokens above are ProfusionEEG's and are filled by its report pass. This project does not touch them.</w:t>
      </w:r>
    </w:p>
    <w:p>
      <w:pPr>
        <w:pStyle w:val="Heading1"/>
      </w:pPr>
      <w:r>
        <w:t>Clinical question and referral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rPr>
          <w:i/>
          <w:color w:val="696969"/>
          <w:sz w:val="17"/>
        </w:rPr>
        <w:t>Your own text. Keep, change or delete it - the report is built around whatever is here.</w:t>
      </w:r>
    </w:p>
    <w:p>
      <w:pPr>
        <w:pStyle w:val="Heading1"/>
      </w:pPr>
      <w:r>
        <w:t>Technical description</w:t>
      </w:r>
    </w:p>
    <w:p>
      <w:r>
        <w:rPr>
          <w:b/>
        </w:rPr>
        <w:t>[@SCORE,recording]</w:t>
      </w:r>
    </w:p>
    <w:p>
      <w:r>
        <w:rPr>
          <w:i/>
          <w:color w:val="696969"/>
          <w:sz w:val="17"/>
        </w:rPr>
        <w:t xml:space="preserve">   ^ replaced by: patient and recording conditions, the duration examined, and the activation procedures performed</w:t>
      </w:r>
    </w:p>
    <w:p>
      <w:pPr>
        <w:pStyle w:val="Heading1"/>
      </w:pPr>
      <w:r>
        <w:t>Findings</w:t>
      </w:r>
    </w:p>
    <w:p>
      <w:r>
        <w:rPr>
          <w:b/>
        </w:rPr>
        <w:t>[@SCORE,pdr]</w:t>
      </w:r>
    </w:p>
    <w:p>
      <w:r>
        <w:rPr>
          <w:i/>
          <w:color w:val="696969"/>
          <w:sz w:val="17"/>
        </w:rPr>
        <w:t xml:space="preserve">   ^ replaced by: the nine SCORE posterior dominant rhythm properties</w:t>
      </w:r>
    </w:p>
    <w:p>
      <w:r>
        <w:rPr>
          <w:b/>
        </w:rPr>
        <w:t>[@SCORE,interictal]</w:t>
      </w:r>
    </w:p>
    <w:p>
      <w:r>
        <w:rPr>
          <w:i/>
          <w:color w:val="696969"/>
          <w:sz w:val="17"/>
        </w:rPr>
        <w:t xml:space="preserve">   ^ replaced by: interictal findings, including any spike detections</w:t>
      </w:r>
    </w:p>
    <w:p>
      <w:r>
        <w:rPr>
          <w:b/>
        </w:rPr>
        <w:t>[@SCORE,episodes]</w:t>
      </w:r>
    </w:p>
    <w:p>
      <w:r>
        <w:rPr>
          <w:i/>
          <w:color w:val="696969"/>
          <w:sz w:val="17"/>
        </w:rPr>
        <w:t xml:space="preserve">   ^ replaced by: detected electrographic seizures</w:t>
      </w:r>
    </w:p>
    <w:p>
      <w:r>
        <w:rPr>
          <w:b/>
        </w:rPr>
        <w:t>[@SCORE,sleep]</w:t>
      </w:r>
    </w:p>
    <w:p>
      <w:r>
        <w:rPr>
          <w:i/>
          <w:color w:val="696969"/>
          <w:sz w:val="17"/>
        </w:rPr>
        <w:t xml:space="preserve">   ^ replaced by: sleep staging and sleep graphoelements</w:t>
      </w:r>
    </w:p>
    <w:p>
      <w:r>
        <w:rPr>
          <w:b/>
        </w:rPr>
        <w:t>[@SCORE,artifacts]</w:t>
      </w:r>
    </w:p>
    <w:p>
      <w:r>
        <w:rPr>
          <w:i/>
          <w:color w:val="696969"/>
          <w:sz w:val="17"/>
        </w:rPr>
        <w:t xml:space="preserve">   ^ replaced by: artifact types, with their coverage</w:t>
      </w:r>
    </w:p>
    <w:p>
      <w:pPr>
        <w:pStyle w:val="Heading1"/>
      </w:pPr>
      <w:r>
        <w:t>Departmental protocol notes</w:t>
      </w:r>
    </w:p>
    <w:p>
      <w:r>
        <w:t>______________________________________________________________________</w:t>
      </w:r>
    </w:p>
    <w:p>
      <w:r>
        <w:rPr>
          <w:i/>
          <w:color w:val="696969"/>
          <w:sz w:val="17"/>
        </w:rPr>
        <w:t>Another of your own sections, sitting between report parts. This is what the tokens are for.</w:t>
      </w:r>
    </w:p>
    <w:p>
      <w:pPr>
        <w:pStyle w:val="Heading1"/>
      </w:pPr>
      <w:r>
        <w:t>Interpretation</w:t>
      </w:r>
    </w:p>
    <w:p>
      <w:r>
        <w:rPr>
          <w:b/>
        </w:rPr>
        <w:t>[@SCORE,conclusion]</w:t>
      </w:r>
    </w:p>
    <w:p>
      <w:r>
        <w:rPr>
          <w:i/>
          <w:color w:val="696969"/>
          <w:sz w:val="17"/>
        </w:rPr>
        <w:t xml:space="preserve">   ^ replaced by: diagnostic significance and the conclusion, with the fields SCORE leaves to the reader</w:t>
      </w:r>
    </w:p>
    <w:p>
      <w:r>
        <w:rPr>
          <w:b/>
        </w:rPr>
        <w:t>[@SCORE,narrative]</w:t>
      </w:r>
    </w:p>
    <w:p>
      <w:r>
        <w:rPr>
          <w:i/>
          <w:color w:val="696969"/>
          <w:sz w:val="17"/>
        </w:rPr>
        <w:t xml:space="preserve">   ^ replaced by: the language-model narrative draft, if one was requested</w:t>
      </w:r>
    </w:p>
    <w:p>
      <w:pPr>
        <w:pStyle w:val="Heading1"/>
      </w:pPr>
      <w:r>
        <w:t>Appendix</w:t>
      </w:r>
    </w:p>
    <w:p>
      <w:r>
        <w:rPr>
          <w:b/>
        </w:rPr>
        <w:t>[@SCORE,events]</w:t>
      </w:r>
    </w:p>
    <w:p>
      <w:r>
        <w:rPr>
          <w:i/>
          <w:color w:val="696969"/>
          <w:sz w:val="17"/>
        </w:rPr>
        <w:t xml:space="preserve">   ^ replaced by: the study events selected during review</w:t>
      </w:r>
    </w:p>
    <w:p>
      <w:r>
        <w:rPr>
          <w:b/>
        </w:rPr>
        <w:t>[@SCORE,measurements]</w:t>
      </w:r>
    </w:p>
    <w:p>
      <w:r>
        <w:rPr>
          <w:i/>
          <w:color w:val="696969"/>
          <w:sz w:val="17"/>
        </w:rPr>
        <w:t xml:space="preserve">   ^ replaced by: the underlying numbers</w:t>
      </w:r>
    </w:p>
    <w:p>
      <w:r>
        <w:rPr>
          <w:b/>
        </w:rPr>
        <w:t>[@SCORE,figures]</w:t>
      </w:r>
    </w:p>
    <w:p>
      <w:r>
        <w:rPr>
          <w:i/>
          <w:color w:val="696969"/>
          <w:sz w:val="17"/>
        </w:rPr>
        <w:t xml:space="preserve">   ^ replaced by: the analysis figures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Save a copy under your own name in this templates folder, then choose it in Settings.</w:t>
      </w:r>
    </w:p>
    <w:p>
      <w:pPr>
        <w:pStyle w:val="ListBullet"/>
      </w:pPr>
      <w:r>
        <w:t>Put your logo in the Word header, not in the body: a header repeats on every page.</w:t>
      </w:r>
    </w:p>
    <w:p>
      <w:pPr>
        <w:pStyle w:val="ListBullet"/>
      </w:pPr>
      <w:r>
        <w:t>Move any [@SCORE,&lt;name&gt;] token to where you want that part of the report. Add your own headings and text freely around them.</w:t>
      </w:r>
    </w:p>
    <w:p>
      <w:pPr>
        <w:pStyle w:val="ListBullet"/>
      </w:pPr>
      <w:r>
        <w:t>A token you delete does not remove the section. It is appended at the end under "Further Findings" instead, because a template that has not caught up must not quietly drop a clinical section. To leave a section out of a particular report, exclude it on the review screens.</w:t>
      </w:r>
    </w:p>
    <w:p>
      <w:pPr>
        <w:pStyle w:val="ListBullet"/>
      </w:pPr>
      <w:r>
        <w:t>[@SCORE,all] places the whole report at that point, for a template that only wants a letterhead.</w:t>
      </w:r>
    </w:p>
    <w:p>
      <w:pPr>
        <w:pStyle w:val="ListBullet"/>
      </w:pPr>
      <w:r>
        <w:t>Section names: recording, pdr, interictal, episodes, events, sleep, artifacts, conclusion, narrative, measurements, figures.</w:t>
      </w:r>
    </w:p>
    <w:p>
      <w:pPr>
        <w:pStyle w:val="ListBullet"/>
      </w:pPr>
      <w:r>
        <w:t>Styles used by the report: Heading 1, Heading 2, Normal, Table Grid, List Bullet. Restyle those and the report follows.</w:t>
      </w:r>
    </w:p>
    <w:p>
      <w:pPr>
        <w:pStyle w:val="ListBullet"/>
      </w:pPr>
      <w:r>
        <w:t>Delete this page before using the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6"/>
      </w:rPr>
      <w:t>Confidential patient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96969"/>
        <w:sz w:val="18"/>
      </w:rPr>
      <w:t>[ replace with your hospital logo: Insert &gt; Pictures, in this header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