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SCORING PERSONNEL POLICY</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define the qualifications required for personnel who score sleep studies within the accreditation network, in accordance with AASM Standard N-13.</w:t>
      </w:r>
    </w:p>
    <w:p>
      <w:pPr>
        <w:pStyle w:val="Headings-H4-SampleBodySubhead"/>
      </w:pPr>
      <w:r>
        <w:t>POLICY</w:t>
      </w:r>
    </w:p>
    <w:p>
      <w:pPr>
        <w:pStyle w:val="Body-BodyCopy"/>
      </w:pPr>
      <w:r>
        <w:t>It is the policy of (insert name of entity) that all scoring personnel meet the AASM qualifications for credentialed scorers. Scoring personnel who are not credentialed in sleep must score only under the supervision of a qualified credentialed individual.</w:t>
      </w:r>
    </w:p>
    <w:p>
      <w:pPr>
        <w:pStyle w:val="Headings-H4-SampleBodySubhead"/>
      </w:pPr>
      <w:r>
        <w:t>PROCEDURE</w:t>
      </w:r>
    </w:p>
    <w:p>
      <w:pPr>
        <w:pStyle w:val="SampleListStyles-SampleNumListTier1Start"/>
      </w:pPr>
      <w:r>
        <w:t>Qualified Scoring Personnel</w:t>
      </w:r>
    </w:p>
    <w:p>
      <w:pPr>
        <w:pStyle w:val="SampleListStyles-SampleNumListTier2Start"/>
      </w:pPr>
      <w:r>
        <w:t>Scoring personnel must be one of the following: Registered Sleep Technologist (RST), Registered Polysomnographic Technologist (RPSGT), Certified Polysomnographic Technician (CPSGT), Certified Respiratory Therapist with Sleep Disorders Specialist certification (CRT-SDS), Registered Respiratory Therapist with Sleep Disorders Specialist certification (RRT-SDS), or a medical staff member or PhD board-certified in sleep medicine (as defined in Standards N-1 and N-3).</w:t>
      </w:r>
    </w:p>
    <w:p>
      <w:pPr>
        <w:pStyle w:val="SampleListStyles-SampleNumListTier2Start"/>
      </w:pPr>
      <w:r>
        <w:t>Credentials for all scoring personnel must be documented and maintained in personnel files.</w:t>
      </w:r>
    </w:p>
    <w:p>
      <w:pPr>
        <w:pStyle w:val="SampleListStyles-SampleNumListTier2Start"/>
      </w:pPr>
      <w:r>
        <w:t>The Site Director is responsible for verifying scoring credentials annually.</w:t>
      </w:r>
    </w:p>
    <w:p>
      <w:pPr>
        <w:pStyle w:val="SampleListStyles-SampleNumListTier1Continue"/>
      </w:pPr>
      <w:r>
        <w:t>Non-Credentialed Scorers</w:t>
      </w:r>
    </w:p>
    <w:p>
      <w:pPr>
        <w:pStyle w:val="SampleListStyles-SampleNumListTier2Start"/>
      </w:pPr>
      <w:r>
        <w:t>Scoring personnel not credentialed in sleep (e.g., non-registered or non-certified sleep technologist, or respiratory therapists without sleep disorders specialist certification) may score ONLY under the direct supervision of a credentialed scorer as listed above.</w:t>
      </w:r>
    </w:p>
    <w:p>
      <w:pPr>
        <w:pStyle w:val="SampleListStyles-SampleNumListTier2Start"/>
      </w:pPr>
      <w:r>
        <w:t>Non-credentialed scorers must adhere to Standard N-11 (enrollment in or completion of A-STEP or equivalent training program).</w:t>
      </w:r>
    </w:p>
    <w:p>
      <w:pPr>
        <w:pStyle w:val="SampleListStyles-SampleNumListTier2Start"/>
      </w:pPr>
      <w:r>
        <w:t>Supervision arrangements must be documented.</w:t>
      </w:r>
    </w:p>
    <w:p>
      <w:pPr>
        <w:pStyle w:val="SampleListStyles-SampleNumListTier1Continue"/>
      </w:pPr>
      <w:r>
        <w:t>Documentation and Oversight</w:t>
      </w:r>
    </w:p>
    <w:p>
      <w:pPr>
        <w:pStyle w:val="SampleListStyles-SampleNumListTier2Start"/>
      </w:pPr>
      <w:r>
        <w:t>A current list of all scoring personnel and their credentials must be maintained.</w:t>
      </w:r>
    </w:p>
    <w:p>
      <w:pPr>
        <w:pStyle w:val="SampleListStyles-SampleNumListTier2Start"/>
      </w:pPr>
      <w:r>
        <w:t>Credential renewal must be tracked, with reminders issued prior to expiration.</w:t>
      </w:r>
    </w:p>
    <w:p>
      <w:pPr>
        <w:pStyle w:val="SampleListStyles-SampleNumListTier2Start"/>
      </w:pPr>
      <w:r>
        <w:t>The Site Director must review scoring personnel qualifications annually.</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