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7"/>
        <w:gridCol w:w="2444"/>
        <w:gridCol w:w="2268"/>
        <w:gridCol w:w="2551"/>
        <w:gridCol w:w="426"/>
        <w:gridCol w:w="2126"/>
        <w:gridCol w:w="850"/>
        <w:gridCol w:w="709"/>
        <w:gridCol w:w="851"/>
        <w:gridCol w:w="992"/>
        <w:gridCol w:w="885"/>
        <w:tblGridChange w:id="0">
          <w:tblGrid>
            <w:gridCol w:w="1917"/>
            <w:gridCol w:w="2444"/>
            <w:gridCol w:w="2268"/>
            <w:gridCol w:w="2551"/>
            <w:gridCol w:w="426"/>
            <w:gridCol w:w="2126"/>
            <w:gridCol w:w="850"/>
            <w:gridCol w:w="709"/>
            <w:gridCol w:w="851"/>
            <w:gridCol w:w="992"/>
            <w:gridCol w:w="885"/>
          </w:tblGrid>
        </w:tblGridChange>
      </w:tblGrid>
      <w:tr>
        <w:trPr>
          <w:trHeight w:val="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Date of Event: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Society: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Assessed By: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Coordinators Signature: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Risk Matrix – </w:t>
            </w:r>
            <w:r w:rsidDel="00000000" w:rsidR="00000000" w:rsidRPr="00000000">
              <w:rPr>
                <w:color w:val="ff0000"/>
                <w:sz w:val="32"/>
                <w:szCs w:val="3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color w:val="ffc000"/>
                <w:sz w:val="32"/>
                <w:szCs w:val="32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color w:val="00b050"/>
                <w:sz w:val="32"/>
                <w:szCs w:val="32"/>
                <w:vertAlign w:val="baseline"/>
                <w:rtl w:val="0"/>
              </w:rPr>
              <w:t xml:space="preserve">Low 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(Risk)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Warwick Nintendo Society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Timothy Sit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Severity x Likelihood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= Risk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Certain (5)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Very Likely (4)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Likely (3)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May happen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Unlikely (1)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Name of Event;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Type &amp; Location of Event;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Description of Event;</w:t>
            </w:r>
          </w:p>
        </w:tc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ind w:left="113" w:right="113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Death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60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Major Injury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Manic Mondays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Smash Wednesdays</w:t>
            </w:r>
          </w:p>
        </w:tc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Social Event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 centrally timetabled university room</w:t>
            </w:r>
          </w:p>
        </w:tc>
        <w:tc>
          <w:tcPr>
            <w:gridSpan w:val="2"/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Weekly events for people to play video games locally and socially.</w:t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Over 7 day Injury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Minor Injury – Treatment off site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Minor Injury – First aid on site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6002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1"/>
        <w:gridCol w:w="2635"/>
        <w:gridCol w:w="3402"/>
        <w:gridCol w:w="611"/>
        <w:gridCol w:w="611"/>
        <w:gridCol w:w="612"/>
        <w:gridCol w:w="2702"/>
        <w:gridCol w:w="585"/>
        <w:gridCol w:w="709"/>
        <w:gridCol w:w="674"/>
        <w:tblGridChange w:id="0">
          <w:tblGrid>
            <w:gridCol w:w="3461"/>
            <w:gridCol w:w="2635"/>
            <w:gridCol w:w="3402"/>
            <w:gridCol w:w="611"/>
            <w:gridCol w:w="611"/>
            <w:gridCol w:w="612"/>
            <w:gridCol w:w="2702"/>
            <w:gridCol w:w="585"/>
            <w:gridCol w:w="709"/>
            <w:gridCol w:w="674"/>
          </w:tblGrid>
        </w:tblGridChange>
      </w:tblGrid>
      <w:tr>
        <w:trPr>
          <w:trHeight w:val="640" w:hRule="atLeast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Describe the hazard</w:t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Who might be harmed and how?</w:t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Existing  control measures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color w:val="ff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0"/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Likeliness x Severity =  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Additional control measures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color w:val="ff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Revised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Likeliness x Severity = 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pos="198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26988</wp:posOffset>
                      </wp:positionV>
                      <wp:extent cx="8437245" cy="675005"/>
                      <wp:effectExtent b="0" l="0" r="0" t="0"/>
                      <wp:wrapSquare wrapText="bothSides" distB="0" distT="0" distL="0" distR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132140" y="3447260"/>
                                <a:ext cx="8427720" cy="66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26988</wp:posOffset>
                      </wp:positionV>
                      <wp:extent cx="8437245" cy="675005"/>
                      <wp:effectExtent b="0" l="0" r="0" t="0"/>
                      <wp:wrapSquare wrapText="bothSides" distB="0" distT="0" distL="0" distR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37245" cy="6750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Falling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participants could sustain an injury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all equipment is away from the edges of tables.</w:t>
            </w:r>
          </w:p>
          <w:p w:rsidR="00000000" w:rsidDel="00000000" w:rsidP="00000000" w:rsidRDefault="00000000" w:rsidRPr="00000000" w14:paraId="0000007B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members should help centralise equipment on tables if they start getting near the edge of tables.</w:t>
            </w:r>
          </w:p>
          <w:p w:rsidR="00000000" w:rsidDel="00000000" w:rsidP="00000000" w:rsidRDefault="00000000" w:rsidRPr="00000000" w14:paraId="0000008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Tripping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participants could sustain an injury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bags are under desks, walking paths are clear and all wires are safely routed.</w:t>
            </w:r>
          </w:p>
          <w:p w:rsidR="00000000" w:rsidDel="00000000" w:rsidP="00000000" w:rsidRDefault="00000000" w:rsidRPr="00000000" w14:paraId="0000008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members should keep all their equipment away from walking paths to ensure a safe environment.</w:t>
            </w:r>
          </w:p>
          <w:p w:rsidR="00000000" w:rsidDel="00000000" w:rsidP="00000000" w:rsidRDefault="00000000" w:rsidRPr="00000000" w14:paraId="0000008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Electrocution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People setting up the equipment.</w:t>
            </w:r>
          </w:p>
          <w:p w:rsidR="00000000" w:rsidDel="00000000" w:rsidP="00000000" w:rsidRDefault="00000000" w:rsidRPr="00000000" w14:paraId="0000009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that all equipment is safe before plugging it in and no wires are damaged.</w:t>
            </w:r>
          </w:p>
          <w:p w:rsidR="00000000" w:rsidDel="00000000" w:rsidP="00000000" w:rsidRDefault="00000000" w:rsidRPr="00000000" w14:paraId="0000009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members should refrain from placing drinks nearby electrical equipment.</w:t>
            </w:r>
          </w:p>
          <w:p w:rsidR="00000000" w:rsidDel="00000000" w:rsidP="00000000" w:rsidRDefault="00000000" w:rsidRPr="00000000" w14:paraId="0000009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1906" w:w="16838"/>
      <w:pgMar w:bottom="426" w:top="836" w:left="720" w:right="720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All completed forms must be signed off by the Club/Society Coordinator.            </w:t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 activity should take place without an authorised form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8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-458468</wp:posOffset>
          </wp:positionH>
          <wp:positionV relativeFrom="paragraph">
            <wp:posOffset>0</wp:posOffset>
          </wp:positionV>
          <wp:extent cx="10691495" cy="179959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1495" cy="17995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