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DeltaUI聊天室隐私条款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DeltaUI 聊天室隐私条款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（Roblox Delta执行器UI重构版）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一、总则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为严格保护使用 DeltaUI 聊天室功能用户的个人隐私与信息安全，规范本功能的数据收集、使用行为，运营方依据个人信息保护相关原则，制定本隐私条款。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本条款明确告知用户本功能的全部数据收集范围、使用用途与保护规则，核心原则：最小必要收集，无多余隐私获取，无恶意数据窃取。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用户使用本功能，即视为同意本隐私条款约定的信息处理规则。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二、信息收集范围（唯一限定）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本功能为保障聊天室房间匹配、玩家识别、场景同步、聊天交互的基础运行，仅收集三项必要非隐私游戏参数，无任何额外收集行为：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UserName：用户当前 Roblox 游戏用户名，用于聊天室玩家身份展示与识别；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PlaceID：用户当前游玩的 Roblox 游戏场景 ID，用于匹配对应游戏房间聊天室；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JobID：用户当前所在游戏房间 ID，用于精准匹配同房间在线玩家，实现实时聊天联动。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郑重承诺：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绝不收集、读取、留存用户任何个人隐私信息，包括但不限于：设备型号、设备唯一标识、IP地址、账号密码、手机号、社交信息、相册文件、本地存储数据、定位信息、支付信息、浏览记录等所有私人敏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无后台静默采集、无隐藏数据抓取、无第三方数据共享接口。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三、信息使用用途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本条款收集的三项游戏参数，仅用于以下合法、必要用途，无任何其他用途：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识别用户 Roblox 游戏身份，实现聊天室内玩家昵称展示；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匹配用户当前所在的游戏场景与游戏房间；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实现同 PlaceID、同 JobID 房间内玩家的实时聊天、交互联动；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 DeltaUI 聊天室基础功能稳定运行与适配优化。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所有数据仅在用户设备本地运行调用，不会上传云端、不会对外泄露、不会售卖、不会用于营销、风控、溯源等额外场景。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四、信息存储与保护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本功能收集的三项游戏数据全部存储于用户本地设备，运营方无云端存储、无后台记录。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用户关闭 DeltaUI 聊天室功能、退出 Roblox 游戏后，临时调用的参数自动失效，无永久留存。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运营方采用本地沙盒运行机制，严格隔离数据调用权限，杜绝数据泄露、窃取、滥用风险。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运营方不会导出、备份、查看用户任何本地游戏数据，完全保障用户数据自主权。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五、信息共享与披露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运营方绝不向任何第三方个人、团队、平台共享、出售、租借用户的任何数据。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无强制授权、无第三方 SDK 数据植入、无隐秘数据传输通道。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仅在法律法规强制要求、司法机关依法调取的情况下，配合合规查询（本功能无隐私数据可披露）。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六、用户隐私权利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知情权：用户可随时查阅本隐私条款，清晰知晓本功能全部数据收集内容与用途。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选择权：用户可自主开启或关闭聊天室功能，自主决定是否授权三项必要参数的调用。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删除权：用户关闭功能、卸载工具后，本地临时数据自动清除，无残留数据。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保障权：若发现功能存在违规收集隐私行为，用户可随时反馈，运营方立即核查整改。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七、未成年人保护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本功能面向 Roblox 全年龄段玩家，运营方严格遵守未成年人个人信息保护规则，不额外收集未成年人隐私信息，仅保留三项必要游戏参数，全力保护未成年人网络隐私安全。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八、条款修订与生效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运营方可根据合规优化需求小幅修订本隐私条款，修订后将通过功能页面公示，公示即生效。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本隐私条款与《DeltaUI 聊天室服务条款》配套生效，共同约束用户与运营方的服务关系。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本条款未尽事宜，遵循国家个人信息保护、网络安全相关法律法规执行。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生效日期：_______年_______月_______日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27424">
    <w:lvl>
      <w:start w:val="1"/>
      <w:numFmt w:val="decimal"/>
      <w:suff w:val="tab"/>
      <w:lvlText w:val="%1."/>
      <w:rPr>
        <w:color w:val="3370ff"/>
      </w:rPr>
    </w:lvl>
  </w:abstractNum>
  <w:abstractNum w:abstractNumId="5527425">
    <w:lvl>
      <w:start w:val="2"/>
      <w:numFmt w:val="decimal"/>
      <w:suff w:val="tab"/>
      <w:lvlText w:val="%1."/>
      <w:rPr>
        <w:color w:val="3370ff"/>
      </w:rPr>
    </w:lvl>
  </w:abstractNum>
  <w:abstractNum w:abstractNumId="5527426">
    <w:lvl>
      <w:start w:val="3"/>
      <w:numFmt w:val="decimal"/>
      <w:suff w:val="tab"/>
      <w:lvlText w:val="%1."/>
      <w:rPr>
        <w:color w:val="3370ff"/>
      </w:rPr>
    </w:lvl>
  </w:abstractNum>
  <w:abstractNum w:abstractNumId="5527427">
    <w:lvl>
      <w:start w:val="4"/>
      <w:numFmt w:val="decimal"/>
      <w:suff w:val="tab"/>
      <w:lvlText w:val="%1."/>
      <w:rPr>
        <w:color w:val="3370ff"/>
      </w:rPr>
    </w:lvl>
  </w:abstractNum>
  <w:abstractNum w:abstractNumId="5527428">
    <w:lvl>
      <w:start w:val="5"/>
      <w:numFmt w:val="decimal"/>
      <w:suff w:val="tab"/>
      <w:lvlText w:val="%1."/>
      <w:rPr>
        <w:color w:val="3370ff"/>
      </w:rPr>
    </w:lvl>
  </w:abstractNum>
  <w:abstractNum w:abstractNumId="5527429">
    <w:lvl>
      <w:start w:val="6"/>
      <w:numFmt w:val="decimal"/>
      <w:suff w:val="tab"/>
      <w:lvlText w:val="%1."/>
      <w:rPr>
        <w:color w:val="3370ff"/>
      </w:rPr>
    </w:lvl>
  </w:abstractNum>
  <w:abstractNum w:abstractNumId="5527430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5527424"/>
  </w:num>
  <w:num w:numId="2">
    <w:abstractNumId w:val="5527425"/>
  </w:num>
  <w:num w:numId="3">
    <w:abstractNumId w:val="5527426"/>
  </w:num>
  <w:num w:numId="4">
    <w:abstractNumId w:val="5527427"/>
  </w:num>
  <w:num w:numId="5">
    <w:abstractNumId w:val="5527428"/>
  </w:num>
  <w:num w:numId="6">
    <w:abstractNumId w:val="5527429"/>
  </w:num>
  <w:num w:numId="7">
    <w:abstractNumId w:val="5527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2026-06-26T06:41:10Z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{"Label":"1","ContentProducer":"001191110102MACQD9K64010000","ProduceID":"7655590516624722912","ReservedCode1":"","ContentPropagator":"","PropagateID":"","ReservedCode2":""}</vt:lpwstr>
  </property>
</Properties>
</file>