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Interests and Philosophy</w:t>
      </w:r>
    </w:p>
    <w:p>
      <w:pPr>
        <w:pStyle w:val="LafayetteNote"/>
      </w:pPr>
      <w:r>
        <w:t>Assistant Professor of Electrical &amp; Computer Engineering  |  Lafayette College</w:t>
      </w:r>
    </w:p>
    <w:p>
      <w:pPr>
        <w:pStyle w:val="Heading1"/>
      </w:pPr>
      <w:r>
        <w:t>Teaching philosophy: build understanding through inquiry and practice</w:t>
      </w:r>
    </w:p>
    <w:p>
      <w:r>
        <w:t>My goal as an engineering educator is to help students move confidently from explaining a principle to testing it, interpreting the result, and communicating a design decision. A successful ECE course should develop technical foundations and an engineering habit of mind: formulate a model, state assumptions, build or simulate a system, compare prediction with measurement, and revise the explanation when the evidence disagrees. This cycle makes abstract concepts useful, and it also invites students with different interests—from robotics to bioengineering—to see themselves in electrical and computer engineering.</w:t>
      </w:r>
    </w:p>
    <w:p>
      <w:r>
        <w:t>My prior teaching includes Computer Programming, Communication Systems, and Wireless Communication at the University of Lahore, along with communications laboratory and course support at the University of Engineering and Technology, Taxila. At COMSATS University Islamabad, I supported research and mentored Bachelor’s and Master’s students on project and thesis work. Those roles reinforced the importance of explicit learning objectives, a practical connection to theory, and feedback that helps a student improve the next attempt. I would bring this experience to Lafayette’s small classes and design-rich curriculum while continuing to learn from departmental colleagues and evidence-informed teaching practices.</w:t>
      </w:r>
    </w:p>
    <w:p>
      <w:pPr>
        <w:pStyle w:val="Heading1"/>
      </w:pPr>
      <w:r>
        <w:t>Course interests and laboratory-centered learning</w:t>
      </w:r>
    </w:p>
    <w:p>
      <w:r>
        <w:t>I would be especially ready to contribute to offerings in Computer Programming, Signals and Systems (ECE 331), Communication Systems (ECE 332), and Digital Signal Processing (ECE 434), subject to departmental needs and course preparation. My research also supports potential electives or special topics in Intelligent Wireless Systems, Wearable Sensing and Applied AI, and Data-Driven Cyber-Physical Systems. For areas beyond my documented teaching history—such as electronic circuits, digital hardware, computer architecture, or embedded systems—I would not represent myself as an experienced instructor; I would approach future teaching responsibilities through focused preparation, laboratory collaboration, and mentorship from faculty with established expertise.</w:t>
      </w:r>
    </w:p>
    <w:p>
      <w:r>
        <w:t>Consider a learning sequence on sampling and filtering. Students could first predict what happens when a measured signal is undersampled, then visualize an aliasing example in Python, and finally apply a filter to data recorded by an inertial sensor. They would compare plots, quantify error, and explain how their design decisions affect a downstream classification or detection task. A communications unit could similarly connect noise, channel models, and link reliability through a reproducible simulation before moving to physical measurement where equipment allows. These are examples of course activities I would develop, not descriptions of a particular past class.</w:t>
      </w:r>
    </w:p>
    <w:p>
      <w:r>
        <w:t>I favor labs that provide a reproducible starting point but leave meaningful choices to students: choose a parameter, justify a method, diagnose a failure, and document the result. In design teams, I would use rotating responsibilities for coding, instrumentation, validation, and presentation so that participation is not limited to the student who begins with the most hardware or programming experience. Short technical memos and oral design reviews would connect engineering rigor to the communication and critical-inquiry goals of a liberal arts education.</w:t>
      </w:r>
    </w:p>
    <w:p>
      <w:pPr>
        <w:pStyle w:val="Heading1"/>
      </w:pPr>
      <w:r>
        <w:t>Assessment, feedback, and inclusive participation</w:t>
      </w:r>
    </w:p>
    <w:p>
      <w:r>
        <w:t>I would align assessment with stated outcomes rather than only the completion of a working circuit or program. For example, a project rubric could distinguish physical or mathematical reasoning, test quality, interpretation, documentation, and teamwork. Short concept checks and low-stakes practice would reveal misconceptions before high-stakes evaluations. For more complex projects, formative checkpoints—proposal, prototype, test plan, results, and reflection—would let students receive feedback while there is time to act on it. I would review patterns in student work, invite anonymous course feedback, and refine assignments when a barrier reflects the course design rather than a learning objective.</w:t>
      </w:r>
    </w:p>
    <w:p>
      <w:r>
        <w:t>Inclusive teaching is an intentional practice, not a separate add-on. I would clarify prerequisites and terminology, provide accessible instructions and examples, and use structured small-group discussions that give each student a chance to participate. Students arriving with different computing, laboratory, or mathematical preparation should have a viable route into the course through preparatory resources, transparent expectations, and office-hour support. I would work with Lafayette's accessibility and teaching-support offices on appropriate accommodations and draw on the Hanson Center and CITLS for faculty development. My aim is to maintain high standards while making the path toward those standards visible and equitable.</w:t>
      </w:r>
    </w:p>
    <w:p>
      <w:pPr>
        <w:pStyle w:val="Heading1"/>
      </w:pPr>
      <w:r>
        <w:t>Mentoring undergraduate researchers and design teams</w:t>
      </w:r>
    </w:p>
    <w:p>
      <w:r>
        <w:t>Research mentoring begins with making an authentic task appropriately sized for the student. I would offer structured entry points such as cleaning a time-series dataset, reproducing a benchmark, building a simulation, or validating a sensor experiment. As students gain confidence, they could formulate hypotheses, implement alternatives, and interpret results with increasing independence. Regular meetings, written milestones, a shared research notebook, and explicit discussions of authorship and reproducibility would help build a collaborative research culture. My previous project mentoring and laboratory instruction provide a foundation for this model; I would adapt its structure to Lafayette's undergraduate research, senior design, and honors opportunities.</w:t>
      </w:r>
    </w:p>
    <w:p>
      <w:r>
        <w:t>I would also connect design questions to societal context: what a wearable system can infer, where its errors matter, how a network optimization affects different users, and which data should not be collected. Bringing these questions into engineering labs makes students better technical decision-makers and more thoughtful collaborators across disciplines. At Lafayette, I hope to teach students not simply to use sophisticated tools, but to know when to trust them, how to test them, and how to explain their consequences.</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fayetteNote">
    <w:name w:val="Lafayette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Lafayette Teaching Statement</dc:title>
  <dc:subject>Lafayette College Assistant Professor ECE Application</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