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YuvaIntern Week 4 Task: Website Analytics and Conversion Rate Optimization Report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report provides a comprehensive overview of website analytics and conversion rate optimization (CRO) strategies tailored for eCommerce platforms. As digital marketplaces become increasingly competitive, tracking, analyzing, and optimizing user interactions is paramount for sustainable growth. This document synthesizes key performance indicators, simulated dataset comparisons against industry benchmarks, conversion funnel diagnostics, high-impact friction points, and strategic recommendations designed to enhance user experience and maximize conversion efficiency.</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Introduction – Why Website Analytics is Important in eCommerce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digital commerce ecosystem, website analytics serves as the foundational compass for strategic decision-making. Unlike physical retail where foot traffic and customer behavior can be observed directly, online stores rely heavily on quantitative tracking and qualitative insights to understand how users interact with digital assets.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Data-Driven Decision Making:</w:t>
      </w:r>
      <w:r w:rsidDel="00000000" w:rsidR="00000000" w:rsidRPr="00000000">
        <w:rPr>
          <w:rtl w:val="0"/>
        </w:rPr>
        <w:t xml:space="preserve"> Analytics replaces guesswork with empirical data, allowing marketers and product managers to allocate resources effectively based on actual user behavior rather than intuition.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User Journey Optimization:</w:t>
      </w:r>
      <w:r w:rsidDel="00000000" w:rsidR="00000000" w:rsidRPr="00000000">
        <w:rPr>
          <w:rtl w:val="0"/>
        </w:rPr>
        <w:t xml:space="preserve"> By mapping user pathways, businesses can identify bottlenecks, friction points, and drop-off zones within the browsing and purchasing journey.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ROI Maximization:</w:t>
      </w:r>
      <w:r w:rsidDel="00000000" w:rsidR="00000000" w:rsidRPr="00000000">
        <w:rPr>
          <w:rtl w:val="0"/>
        </w:rPr>
        <w:t xml:space="preserve"> Understanding acquisition channels and conversion attribution helps optimize marketing expenditure, lowering customer acquisition costs (CAC) while improving lifetime value (LTV).</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Personalization and Retention:</w:t>
      </w:r>
      <w:r w:rsidDel="00000000" w:rsidR="00000000" w:rsidRPr="00000000">
        <w:rPr>
          <w:rtl w:val="0"/>
        </w:rPr>
        <w:t xml:space="preserve"> Detailed behavioral insights enable hyper-targeted experiences, fostering customer loyalty and higher repeat-purchase rates.</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Key Performance Indicators (KPIs)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accurately gauge eCommerce performance, organizations monitor a core set of metrics. Below are the essential KPIs accompanied by their definitions and standard industry benchmarks: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KPI</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Definition</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Industry Benchmark</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Bounce Rate</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percentage of single-page sessions where the user left the site without interacting with the page.</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41% – 55%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Session Duration</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average length of time a user actively spends on the website per session.</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to 3 minutes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Click-Through Rate (CTR)</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ratio of users who click on a specific link to the total number of users who view a page, email, or advertisement.</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 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Conversion Rate</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percentage of total visitors who complete a desired transaction or goal.</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 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Cart Abandonment Rate</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percentage of shoppers who add items to an online shopping cart but exit without completing the purchase.</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60% – 80%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Pages per Session</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average number of pages viewed during a single session, indicating content depth and engagement.</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 – 4 pages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Exit Rate</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percentage of users who leave a specific page as the last page in their session, relative to all views of that page.</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Varies by page (typically &lt; 40% for product pages)</w:t>
            </w:r>
          </w:p>
        </w:tc>
      </w:tr>
    </w:tbl>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Analysis Framework – Conversion Funnel</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conversion funnel maps the customer journey from initial discovery to long-term loyalty across five distinct stages, highlighting typical drop-off areas: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Awareness:</w:t>
      </w:r>
      <w:r w:rsidDel="00000000" w:rsidR="00000000" w:rsidRPr="00000000">
        <w:rPr>
          <w:rtl w:val="0"/>
        </w:rPr>
        <w:t xml:space="preserve"> Potential customers discover the brand through organic search, social media, paid ads, or referrals. </w:t>
      </w:r>
      <w:r w:rsidDel="00000000" w:rsidR="00000000" w:rsidRPr="00000000">
        <w:rPr>
          <w:i w:val="1"/>
          <w:iCs w:val="1"/>
          <w:rtl w:val="0"/>
        </w:rPr>
        <w:t xml:space="preserve">Drop-off Cause:</w:t>
      </w:r>
      <w:r w:rsidDel="00000000" w:rsidR="00000000" w:rsidRPr="00000000">
        <w:rPr>
          <w:rtl w:val="0"/>
        </w:rPr>
        <w:t xml:space="preserve"> Ineffective targeting, low ad relevance, or poor SEO visibility.</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3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Interest:</w:t>
      </w:r>
      <w:r w:rsidDel="00000000" w:rsidR="00000000" w:rsidRPr="00000000">
        <w:rPr>
          <w:rtl w:val="0"/>
        </w:rPr>
        <w:t xml:space="preserve"> Visitors explore product categories, read blog posts, or view specific item listings. </w:t>
      </w:r>
      <w:r w:rsidDel="00000000" w:rsidR="00000000" w:rsidRPr="00000000">
        <w:rPr>
          <w:i w:val="1"/>
          <w:iCs w:val="1"/>
          <w:rtl w:val="0"/>
        </w:rPr>
        <w:t xml:space="preserve">Drop-off Cause:</w:t>
      </w:r>
      <w:r w:rsidDel="00000000" w:rsidR="00000000" w:rsidRPr="00000000">
        <w:rPr>
          <w:rtl w:val="0"/>
        </w:rPr>
        <w:t xml:space="preserve"> Slow page load times, unappealing UI, or lack of clear value propositions.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3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Desire:</w:t>
      </w:r>
      <w:r w:rsidDel="00000000" w:rsidR="00000000" w:rsidRPr="00000000">
        <w:rPr>
          <w:rtl w:val="0"/>
        </w:rPr>
        <w:t xml:space="preserve"> Users add items to the cart, compare specifications, and review pricing options. </w:t>
      </w:r>
      <w:r w:rsidDel="00000000" w:rsidR="00000000" w:rsidRPr="00000000">
        <w:rPr>
          <w:i w:val="1"/>
          <w:iCs w:val="1"/>
          <w:rtl w:val="0"/>
        </w:rPr>
        <w:t xml:space="preserve">Drop-off Cause:</w:t>
      </w:r>
      <w:r w:rsidDel="00000000" w:rsidR="00000000" w:rsidRPr="00000000">
        <w:rPr>
          <w:rtl w:val="0"/>
        </w:rPr>
        <w:t xml:space="preserve"> Hidden fees, lack of customer reviews, or unclear return policies.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3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Action:</w:t>
      </w:r>
      <w:r w:rsidDel="00000000" w:rsidR="00000000" w:rsidRPr="00000000">
        <w:rPr>
          <w:rtl w:val="0"/>
        </w:rPr>
        <w:t xml:space="preserve"> Shoppers initiate and complete the checkout process. </w:t>
      </w:r>
      <w:r w:rsidDel="00000000" w:rsidR="00000000" w:rsidRPr="00000000">
        <w:rPr>
          <w:i w:val="1"/>
          <w:iCs w:val="1"/>
          <w:rtl w:val="0"/>
        </w:rPr>
        <w:t xml:space="preserve">Drop-off Cause:</w:t>
      </w:r>
      <w:r w:rsidDel="00000000" w:rsidR="00000000" w:rsidRPr="00000000">
        <w:rPr>
          <w:rtl w:val="0"/>
        </w:rPr>
        <w:t xml:space="preserve"> Complex checkout forms, forced account creation, or limited payment gateway options.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3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Retention:</w:t>
      </w:r>
      <w:r w:rsidDel="00000000" w:rsidR="00000000" w:rsidRPr="00000000">
        <w:rPr>
          <w:rtl w:val="0"/>
        </w:rPr>
        <w:t xml:space="preserve"> Post-purchase engagement where customers return for repeat purchases and advocate for the brand. </w:t>
      </w:r>
      <w:r w:rsidDel="00000000" w:rsidR="00000000" w:rsidRPr="00000000">
        <w:rPr>
          <w:i w:val="1"/>
          <w:iCs w:val="1"/>
          <w:rtl w:val="0"/>
        </w:rPr>
        <w:t xml:space="preserve">Drop-off Cause:</w:t>
      </w:r>
      <w:r w:rsidDel="00000000" w:rsidR="00000000" w:rsidRPr="00000000">
        <w:rPr>
          <w:rtl w:val="0"/>
        </w:rPr>
        <w:t xml:space="preserve"> Poor post-purchase communication, delayed shipping, or subpar customer support.</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Simulated Website Data</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dataset benchmarks current simulated platform performance against established industry standards: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Metric</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Current Performance</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Industry Benchmark</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Variance / Status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Bounce Rate</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58.4%</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45.0%</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+13.4% (Needs Improvement)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Session Duration</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1m 45s</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2m 30s</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-45s (Below Average)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Click-Through Rate (CTR)</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 (Suboptimal)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Conversion Rate</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 (Critical Gap)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Cart Abandonment Rate</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76.8%</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70.0%</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+6.8% (High Friction)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Pages per Session</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 (Low Engagement)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Exit Rate (Checkout Page)</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52.0%</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35.0%</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+17.0% (Severe Drop-off)</w:t>
            </w:r>
          </w:p>
        </w:tc>
      </w:tr>
    </w:tbl>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High-Impact Areas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Based on the simulated data analysis, immediate optimization efforts must target four primary high-impact areas: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Bounce Rate:</w:t>
      </w:r>
      <w:r w:rsidDel="00000000" w:rsidR="00000000" w:rsidRPr="00000000">
        <w:rPr>
          <w:rtl w:val="0"/>
        </w:rPr>
        <w:t xml:space="preserve"> Elevated bounce rates indicate landing page misalignment or poor technical performance (e.g., slow load times). Optimizing above-the-fold content and improving mobile rendering will retain early visitors.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6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Cart Abandonment:</w:t>
      </w:r>
      <w:r w:rsidDel="00000000" w:rsidR="00000000" w:rsidRPr="00000000">
        <w:rPr>
          <w:rtl w:val="0"/>
        </w:rPr>
        <w:t xml:space="preserve"> A 76.8% abandonment rate signifies major checkout friction. Transparent pricing, clear shipping timelines, and exit-intent recovery popups are essential.</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6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Checkout Optimization:</w:t>
      </w:r>
      <w:r w:rsidDel="00000000" w:rsidR="00000000" w:rsidRPr="00000000">
        <w:rPr>
          <w:rtl w:val="0"/>
        </w:rPr>
        <w:t xml:space="preserve"> Simplifying multi-page forms into a single, streamlined checkout flow with guest checkout options will significantly reduce the 52.0% checkout exit rate.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6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Mobile UX:</w:t>
      </w:r>
      <w:r w:rsidDel="00000000" w:rsidR="00000000" w:rsidRPr="00000000">
        <w:rPr>
          <w:rtl w:val="0"/>
        </w:rPr>
        <w:t xml:space="preserve"> With mobile traffic dominating eCommerce, touch targets, responsive navigation, and compressed image assets must be prioritized to elevate low session durations and page views.</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Visualizations (Descriptions)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effectively communicate analytics data to stakeholders, the following visual representations are recommended for dashboard integration:</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Funnel Chart:</w:t>
      </w:r>
      <w:r w:rsidDel="00000000" w:rsidR="00000000" w:rsidRPr="00000000">
        <w:rPr>
          <w:rtl w:val="0"/>
        </w:rPr>
        <w:t xml:space="preserve"> A horizontal stacked bar chart visualizing the drop-off from total impressions (Awareness) down to completed purchases (Action). This highlights the exact percentage drop at the Cart and Checkout stages.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6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Bar Chart:</w:t>
      </w:r>
      <w:r w:rsidDel="00000000" w:rsidR="00000000" w:rsidRPr="00000000">
        <w:rPr>
          <w:rtl w:val="0"/>
        </w:rPr>
        <w:t xml:space="preserve"> A comparative bar graph contrasting current platform KPIs (Bounce Rate, Conversion Rate, Cart Abandonment) against standard industry benchmarks to instantly flag underperforming metrics.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6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Line Chart:</w:t>
      </w:r>
      <w:r w:rsidDel="00000000" w:rsidR="00000000" w:rsidRPr="00000000">
        <w:rPr>
          <w:rtl w:val="0"/>
        </w:rPr>
        <w:t xml:space="preserve"> A time-series graph tracking daily and weekly conversion rate fluctuations alongside traffic acquisition spend to identify seasonal trends or campaign anomalies.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6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Heatmap:</w:t>
      </w:r>
      <w:r w:rsidDel="00000000" w:rsidR="00000000" w:rsidRPr="00000000">
        <w:rPr>
          <w:rtl w:val="0"/>
        </w:rPr>
        <w:t xml:space="preserve"> A visual overlay on key landing pages showing user click density, scroll depth, and interaction hotspots, helping identify ignored calls-to-action (CTAs).</w:t>
      </w:r>
    </w:p>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Actionable Recommendations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close performance gaps and elevate key metrics, the following practical interventions are recommended:</w:t>
      </w:r>
    </w:p>
    <w:p w:rsidR="00000000" w:rsidDel="00000000" w:rsidP="00000000" w:rsidRDefault="00000000" w:rsidRPr="00000000" w14:paraId="0000007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Implement Structured A/B Testing:</w:t>
      </w:r>
      <w:r w:rsidDel="00000000" w:rsidR="00000000" w:rsidRPr="00000000">
        <w:rPr>
          <w:rtl w:val="0"/>
        </w:rPr>
        <w:t xml:space="preserve"> Continuously test variations of product page layouts, CTA button colors, and headline copy to determine high-converting combinations.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7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Streamline Checkout:</w:t>
      </w:r>
      <w:r w:rsidDel="00000000" w:rsidR="00000000" w:rsidRPr="00000000">
        <w:rPr>
          <w:rtl w:val="0"/>
        </w:rPr>
        <w:t xml:space="preserve"> Introduce a one-page checkout process, enable guest checkouts, and integrate trusted digital wallet options (e.g., UPI, Apple Pay, PayPal).</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7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Personalize User Experience:</w:t>
      </w:r>
      <w:r w:rsidDel="00000000" w:rsidR="00000000" w:rsidRPr="00000000">
        <w:rPr>
          <w:rtl w:val="0"/>
        </w:rPr>
        <w:t xml:space="preserve"> Utilize browsing history and demographic data to display dynamic product recommendations and personalized discount offers.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7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Optimize for Mobile-First:</w:t>
      </w:r>
      <w:r w:rsidDel="00000000" w:rsidR="00000000" w:rsidRPr="00000000">
        <w:rPr>
          <w:rtl w:val="0"/>
        </w:rPr>
        <w:t xml:space="preserve"> Compress media assets, implement lazy loading, and redesign mobile navigation menus to decrease bounce rates and increase session lengths.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7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Deploy Abandoned Cart Retargeting:</w:t>
      </w:r>
      <w:r w:rsidDel="00000000" w:rsidR="00000000" w:rsidRPr="00000000">
        <w:rPr>
          <w:rtl w:val="0"/>
        </w:rPr>
        <w:t xml:space="preserve"> Set up automated, time-sensitive email and SMS sequences offering gentle reminders and limited-time incentives to recover abandoned carts.</w:t>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Conclusion</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Optimizing website performance requires a continuous cycle of measurement, diagnosis, and experimentation. By addressing core friction points in the conversion funnel, refining mobile user experience, and implementing structured A/B testing protocols, the platform can successfully bridge current performance gaps, elevate customer satisfaction, and drive sustainable revenue growth.</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