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EFF6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Reglas de Negocio — "La Librería"</w:t>
      </w:r>
      <w:r/>
    </w:p>
    <w:p w14:paraId="64A9CB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Gestión de Usuarios y Accesos (Seguridad)</w:t>
      </w:r>
      <w:r/>
    </w:p>
    <w:p w14:paraId="087FD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RN-01 (Autenticación Obligatoria):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Todo usuario debe autenticarse con correo electrónico y contraseña cifrada mediante el algoritmo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acceder a las funcionalidades del sistema.</w:t>
      </w:r>
      <w:r/>
    </w:p>
    <w:p w14:paraId="6A605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RN-02 (Control de Acceso Basado en Roles - RBAC):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maneja únicamente dos perfiles de acceso:</w:t>
      </w:r>
      <w:r/>
    </w:p>
    <w:p w14:paraId="0AF3AD2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Acceso total a todos los módulos (Catálogo, Clientes, Proveedores, Compras, Ventas y Reportes).</w:t>
      </w:r>
      <w:r/>
    </w:p>
    <w:p w14:paraId="0EB0D10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Vendedor: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Acceso exclusivo a la consulta de catálogo, gestión de clientes y registro de ventas.</w:t>
      </w:r>
      <w:r/>
    </w:p>
    <w:p w14:paraId="6FAB06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RN-03 (Unicidad de Usuario):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se permite el registro de dos usuarios con el mismo correo electrónico en la base de datos.</w:t>
      </w:r>
      <w:r/>
    </w:p>
    <w:p w14:paraId="5438F1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Gestión del Catálogo de Libros y Categorías</w:t>
      </w:r>
      <w:r/>
    </w:p>
    <w:p w14:paraId="216C0A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RN-04 (Identificador Único ISBN):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Todo libro registrado en el catálogo debe poseer un código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ISBN único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lo diferencie inequívocamente.</w:t>
      </w:r>
      <w:r/>
    </w:p>
    <w:p w14:paraId="24B141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RN-05 (Precios Válidos):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precio de compra y el precio de venta de un libro deben ser estrictamente mayores a cero (&gt;0). Además, el precio de venta debe ser superior o igual al precio de compra. </w:t>
      </w:r>
      <w:r/>
    </w:p>
    <w:p w14:paraId="08D21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PPTX</w:t>
      </w:r>
      <w:r/>
    </w:p>
    <w:p w14:paraId="7A983F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RN-06 (Restricción de Borrado de Categorías):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se puede eliminar una categoría si existen libros asociados a ella en el catálogo. </w:t>
      </w:r>
      <w:r/>
    </w:p>
    <w:p w14:paraId="74DF96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</w:t>
      </w:r>
      <w:r/>
    </w:p>
    <w:p w14:paraId="354F8B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RN-07 (Carátula por Defecto):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al registrar un libro no se adjunta una imagen de portada, el sistema asignará automáticamente la carátula predeterminada (</w:t>
      </w:r>
      <w:r>
        <w:rPr>
          <w:rFonts w:ascii="Courier New" w:hAnsi="Courier New" w:eastAsia="Courier New" w:cs="Courier New"/>
          <w:color w:val="000000"/>
          <w:sz w:val="20"/>
        </w:rPr>
        <w:t xml:space="preserve">default_cover.jpg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/>
    </w:p>
    <w:p w14:paraId="43A743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</w:t>
      </w:r>
      <w:r/>
    </w:p>
    <w:p w14:paraId="291C0D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Entradas de Inventario (Compras a Proveedores)</w:t>
      </w:r>
      <w:r/>
    </w:p>
    <w:p w14:paraId="514809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RN-08 (Restricción de Perfil):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módulo de compras es de uso exclusivo del perfil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56AC0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</w:t>
      </w:r>
      <w:r/>
    </w:p>
    <w:p w14:paraId="3E129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RN-09 (Validez de Comprobante):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Toda compra debe asociarse a un proveedor registrado previamente y contar con un número de factura o comprobante obligatorio. </w:t>
      </w:r>
      <w:r/>
    </w:p>
    <w:p w14:paraId="4F4273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</w:t>
      </w:r>
      <w:r/>
    </w:p>
    <w:p w14:paraId="231432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RN-10 (Incremento Automático de Stock):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confirmar una compra, el sistema incrementa automáticamente el número de unidades en el stock de los libros correspondientes. </w:t>
      </w:r>
      <w:r/>
    </w:p>
    <w:p w14:paraId="3A807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</w:t>
      </w:r>
      <w:r/>
    </w:p>
    <w:p w14:paraId="215E96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Salidas de Inventario (Ventas y Carrito)</w:t>
      </w:r>
      <w:r/>
    </w:p>
    <w:p w14:paraId="6936ED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RN-11 (Control Estricto de Stock):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se puede realizar una venta ni agregar al carrito de compras un libro cuya cantidad solicitada supere el stock disponible en almacén. </w:t>
      </w:r>
      <w:r/>
    </w:p>
    <w:p w14:paraId="2EA3F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PPTX</w:t>
      </w:r>
      <w:r/>
    </w:p>
    <w:p w14:paraId="657296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RN-12 (Descuento Automático de Stock):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procesar y confirmar una factura de venta, el sistema descuenta automáticamente la cantidad vendida del stock actual del libro.</w:t>
      </w:r>
      <w:r/>
    </w:p>
    <w:p w14:paraId="4A5A4A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RN-13 (Cálculo Automático de Totales):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sistema debe calcular en tiempo real el subtotal por ítem (cantidad×precio) y el monto total acumulado de la factura o carrito. </w:t>
      </w:r>
      <w:r/>
    </w:p>
    <w:p w14:paraId="014C93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0f0" w:fill="f0f0f0"/>
        <w:spacing/>
        <w:ind w:righ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PNG+ 1</w:t>
      </w:r>
      <w:r/>
    </w:p>
    <w:p w14:paraId="6DE480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Integridad Transaccional y Persistencia</w:t>
      </w:r>
      <w:r/>
    </w:p>
    <w:p w14:paraId="0D558E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RN-14 (Consistencia Transaccional ACID):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Toda operación de compra o venta (registro de cabecera, inserción de detalles y actualización de stock) debe procesarse dentro de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transacción ACID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(vía PDO). Si ocurre algún fallo en cualquier paso, la transacción realiza un </w:t>
      </w:r>
      <w:r>
        <w:rPr>
          <w:rFonts w:ascii="Courier New" w:hAnsi="Courier New" w:eastAsia="Courier New" w:cs="Courier New"/>
          <w:color w:val="000000"/>
          <w:sz w:val="20"/>
        </w:rPr>
        <w:t xml:space="preserve">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completo para evitar inconsistencias de inventario.</w:t>
      </w:r>
      <w:r/>
    </w:p>
    <w:p w14:paraId="5A956D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RN-15 (Borrado Lógico / Soft Delete):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registros maestros de usuarios y libros no se eliminan físicamente de la base de datos; en su lugar, se inhabilita su estado (</w:t>
      </w:r>
      <w:r>
        <w:rPr>
          <w:rFonts w:ascii="Courier New" w:hAnsi="Courier New" w:eastAsia="Courier New" w:cs="Courier New"/>
          <w:color w:val="000000"/>
          <w:sz w:val="20"/>
        </w:rPr>
        <w:t xml:space="preserve">estado =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para preservar la integridad referencial de las facturas históricas.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2682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E6A5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2026-09-30T19:49:18Z</dcterms:modified>
</cp:coreProperties>
</file>