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1x8u6od7a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Analysis — First to Last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x0tqc8mc3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Basic Statistics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Mean (43.79), Median (44) and Mode (51)</w:t>
      </w:r>
      <w:r w:rsidDel="00000000" w:rsidR="00000000" w:rsidRPr="00000000">
        <w:rPr>
          <w:rtl w:val="0"/>
        </w:rPr>
        <w:t xml:space="preserve"> of customer age — confirming a near-symmetric mature customer base averaging 43.79 years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Variance (81,932), Standard Deviation ($286.24) and Z-scores (−1.74 to +1.73)</w:t>
      </w:r>
      <w:r w:rsidDel="00000000" w:rsidR="00000000" w:rsidRPr="00000000">
        <w:rPr>
          <w:rtl w:val="0"/>
        </w:rPr>
        <w:t xml:space="preserve"> for purchase amount — revealing extremely wide spending spread across $5.19 to $999.98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Top 3 product categories</w:t>
      </w:r>
      <w:r w:rsidDel="00000000" w:rsidR="00000000" w:rsidRPr="00000000">
        <w:rPr>
          <w:rtl w:val="0"/>
        </w:rPr>
        <w:t xml:space="preserve"> by number of purchases — Electronics (1,309), Clothing (1,297) and Toys (1,288) — all within 21 purchases of each other confirming uniform distribution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</w:t>
      </w:r>
      <w:r w:rsidDel="00000000" w:rsidR="00000000" w:rsidRPr="00000000">
        <w:rPr>
          <w:b w:val="1"/>
          <w:bCs w:val="1"/>
          <w:rtl w:val="0"/>
        </w:rPr>
        <w:t xml:space="preserve">4,996 return customers (50.0%)</w:t>
      </w:r>
      <w:r w:rsidDel="00000000" w:rsidR="00000000" w:rsidRPr="00000000">
        <w:rPr>
          <w:rtl w:val="0"/>
        </w:rPr>
        <w:t xml:space="preserve"> — exactly half the customer base — indicating a perfectly balanced but uninvestigated loyalty split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average review score of 3.0 out of 5</w:t>
      </w:r>
      <w:r w:rsidDel="00000000" w:rsidR="00000000" w:rsidRPr="00000000">
        <w:rPr>
          <w:rtl w:val="0"/>
        </w:rPr>
        <w:t xml:space="preserve"> — exactly at the midpoint — with Score 4 most common (2,079 customers) yet mean remaining at neutral due to equal distribution across all scores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average delivery time by subscription status</w:t>
      </w:r>
      <w:r w:rsidDel="00000000" w:rsidR="00000000" w:rsidRPr="00000000">
        <w:rPr>
          <w:rtl w:val="0"/>
        </w:rPr>
        <w:t xml:space="preserve"> — Free (6.96 days), Trial (7.00 days), Premium (7.07 days) — Premium subscribers receive the slowest delivery despite paying for a higher tier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</w:t>
      </w:r>
      <w:r w:rsidDel="00000000" w:rsidR="00000000" w:rsidRPr="00000000">
        <w:rPr>
          <w:b w:val="1"/>
          <w:bCs w:val="1"/>
          <w:rtl w:val="0"/>
        </w:rPr>
        <w:t xml:space="preserve">subscription distribution</w:t>
      </w:r>
      <w:r w:rsidDel="00000000" w:rsidR="00000000" w:rsidRPr="00000000">
        <w:rPr>
          <w:rtl w:val="0"/>
        </w:rPr>
        <w:t xml:space="preserve"> — Premium 33.7% (3,369), Free 33.5% (3,354), Trial 32.8% (3,277) — perfectly uniform with no dominant subscription preference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device type usage</w:t>
      </w:r>
      <w:r w:rsidDel="00000000" w:rsidR="00000000" w:rsidRPr="00000000">
        <w:rPr>
          <w:rtl w:val="0"/>
        </w:rPr>
        <w:t xml:space="preserve"> — Mobile 33.74% (3,374), Desktop 33.48% (3,348), Tablet 32.78% (3,278) — maximum gap of 0.96% confirming no dominant device channel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</w:t>
      </w:r>
      <w:r w:rsidDel="00000000" w:rsidR="00000000" w:rsidRPr="00000000">
        <w:rPr>
          <w:b w:val="1"/>
          <w:bCs w:val="1"/>
          <w:rtl w:val="0"/>
        </w:rPr>
        <w:t xml:space="preserve">average purchase amount with and without discounts</w:t>
      </w:r>
      <w:r w:rsidDel="00000000" w:rsidR="00000000" w:rsidRPr="00000000">
        <w:rPr>
          <w:rtl w:val="0"/>
        </w:rPr>
        <w:t xml:space="preserve"> — Discount ($505.26) vs No Discount ($502.51) — a $2.75 difference confirmed statistically insignificant (t=0.4808, p=0.6307)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most common payment method</w:t>
      </w:r>
      <w:r w:rsidDel="00000000" w:rsidR="00000000" w:rsidRPr="00000000">
        <w:rPr>
          <w:rtl w:val="0"/>
        </w:rPr>
        <w:t xml:space="preserve"> — Bank Transfer (2,067 — 20.7%) — followed by Credit Card, Cash on Delivery, Debit Card and PayPal all within 1.6% of each other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t81m6w7qi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Intermediate Insights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average review score for Bank Transfer users</w:t>
      </w:r>
      <w:r w:rsidDel="00000000" w:rsidR="00000000" w:rsidRPr="00000000">
        <w:rPr>
          <w:rtl w:val="0"/>
        </w:rPr>
        <w:t xml:space="preserve"> — 2.99 out of 5 — virtually identical to overall average of 3.0 confirming payment method does not influence review behaviour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Investigated </w:t>
      </w:r>
      <w:r w:rsidDel="00000000" w:rsidR="00000000" w:rsidRPr="00000000">
        <w:rPr>
          <w:b w:val="1"/>
          <w:bCs w:val="1"/>
          <w:rtl w:val="0"/>
        </w:rPr>
        <w:t xml:space="preserve">correlation between time on website and purchase amount</w:t>
      </w:r>
      <w:r w:rsidDel="00000000" w:rsidR="00000000" w:rsidRPr="00000000">
        <w:rPr>
          <w:rtl w:val="0"/>
        </w:rPr>
        <w:t xml:space="preserve"> — Pearson r=0.0100 (p=0.3162) — confirmed zero linear relationship — customers browsing 1 minute spend same as those browsing 59 minutes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Investigated </w:t>
      </w:r>
      <w:r w:rsidDel="00000000" w:rsidR="00000000" w:rsidRPr="00000000">
        <w:rPr>
          <w:b w:val="1"/>
          <w:bCs w:val="1"/>
          <w:rtl w:val="0"/>
        </w:rPr>
        <w:t xml:space="preserve">correlation between time on website and items purchased</w:t>
      </w:r>
      <w:r w:rsidDel="00000000" w:rsidR="00000000" w:rsidRPr="00000000">
        <w:rPr>
          <w:rtl w:val="0"/>
        </w:rPr>
        <w:t xml:space="preserve"> — Pearson r=0.0001 (p=0.9882), Spearman r=0.0002 (p=0.9864) — both methods confirmed absolutely zero relationship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1,622 customers (16.22%)</w:t>
      </w:r>
      <w:r w:rsidDel="00000000" w:rsidR="00000000" w:rsidRPr="00000000">
        <w:rPr>
          <w:rtl w:val="0"/>
        </w:rPr>
        <w:t xml:space="preserve"> who are both satisfied (Score 4-5) AND return customers — only 1 in 6 customers achieves both conditions simultaneously — satisfaction does not guarantee loyalty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relationship between items purchased and customer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Spearman r=−0.0062 (p=0.5322) — no significant relationship — Low (4.99), Medium (5.06) and High (4.95) satisfaction groups all purchase ~5 items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2nd highest average purchase location</w:t>
      </w:r>
      <w:r w:rsidDel="00000000" w:rsidR="00000000" w:rsidRPr="00000000">
        <w:rPr>
          <w:rtl w:val="0"/>
        </w:rPr>
        <w:t xml:space="preserve"> — Barisal ($513.67) — second only to Khulna ($513.94) — both cities spending $10 above the national average of $503.89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ajmmtsyi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Critical Thinking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Customer Analysis (L3-Q1)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Return Customer Distribution</w:t>
      </w:r>
      <w:r w:rsidDel="00000000" w:rsidR="00000000" w:rsidRPr="00000000">
        <w:rPr>
          <w:rtl w:val="0"/>
        </w:rPr>
        <w:t xml:space="preserve"> check — 4,996 return (50.0%) vs 5,004 non-return (50.04%) — perfectly balanced dataset confirmed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Time Spent on Website vs Return Customer</w:t>
      </w:r>
      <w:r w:rsidDel="00000000" w:rsidR="00000000" w:rsidRPr="00000000">
        <w:rPr>
          <w:rtl w:val="0"/>
        </w:rPr>
        <w:t xml:space="preserve"> cross tabulation — all time groups return at exactly 50% ± 0.72% — browsing duration has zero influence on loyalty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Age Analysis</w:t>
      </w:r>
      <w:r w:rsidDel="00000000" w:rsidR="00000000" w:rsidRPr="00000000">
        <w:rPr>
          <w:rtl w:val="0"/>
        </w:rPr>
        <w:t xml:space="preserve"> — Return customers mean age 43.8 vs Non-Return 43.7 — difference of 0.1 years — age has no influence on return behaviour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Review Score vs Return Customer</w:t>
      </w:r>
      <w:r w:rsidDel="00000000" w:rsidR="00000000" w:rsidRPr="00000000">
        <w:rPr>
          <w:rtl w:val="0"/>
        </w:rPr>
        <w:t xml:space="preserve"> — Mann-Whitney U test (U=12,623,576.5, p=0.3822) — not significant — satisfaction level does not drive return behaviour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Number of Items Purchased vs Return Customer</w:t>
      </w:r>
      <w:r w:rsidDel="00000000" w:rsidR="00000000" w:rsidRPr="00000000">
        <w:rPr>
          <w:rtl w:val="0"/>
        </w:rPr>
        <w:t xml:space="preserve"> — Mann-Whitney U test confirmed not significant — basket size does not predict loyalty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Delivery Days vs Return Customer</w:t>
      </w:r>
      <w:r w:rsidDel="00000000" w:rsidR="00000000" w:rsidRPr="00000000">
        <w:rPr>
          <w:rtl w:val="0"/>
        </w:rPr>
        <w:t xml:space="preserve"> — t-test confirmed not significant — delivery speed does not influence return behaviour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Purchase Amount vs Return Customer</w:t>
      </w:r>
      <w:r w:rsidDel="00000000" w:rsidR="00000000" w:rsidRPr="00000000">
        <w:rPr>
          <w:rtl w:val="0"/>
        </w:rPr>
        <w:t xml:space="preserve"> — t-test confirmed not significant — spending level does not predict whether customer returns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Gender vs Return Customer</w:t>
      </w:r>
      <w:r w:rsidDel="00000000" w:rsidR="00000000" w:rsidRPr="00000000">
        <w:rPr>
          <w:rtl w:val="0"/>
        </w:rPr>
        <w:t xml:space="preserve"> Chi-Square — not significant — gender has no influence on return behaviour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Customer Satisfaction vs Return Customer</w:t>
      </w:r>
      <w:r w:rsidDel="00000000" w:rsidR="00000000" w:rsidRPr="00000000">
        <w:rPr>
          <w:rtl w:val="0"/>
        </w:rPr>
        <w:t xml:space="preserve"> Chi-Square — not significant — satisfaction level does not drive loyalty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Discount Availed vs Return Customer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Chi-Square (χ²=6.1518, p=0.0131) ✅ — </w:t>
      </w:r>
      <w:r w:rsidDel="00000000" w:rsidR="00000000" w:rsidRPr="00000000">
        <w:rPr>
          <w:b w:val="1"/>
          <w:bCs w:val="1"/>
          <w:rtl w:val="0"/>
        </w:rPr>
        <w:t xml:space="preserve">only significant finding</w:t>
      </w:r>
      <w:r w:rsidDel="00000000" w:rsidR="00000000" w:rsidRPr="00000000">
        <w:rPr>
          <w:rtl w:val="0"/>
        </w:rPr>
        <w:t xml:space="preserve"> — discount users return at 51.21% vs 48.71% — however Cramer's V=0.0248 confirmed negligible practical effect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Device Type vs Return Customer</w:t>
      </w:r>
      <w:r w:rsidDel="00000000" w:rsidR="00000000" w:rsidRPr="00000000">
        <w:rPr>
          <w:rtl w:val="0"/>
        </w:rPr>
        <w:t xml:space="preserve"> — not significant — device choice has no influence on loyalty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Payment Method vs Return Customer</w:t>
      </w:r>
      <w:r w:rsidDel="00000000" w:rsidR="00000000" w:rsidRPr="00000000">
        <w:rPr>
          <w:rtl w:val="0"/>
        </w:rPr>
        <w:t xml:space="preserve"> Chi-Square (p=0.2006) — not significant — payment method does not influence return rate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Product Category vs Return Customer</w:t>
      </w:r>
      <w:r w:rsidDel="00000000" w:rsidR="00000000" w:rsidRPr="00000000">
        <w:rPr>
          <w:rtl w:val="0"/>
        </w:rPr>
        <w:t xml:space="preserve"> — not significant — category preference does not drive loyalty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Two-Way ANOVA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Category + Return Status vs Purchase Amount (F=2.4498, p=0.0165) ✅ — </w:t>
      </w:r>
      <w:r w:rsidDel="00000000" w:rsidR="00000000" w:rsidRPr="00000000">
        <w:rPr>
          <w:b w:val="1"/>
          <w:bCs w:val="1"/>
          <w:rtl w:val="0"/>
        </w:rPr>
        <w:t xml:space="preserve">second significant finding</w:t>
      </w:r>
      <w:r w:rsidDel="00000000" w:rsidR="00000000" w:rsidRPr="00000000">
        <w:rPr>
          <w:rtl w:val="0"/>
        </w:rPr>
        <w:t xml:space="preserve"> — category significantly affects spend but Eta²=0.0017 confirmed negligible practical effect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Subscription Status vs Return Customer</w:t>
      </w:r>
      <w:r w:rsidDel="00000000" w:rsidR="00000000" w:rsidRPr="00000000">
        <w:rPr>
          <w:rtl w:val="0"/>
        </w:rPr>
        <w:t xml:space="preserve"> — not significant — subscription tier does not drive loyalty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Location vs Return Customer</w:t>
      </w:r>
      <w:r w:rsidDel="00000000" w:rsidR="00000000" w:rsidRPr="00000000">
        <w:rPr>
          <w:rtl w:val="0"/>
        </w:rPr>
        <w:t xml:space="preserve"> — not significant — geography does not influence return behaviour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Models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— 14 variables, 10,000 rows — Accuracy 51.35% — model performs only 1.35% above random baseline — no variables can predict return behaviour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— 100 trees, max depth 5 — Feature importance showed Purchase Amount (19.78%), Age (14.05%), Time on Website (11.89%) as top features — yet model still achieved only ~51% accuracy confirming spurious importance in synthetic data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 — max depth 3, accuracy 50.95% — first split on discount_availed — all leaf node confidence values near 50/50 — no meaningful decision rules found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Method Analysis (L3-Q2)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Payment Method vs Customer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Chi-Square (χ²=15.8143, p=0.0451) ✅ — significant but Cramer's V=0.0281 negligible — Credit Card highest satisfaction (34.7% High) — Cash on Delivery lowest (31.2% High)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</w:t>
      </w:r>
      <w:r w:rsidDel="00000000" w:rsidR="00000000" w:rsidRPr="00000000">
        <w:rPr>
          <w:b w:val="1"/>
          <w:bCs w:val="1"/>
          <w:rtl w:val="0"/>
        </w:rPr>
        <w:t xml:space="preserve">Payment Method vs Return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(p=0.5444) ❌ — not significant — payment method choice has no influence on whether customer returns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Analysis (L3-Q3)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Location vs Purchase 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One-Way ANOVA (F=1.0304, p=0.4071) ❌ — not significant — Khulna leads ($513.94), Rangpur lowest ($494.37) — $19.57 gap explained as random variation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Analysed </w:t>
      </w:r>
      <w:r w:rsidDel="00000000" w:rsidR="00000000" w:rsidRPr="00000000">
        <w:rPr>
          <w:b w:val="1"/>
          <w:bCs w:val="1"/>
          <w:rtl w:val="0"/>
        </w:rPr>
        <w:t xml:space="preserve">Location vs Delivery Time</w:t>
      </w:r>
      <w:r w:rsidDel="00000000" w:rsidR="00000000" w:rsidRPr="00000000">
        <w:rPr>
          <w:rtl w:val="0"/>
        </w:rPr>
        <w:t xml:space="preserve"> — all cities receive between 6.81 and 7.11 days — no city receives meaningfully faster or slower delivery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Correlation between avg spend and avg delivery per location</w:t>
      </w:r>
      <w:r w:rsidDel="00000000" w:rsidR="00000000" w:rsidRPr="00000000">
        <w:rPr>
          <w:rtl w:val="0"/>
        </w:rPr>
        <w:t xml:space="preserve"> — Pearson r confirmed near zero — higher spending cities do not receive faster delivery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1.597444089457"/>
        <w:gridCol w:w="1844.0894568690096"/>
        <w:gridCol w:w="4894.313099041534"/>
        <w:tblGridChange w:id="0">
          <w:tblGrid>
            <w:gridCol w:w="2621.597444089457"/>
            <w:gridCol w:w="1844.0894568690096"/>
            <w:gridCol w:w="4894.3130990415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Conducted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Descriptive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t-tests &amp; Mann-Whitney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Chi-Square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 (discount p=0.0131, payment-satisfaction p=0.0451)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ANOVA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(category p=0.0165)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 (all ~51% accuracy)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significant findings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uzlsa3lmy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Significant Findings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 1 → Discount vs Return Customer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χ² = 6.1518, p = 0.0131 ✅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Cramer's V = 0.0248 ❌ (negligible)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Discount users return 2.50% more often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 2 → Product Category vs Purchase Amount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 = 2.4494, p = 0.0165 ✅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Eta² = 0.0017 ❌ (negligible)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Books spends $33 more than Electronics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 3 → Payment Method vs Satisfaction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χ² = 15.8143, p = 0.0451 ✅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Cramer's V = 0.0281 ❌ (negligible)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Credit Card most satisfied — COD least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v7ws7gupk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Central Conclusion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36 analyses covering 16 variables and 10,000 customers</w:t>
      </w:r>
      <w:r w:rsidDel="00000000" w:rsidR="00000000" w:rsidRPr="00000000">
        <w:rPr>
          <w:rtl w:val="0"/>
        </w:rPr>
        <w:t xml:space="preserve"> — only </w:t>
      </w:r>
      <w:r w:rsidDel="00000000" w:rsidR="00000000" w:rsidRPr="00000000">
        <w:rPr>
          <w:b w:val="1"/>
          <w:bCs w:val="1"/>
          <w:rtl w:val="0"/>
        </w:rPr>
        <w:t xml:space="preserve">3 statistically significant findings</w:t>
      </w:r>
      <w:r w:rsidDel="00000000" w:rsidR="00000000" w:rsidRPr="00000000">
        <w:rPr>
          <w:rtl w:val="0"/>
        </w:rPr>
        <w:t xml:space="preserve"> emerged — all three with negligible practical effect sizes. Every correlation is near zero, every model accuracy is near 50%, every distribution is near uniform. The dataset is synthetically generated with no real interdependencies. The analytical methodology applied is rigorous and correct — applied to real e-commerce data these same methods would reveal meaningful patterns that could drive genuine business strategy.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complete analysis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first to last — ready for your final report! ✅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