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62AC" w14:textId="06A40647" w:rsidR="00E8496C" w:rsidRDefault="00ED0B87" w:rsidP="00D56F9C">
      <w:pPr>
        <w:pStyle w:val="Heading1"/>
        <w:jc w:val="both"/>
        <w:rPr>
          <w:lang w:val="pl-PL"/>
        </w:rPr>
      </w:pPr>
      <w:r w:rsidRPr="005C0AC8">
        <w:rPr>
          <w:lang w:val="pl-PL"/>
        </w:rPr>
        <w:t xml:space="preserve">Wstęp do Sztucznej Inteligencji – Ćwiczenie </w:t>
      </w:r>
      <w:r>
        <w:rPr>
          <w:lang w:val="pl-PL"/>
        </w:rPr>
        <w:t>5</w:t>
      </w:r>
      <w:r w:rsidRPr="005C0AC8">
        <w:rPr>
          <w:lang w:val="pl-PL"/>
        </w:rPr>
        <w:t xml:space="preserve"> – </w:t>
      </w:r>
      <w:r>
        <w:rPr>
          <w:lang w:val="pl-PL"/>
        </w:rPr>
        <w:t>Sztuczne sieci neuronowe</w:t>
      </w:r>
    </w:p>
    <w:p w14:paraId="5D9192C1" w14:textId="2F78E82B" w:rsidR="00D56F9C" w:rsidRDefault="00D56F9C" w:rsidP="00D56F9C">
      <w:pPr>
        <w:rPr>
          <w:lang w:val="pl-PL"/>
        </w:rPr>
      </w:pPr>
    </w:p>
    <w:p w14:paraId="65B16F5A" w14:textId="649E4602" w:rsidR="005617C3" w:rsidRDefault="005617C3" w:rsidP="005617C3">
      <w:pPr>
        <w:pStyle w:val="Heading2"/>
        <w:rPr>
          <w:lang w:val="pl-PL"/>
        </w:rPr>
      </w:pPr>
      <w:r>
        <w:rPr>
          <w:lang w:val="pl-PL"/>
        </w:rPr>
        <w:t>Obserwacje</w:t>
      </w:r>
    </w:p>
    <w:p w14:paraId="26F0A20E" w14:textId="1B4A72A7" w:rsidR="005617C3" w:rsidRPr="009C4A4B" w:rsidRDefault="005617C3" w:rsidP="009C4A4B">
      <w:pPr>
        <w:jc w:val="both"/>
        <w:rPr>
          <w:sz w:val="24"/>
          <w:szCs w:val="24"/>
          <w:lang w:val="pl-PL"/>
        </w:rPr>
      </w:pPr>
      <w:r w:rsidRPr="009C4A4B">
        <w:rPr>
          <w:sz w:val="24"/>
          <w:szCs w:val="24"/>
          <w:lang w:val="pl-PL"/>
        </w:rPr>
        <w:t xml:space="preserve">Z racji na bardzo długi czas uczenia się sieci neuronowej wykorzystującej metodę stochastycznego najszybszego spadku, zdecydowaliśmy się wykorzystać </w:t>
      </w:r>
      <w:r w:rsidR="00CB5D8B" w:rsidRPr="009C4A4B">
        <w:rPr>
          <w:sz w:val="24"/>
          <w:szCs w:val="24"/>
          <w:lang w:val="pl-PL"/>
        </w:rPr>
        <w:t>jego zmodyfikowaną wersję z mini-pakietami (minibatches SGD)</w:t>
      </w:r>
      <w:r w:rsidR="00D65D4A" w:rsidRPr="009C4A4B">
        <w:rPr>
          <w:sz w:val="24"/>
          <w:szCs w:val="24"/>
          <w:lang w:val="pl-PL"/>
        </w:rPr>
        <w:t>.</w:t>
      </w:r>
    </w:p>
    <w:p w14:paraId="121D2EF0" w14:textId="1084424F" w:rsidR="00FF640D" w:rsidRPr="009C4A4B" w:rsidRDefault="00FF640D" w:rsidP="009C4A4B">
      <w:pPr>
        <w:jc w:val="both"/>
        <w:rPr>
          <w:sz w:val="24"/>
          <w:szCs w:val="24"/>
          <w:lang w:val="pl-PL"/>
        </w:rPr>
      </w:pPr>
      <w:r w:rsidRPr="009C4A4B">
        <w:rPr>
          <w:sz w:val="24"/>
          <w:szCs w:val="24"/>
          <w:lang w:val="pl-PL"/>
        </w:rPr>
        <w:t>Po zmianie implementacji z SGD na minibatches SGD musieliśmy zmniejszyć wartość parametru alfa, aby otrzymać oczekiwany efekt na koniec uczenia się sieci neuronowej.</w:t>
      </w:r>
    </w:p>
    <w:p w14:paraId="051E59EB" w14:textId="024F822E" w:rsidR="005617C3" w:rsidRPr="009C4A4B" w:rsidRDefault="005617C3" w:rsidP="009C4A4B">
      <w:pPr>
        <w:jc w:val="both"/>
        <w:rPr>
          <w:sz w:val="24"/>
          <w:szCs w:val="24"/>
          <w:lang w:val="pl-PL"/>
        </w:rPr>
      </w:pPr>
    </w:p>
    <w:p w14:paraId="3F41C872" w14:textId="310792A2" w:rsidR="002311C1" w:rsidRPr="009C4A4B" w:rsidRDefault="002311C1" w:rsidP="009C4A4B">
      <w:pPr>
        <w:jc w:val="both"/>
        <w:rPr>
          <w:sz w:val="24"/>
          <w:szCs w:val="24"/>
          <w:lang w:val="pl-PL"/>
        </w:rPr>
      </w:pPr>
      <w:r w:rsidRPr="009C4A4B">
        <w:rPr>
          <w:sz w:val="24"/>
          <w:szCs w:val="24"/>
          <w:lang w:val="pl-PL"/>
        </w:rPr>
        <w:t>Poniżej przedstawione są wykresy</w:t>
      </w:r>
      <w:r w:rsidR="007C1556" w:rsidRPr="009C4A4B">
        <w:rPr>
          <w:sz w:val="24"/>
          <w:szCs w:val="24"/>
          <w:lang w:val="pl-PL"/>
        </w:rPr>
        <w:t xml:space="preserve"> błędu uczonej sieci neuronowej w kolejnych epokach dla kilku wartości parametru alfa (learning rate)</w:t>
      </w:r>
    </w:p>
    <w:p w14:paraId="0A912693" w14:textId="77777777" w:rsidR="00D920BD" w:rsidRDefault="00D920BD" w:rsidP="00D56F9C">
      <w:pPr>
        <w:rPr>
          <w:lang w:val="pl-PL"/>
        </w:rPr>
      </w:pPr>
    </w:p>
    <w:p w14:paraId="66DB2AA2" w14:textId="56E5946C" w:rsidR="005617C3" w:rsidRDefault="00002B2E" w:rsidP="005617C3">
      <w:pPr>
        <w:jc w:val="center"/>
        <w:rPr>
          <w:lang w:val="pl-PL"/>
        </w:rPr>
      </w:pPr>
      <w:r w:rsidRPr="00002B2E">
        <w:rPr>
          <w:lang w:val="pl-PL"/>
        </w:rPr>
        <w:drawing>
          <wp:inline distT="0" distB="0" distL="0" distR="0" wp14:anchorId="407BD2C5" wp14:editId="00895042">
            <wp:extent cx="5760720" cy="385572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E9BE" w14:textId="10CDA147" w:rsidR="005617C3" w:rsidRDefault="005617C3" w:rsidP="005617C3">
      <w:pPr>
        <w:rPr>
          <w:lang w:val="pl-PL"/>
        </w:rPr>
      </w:pPr>
    </w:p>
    <w:p w14:paraId="611AD560" w14:textId="77777777" w:rsidR="005617C3" w:rsidRDefault="005617C3" w:rsidP="00D56F9C">
      <w:pPr>
        <w:rPr>
          <w:lang w:val="pl-PL"/>
        </w:rPr>
      </w:pPr>
    </w:p>
    <w:p w14:paraId="1DEEC661" w14:textId="00871D69" w:rsidR="007C1556" w:rsidRDefault="007C1556" w:rsidP="007C1556">
      <w:pPr>
        <w:rPr>
          <w:lang w:val="pl-PL"/>
        </w:rPr>
      </w:pPr>
    </w:p>
    <w:p w14:paraId="5A7FEC55" w14:textId="789A69A3" w:rsidR="007C1556" w:rsidRDefault="007C1556" w:rsidP="007C1556">
      <w:pPr>
        <w:rPr>
          <w:lang w:val="pl-PL"/>
        </w:rPr>
      </w:pPr>
    </w:p>
    <w:p w14:paraId="56D38D79" w14:textId="0CE72D28" w:rsidR="007C1556" w:rsidRDefault="007C1556" w:rsidP="007C1556">
      <w:pPr>
        <w:rPr>
          <w:lang w:val="pl-PL"/>
        </w:rPr>
      </w:pPr>
    </w:p>
    <w:p w14:paraId="1BBC14FA" w14:textId="197D6C33" w:rsidR="007C1556" w:rsidRDefault="007C1556" w:rsidP="007C1556">
      <w:pPr>
        <w:rPr>
          <w:lang w:val="pl-PL"/>
        </w:rPr>
      </w:pPr>
    </w:p>
    <w:p w14:paraId="7BACAEE6" w14:textId="2ABEAD9C" w:rsidR="007C1556" w:rsidRDefault="007C1556" w:rsidP="007C1556">
      <w:pPr>
        <w:rPr>
          <w:lang w:val="pl-PL"/>
        </w:rPr>
      </w:pPr>
    </w:p>
    <w:p w14:paraId="7016FD7B" w14:textId="3D074049" w:rsidR="007C1556" w:rsidRDefault="007C1556" w:rsidP="007C1556">
      <w:pPr>
        <w:rPr>
          <w:lang w:val="pl-PL"/>
        </w:rPr>
      </w:pPr>
    </w:p>
    <w:p w14:paraId="5A39F9E0" w14:textId="7D33D98B" w:rsidR="007C1556" w:rsidRDefault="007C1556" w:rsidP="007C1556">
      <w:pPr>
        <w:rPr>
          <w:lang w:val="pl-PL"/>
        </w:rPr>
      </w:pPr>
    </w:p>
    <w:p w14:paraId="492D9B29" w14:textId="75A662DC" w:rsidR="007C1556" w:rsidRDefault="007C1556" w:rsidP="007C1556">
      <w:pPr>
        <w:rPr>
          <w:lang w:val="pl-PL"/>
        </w:rPr>
      </w:pPr>
    </w:p>
    <w:p w14:paraId="132BF975" w14:textId="18FE378E" w:rsidR="009C4A4B" w:rsidRDefault="009C4A4B">
      <w:pPr>
        <w:rPr>
          <w:lang w:val="pl-PL"/>
        </w:rPr>
      </w:pPr>
      <w:r>
        <w:rPr>
          <w:lang w:val="pl-PL"/>
        </w:rPr>
        <w:br w:type="page"/>
      </w:r>
    </w:p>
    <w:p w14:paraId="227DC0E3" w14:textId="01CA0765" w:rsidR="007C1556" w:rsidRPr="009C4A4B" w:rsidRDefault="007C1556" w:rsidP="009C4A4B">
      <w:pPr>
        <w:jc w:val="both"/>
        <w:rPr>
          <w:sz w:val="24"/>
          <w:szCs w:val="24"/>
          <w:lang w:val="pl-PL"/>
        </w:rPr>
      </w:pPr>
      <w:r w:rsidRPr="009C4A4B">
        <w:rPr>
          <w:sz w:val="24"/>
          <w:szCs w:val="24"/>
          <w:lang w:val="pl-PL"/>
        </w:rPr>
        <w:lastRenderedPageBreak/>
        <w:t>Do oceny jakości sieci neuronowej zamieszczamy</w:t>
      </w:r>
      <w:r w:rsidR="006D7F52">
        <w:rPr>
          <w:sz w:val="24"/>
          <w:szCs w:val="24"/>
          <w:lang w:val="pl-PL"/>
        </w:rPr>
        <w:t xml:space="preserve"> również</w:t>
      </w:r>
      <w:r w:rsidRPr="009C4A4B">
        <w:rPr>
          <w:sz w:val="24"/>
          <w:szCs w:val="24"/>
          <w:lang w:val="pl-PL"/>
        </w:rPr>
        <w:t xml:space="preserve"> wykres zmiany błędu uczonej sieci</w:t>
      </w:r>
      <w:r w:rsidR="00A22F91" w:rsidRPr="009C4A4B">
        <w:rPr>
          <w:sz w:val="24"/>
          <w:szCs w:val="24"/>
          <w:lang w:val="pl-PL"/>
        </w:rPr>
        <w:t xml:space="preserve"> neuronowej</w:t>
      </w:r>
      <w:r w:rsidRPr="009C4A4B">
        <w:rPr>
          <w:sz w:val="24"/>
          <w:szCs w:val="24"/>
          <w:lang w:val="pl-PL"/>
        </w:rPr>
        <w:t xml:space="preserve"> dla zbioru danych Iris</w:t>
      </w:r>
      <w:r w:rsidR="002B1726" w:rsidRPr="009C4A4B">
        <w:rPr>
          <w:sz w:val="24"/>
          <w:szCs w:val="24"/>
          <w:lang w:val="pl-PL"/>
        </w:rPr>
        <w:t>:</w:t>
      </w:r>
    </w:p>
    <w:p w14:paraId="5180D07B" w14:textId="77777777" w:rsidR="007C1556" w:rsidRDefault="007C1556" w:rsidP="007C1556">
      <w:pPr>
        <w:rPr>
          <w:lang w:val="pl-PL"/>
        </w:rPr>
      </w:pPr>
    </w:p>
    <w:p w14:paraId="2FC21458" w14:textId="044DD930" w:rsidR="00DA5029" w:rsidRDefault="005617C3" w:rsidP="00DA5029">
      <w:pPr>
        <w:jc w:val="center"/>
        <w:rPr>
          <w:lang w:val="pl-PL"/>
        </w:rPr>
      </w:pPr>
      <w:r w:rsidRPr="005617C3">
        <w:rPr>
          <w:lang w:val="pl-PL"/>
        </w:rPr>
        <w:drawing>
          <wp:inline distT="0" distB="0" distL="0" distR="0" wp14:anchorId="6D66FB75" wp14:editId="22C9BAEE">
            <wp:extent cx="5105842" cy="3894157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AF46" w14:textId="3722C657" w:rsidR="00DA5029" w:rsidRDefault="00DA5029" w:rsidP="00DA5029">
      <w:pPr>
        <w:rPr>
          <w:lang w:val="pl-PL"/>
        </w:rPr>
      </w:pPr>
    </w:p>
    <w:p w14:paraId="4C1FCDEC" w14:textId="25B53C17" w:rsidR="00DA5029" w:rsidRDefault="00E20B1E" w:rsidP="00E20B1E">
      <w:pPr>
        <w:pStyle w:val="Heading2"/>
        <w:rPr>
          <w:lang w:val="pl-PL"/>
        </w:rPr>
      </w:pPr>
      <w:r>
        <w:rPr>
          <w:lang w:val="pl-PL"/>
        </w:rPr>
        <w:t>Wnioski</w:t>
      </w:r>
    </w:p>
    <w:p w14:paraId="32FC7330" w14:textId="25370B40" w:rsidR="00B8378E" w:rsidRDefault="00261C7F" w:rsidP="009C4A4B">
      <w:pPr>
        <w:jc w:val="both"/>
        <w:rPr>
          <w:sz w:val="24"/>
          <w:szCs w:val="24"/>
          <w:lang w:val="pl-PL"/>
        </w:rPr>
      </w:pPr>
      <w:r w:rsidRPr="009C4A4B">
        <w:rPr>
          <w:sz w:val="24"/>
          <w:szCs w:val="24"/>
          <w:lang w:val="pl-PL"/>
        </w:rPr>
        <w:t>Po pierwsze, z</w:t>
      </w:r>
      <w:r w:rsidR="00DD66E8" w:rsidRPr="009C4A4B">
        <w:rPr>
          <w:sz w:val="24"/>
          <w:szCs w:val="24"/>
          <w:lang w:val="pl-PL"/>
        </w:rPr>
        <w:t>byt mała wartość parametru alfa może powodować pogorszenie efektó</w:t>
      </w:r>
      <w:r w:rsidR="00002B2E">
        <w:rPr>
          <w:sz w:val="24"/>
          <w:szCs w:val="24"/>
          <w:lang w:val="pl-PL"/>
        </w:rPr>
        <w:t>w</w:t>
      </w:r>
      <w:r w:rsidR="00DD66E8" w:rsidRPr="009C4A4B">
        <w:rPr>
          <w:sz w:val="24"/>
          <w:szCs w:val="24"/>
          <w:lang w:val="pl-PL"/>
        </w:rPr>
        <w:t xml:space="preserve"> uczenia się sieci neuronowej (alfa=0,0001 vs alfa=0,0105</w:t>
      </w:r>
      <w:r w:rsidR="007637A6" w:rsidRPr="009C4A4B">
        <w:rPr>
          <w:sz w:val="24"/>
          <w:szCs w:val="24"/>
          <w:lang w:val="pl-PL"/>
        </w:rPr>
        <w:t>)</w:t>
      </w:r>
      <w:r w:rsidRPr="009C4A4B">
        <w:rPr>
          <w:sz w:val="24"/>
          <w:szCs w:val="24"/>
          <w:lang w:val="pl-PL"/>
        </w:rPr>
        <w:t>.</w:t>
      </w:r>
      <w:r w:rsidR="00B8378E">
        <w:rPr>
          <w:sz w:val="24"/>
          <w:szCs w:val="24"/>
          <w:lang w:val="pl-PL"/>
        </w:rPr>
        <w:t xml:space="preserve"> To samo dotyczy zbyt dużej wartości parametru alfa, 0,1 i 0,5 na wykresach, gdzie błąd na koniec kolejnych epok nie zmieniał się wcale</w:t>
      </w:r>
      <w:r w:rsidR="00CC7FF7">
        <w:rPr>
          <w:sz w:val="24"/>
          <w:szCs w:val="24"/>
          <w:lang w:val="pl-PL"/>
        </w:rPr>
        <w:t xml:space="preserve">, </w:t>
      </w:r>
      <w:r w:rsidR="00B8378E">
        <w:rPr>
          <w:sz w:val="24"/>
          <w:szCs w:val="24"/>
          <w:lang w:val="pl-PL"/>
        </w:rPr>
        <w:t>zmieniał się marginalnie</w:t>
      </w:r>
      <w:r w:rsidR="00CC7FF7">
        <w:rPr>
          <w:sz w:val="24"/>
          <w:szCs w:val="24"/>
          <w:lang w:val="pl-PL"/>
        </w:rPr>
        <w:t xml:space="preserve"> lub skokowo spadała by za chwilę wrócić na poprzedni poziom (np. w okolicy epochs=100 dla alfa=0,5)</w:t>
      </w:r>
      <w:r w:rsidR="00B8378E">
        <w:rPr>
          <w:sz w:val="24"/>
          <w:szCs w:val="24"/>
          <w:lang w:val="pl-PL"/>
        </w:rPr>
        <w:t>, a finalna jakość modeu była znacząco gorsza niż dla alfa równego 0,006 lub 0,0105.</w:t>
      </w:r>
    </w:p>
    <w:p w14:paraId="460DBB54" w14:textId="7002B591" w:rsidR="00EA0904" w:rsidRPr="009C4A4B" w:rsidRDefault="00EA0904" w:rsidP="009C4A4B">
      <w:pPr>
        <w:jc w:val="both"/>
        <w:rPr>
          <w:sz w:val="24"/>
          <w:szCs w:val="24"/>
          <w:lang w:val="pl-PL"/>
        </w:rPr>
      </w:pPr>
      <w:r w:rsidRPr="009C4A4B">
        <w:rPr>
          <w:sz w:val="24"/>
          <w:szCs w:val="24"/>
          <w:lang w:val="pl-PL"/>
        </w:rPr>
        <w:t>Po drugie, w przetestowanym i przedstwawionym na wykesie zakresie 0-800 epok, większa liczba epok poprawia jakośc sieci (z nielicznymi wyjątkami, alfa=0,006 i epochs=300 vs epochs=400 – widoczne pogorszenie jakości sieci, ale po epochs=400 następuje widoczna poprawa).</w:t>
      </w:r>
    </w:p>
    <w:p w14:paraId="2D8294BE" w14:textId="317A45A1" w:rsidR="00EA0904" w:rsidRPr="009C4A4B" w:rsidRDefault="00EA0904" w:rsidP="009C4A4B">
      <w:pPr>
        <w:jc w:val="both"/>
        <w:rPr>
          <w:sz w:val="24"/>
          <w:szCs w:val="24"/>
          <w:lang w:val="pl-PL"/>
        </w:rPr>
      </w:pPr>
      <w:r w:rsidRPr="009C4A4B">
        <w:rPr>
          <w:sz w:val="24"/>
          <w:szCs w:val="24"/>
          <w:lang w:val="pl-PL"/>
        </w:rPr>
        <w:t>Po trzecie, dla parametru alfa=0,0105 procent dobrze przewidzianych klas czerwonego wina jest bardzo zbliżony do skuteczności klasyfikatora z poprzedniego ćwiczenia (55</w:t>
      </w:r>
      <w:r w:rsidR="00BF1FEE">
        <w:rPr>
          <w:sz w:val="24"/>
          <w:szCs w:val="24"/>
          <w:lang w:val="pl-PL"/>
        </w:rPr>
        <w:t>,62</w:t>
      </w:r>
      <w:r w:rsidRPr="009C4A4B">
        <w:rPr>
          <w:sz w:val="24"/>
          <w:szCs w:val="24"/>
          <w:lang w:val="pl-PL"/>
        </w:rPr>
        <w:t>% vs 5</w:t>
      </w:r>
      <w:r w:rsidR="00DC584C">
        <w:rPr>
          <w:sz w:val="24"/>
          <w:szCs w:val="24"/>
          <w:lang w:val="pl-PL"/>
        </w:rPr>
        <w:t>5,68</w:t>
      </w:r>
      <w:r w:rsidRPr="009C4A4B">
        <w:rPr>
          <w:sz w:val="24"/>
          <w:szCs w:val="24"/>
          <w:lang w:val="pl-PL"/>
        </w:rPr>
        <w:t>%)</w:t>
      </w:r>
      <w:r w:rsidR="00C67C20" w:rsidRPr="009C4A4B">
        <w:rPr>
          <w:sz w:val="24"/>
          <w:szCs w:val="24"/>
          <w:lang w:val="pl-PL"/>
        </w:rPr>
        <w:t>.</w:t>
      </w:r>
      <w:r w:rsidR="0089702E" w:rsidRPr="009C4A4B">
        <w:rPr>
          <w:sz w:val="24"/>
          <w:szCs w:val="24"/>
          <w:lang w:val="pl-PL"/>
        </w:rPr>
        <w:t xml:space="preserve"> Różnica jest na tyle nieduża, że można uznać, że przy innym wylosowaniu kolejności danych w zbiorze treningowym róznica ta, mogłaby zostać zniwelowana.</w:t>
      </w:r>
    </w:p>
    <w:p w14:paraId="296CC805" w14:textId="348491DB" w:rsidR="00A22F91" w:rsidRPr="009C4A4B" w:rsidRDefault="00A22F91" w:rsidP="009C4A4B">
      <w:pPr>
        <w:jc w:val="both"/>
        <w:rPr>
          <w:sz w:val="24"/>
          <w:szCs w:val="24"/>
          <w:lang w:val="pl-PL"/>
        </w:rPr>
      </w:pPr>
      <w:r w:rsidRPr="009C4A4B">
        <w:rPr>
          <w:sz w:val="24"/>
          <w:szCs w:val="24"/>
          <w:lang w:val="pl-PL"/>
        </w:rPr>
        <w:t>Po czwarte, z wykresu zmiany błędu uczonej sieci neuronowej dla zbioru danych Iris widać, że algortym uczenia sieci neuronowej został zaimplementowany właściwie (otrzymany wynik to 98,33 % skuteczności).</w:t>
      </w:r>
    </w:p>
    <w:sectPr w:rsidR="00A22F91" w:rsidRPr="009C4A4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D9532" w14:textId="77777777" w:rsidR="00080513" w:rsidRDefault="00080513" w:rsidP="00A97CF7">
      <w:pPr>
        <w:spacing w:line="240" w:lineRule="auto"/>
      </w:pPr>
      <w:r>
        <w:separator/>
      </w:r>
    </w:p>
  </w:endnote>
  <w:endnote w:type="continuationSeparator" w:id="0">
    <w:p w14:paraId="05151995" w14:textId="77777777" w:rsidR="00080513" w:rsidRDefault="00080513" w:rsidP="00A97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32FF" w14:textId="77777777" w:rsidR="00A97CF7" w:rsidRDefault="00A97C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AB6B230" w14:textId="77777777" w:rsidR="00A97CF7" w:rsidRDefault="00A97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E3F43" w14:textId="77777777" w:rsidR="00080513" w:rsidRDefault="00080513" w:rsidP="00A97CF7">
      <w:pPr>
        <w:spacing w:line="240" w:lineRule="auto"/>
      </w:pPr>
      <w:r>
        <w:separator/>
      </w:r>
    </w:p>
  </w:footnote>
  <w:footnote w:type="continuationSeparator" w:id="0">
    <w:p w14:paraId="0882938C" w14:textId="77777777" w:rsidR="00080513" w:rsidRDefault="00080513" w:rsidP="00A97C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CEE6" w14:textId="131C9616" w:rsidR="00146A72" w:rsidRPr="00146A72" w:rsidRDefault="00146A72">
    <w:pPr>
      <w:pStyle w:val="Header"/>
      <w:jc w:val="right"/>
      <w:rPr>
        <w:color w:val="4472C4" w:themeColor="accent1"/>
        <w:lang w:val="pl-PL"/>
      </w:rPr>
    </w:pPr>
    <w:sdt>
      <w:sdtPr>
        <w:rPr>
          <w:color w:val="4472C4" w:themeColor="accent1"/>
          <w:lang w:val="pl-PL"/>
        </w:rPr>
        <w:alias w:val="Title"/>
        <w:tag w:val=""/>
        <w:id w:val="664756013"/>
        <w:placeholder>
          <w:docPart w:val="60055471AD9B4F00B35429015086A9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146A72">
          <w:rPr>
            <w:color w:val="4472C4" w:themeColor="accent1"/>
            <w:lang w:val="pl-PL"/>
          </w:rPr>
          <w:t>WSI</w:t>
        </w:r>
        <w:r>
          <w:rPr>
            <w:color w:val="4472C4" w:themeColor="accent1"/>
            <w:lang w:val="pl-PL"/>
          </w:rPr>
          <w:t xml:space="preserve"> 21Z</w:t>
        </w:r>
      </w:sdtContent>
    </w:sdt>
    <w:r w:rsidRPr="00146A72">
      <w:rPr>
        <w:color w:val="4472C4" w:themeColor="accent1"/>
        <w:lang w:val="pl-PL"/>
      </w:rPr>
      <w:t xml:space="preserve"> | </w:t>
    </w:r>
    <w:sdt>
      <w:sdtPr>
        <w:rPr>
          <w:color w:val="4472C4" w:themeColor="accent1"/>
          <w:lang w:val="pl-PL"/>
        </w:rPr>
        <w:alias w:val="Author"/>
        <w:tag w:val=""/>
        <w:id w:val="-1677181147"/>
        <w:placeholder>
          <w:docPart w:val="F3F641A892A849FE8720035E7A01E9F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146A72">
          <w:rPr>
            <w:color w:val="4472C4" w:themeColor="accent1"/>
            <w:lang w:val="pl-PL"/>
          </w:rPr>
          <w:t>Anczykowski Igor i Wasilewski Mateusz</w:t>
        </w:r>
      </w:sdtContent>
    </w:sdt>
  </w:p>
  <w:p w14:paraId="19C7BEDD" w14:textId="5B8A69DB" w:rsidR="00A97CF7" w:rsidRPr="00146A72" w:rsidRDefault="00A97CF7">
    <w:pPr>
      <w:pStyle w:val="Header"/>
      <w:rPr>
        <w:lang w:val="pl-P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87"/>
    <w:rsid w:val="00002B2E"/>
    <w:rsid w:val="00080513"/>
    <w:rsid w:val="00146A72"/>
    <w:rsid w:val="002311C1"/>
    <w:rsid w:val="00261C7F"/>
    <w:rsid w:val="002B1726"/>
    <w:rsid w:val="005617C3"/>
    <w:rsid w:val="006D7F52"/>
    <w:rsid w:val="007637A6"/>
    <w:rsid w:val="007C1556"/>
    <w:rsid w:val="0089702E"/>
    <w:rsid w:val="009142F0"/>
    <w:rsid w:val="009C4A4B"/>
    <w:rsid w:val="00A22F91"/>
    <w:rsid w:val="00A97CF7"/>
    <w:rsid w:val="00B8378E"/>
    <w:rsid w:val="00BF1FEE"/>
    <w:rsid w:val="00C67C20"/>
    <w:rsid w:val="00CB5D8B"/>
    <w:rsid w:val="00CC7FF7"/>
    <w:rsid w:val="00D56F9C"/>
    <w:rsid w:val="00D65D4A"/>
    <w:rsid w:val="00D920BD"/>
    <w:rsid w:val="00DA5029"/>
    <w:rsid w:val="00DC584C"/>
    <w:rsid w:val="00DD66E8"/>
    <w:rsid w:val="00E20B1E"/>
    <w:rsid w:val="00E8496C"/>
    <w:rsid w:val="00EA0904"/>
    <w:rsid w:val="00ED0B87"/>
    <w:rsid w:val="00F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ADE5"/>
  <w15:chartTrackingRefBased/>
  <w15:docId w15:val="{93661D4B-0CE9-4F29-876C-27131156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B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7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B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97CF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CF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97CF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CF7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617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055471AD9B4F00B35429015086A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6031-7BF2-4CF7-ADD8-9B454082492C}"/>
      </w:docPartPr>
      <w:docPartBody>
        <w:p w:rsidR="00000000" w:rsidRDefault="00CA6BD0" w:rsidP="00CA6BD0">
          <w:pPr>
            <w:pStyle w:val="60055471AD9B4F00B35429015086A99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3F641A892A849FE8720035E7A01E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E777A-D94E-47D4-8DE5-CE3DAB2D35F0}"/>
      </w:docPartPr>
      <w:docPartBody>
        <w:p w:rsidR="00000000" w:rsidRDefault="00CA6BD0" w:rsidP="00CA6BD0">
          <w:pPr>
            <w:pStyle w:val="F3F641A892A849FE8720035E7A01E9F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48"/>
    <w:rsid w:val="00836445"/>
    <w:rsid w:val="00C60348"/>
    <w:rsid w:val="00CA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47320277E3437AABFEE40A49D36F03">
    <w:name w:val="1B47320277E3437AABFEE40A49D36F03"/>
    <w:rsid w:val="00C60348"/>
  </w:style>
  <w:style w:type="paragraph" w:customStyle="1" w:styleId="2CAD2EA33F754877B8544AC1D12CD05B">
    <w:name w:val="2CAD2EA33F754877B8544AC1D12CD05B"/>
    <w:rsid w:val="00C60348"/>
  </w:style>
  <w:style w:type="paragraph" w:customStyle="1" w:styleId="34B712E9C8C84AFEAE2ED05F2B0EDD0A">
    <w:name w:val="34B712E9C8C84AFEAE2ED05F2B0EDD0A"/>
    <w:rsid w:val="00CA6BD0"/>
  </w:style>
  <w:style w:type="paragraph" w:customStyle="1" w:styleId="850E328D0BF34DFF8862F79762C1DD11">
    <w:name w:val="850E328D0BF34DFF8862F79762C1DD11"/>
    <w:rsid w:val="00CA6BD0"/>
  </w:style>
  <w:style w:type="paragraph" w:customStyle="1" w:styleId="2553DE0FA8DD4381ABDEA67C8C933C94">
    <w:name w:val="2553DE0FA8DD4381ABDEA67C8C933C94"/>
    <w:rsid w:val="00CA6BD0"/>
  </w:style>
  <w:style w:type="paragraph" w:customStyle="1" w:styleId="60055471AD9B4F00B35429015086A996">
    <w:name w:val="60055471AD9B4F00B35429015086A996"/>
    <w:rsid w:val="00CA6BD0"/>
  </w:style>
  <w:style w:type="paragraph" w:customStyle="1" w:styleId="F3F641A892A849FE8720035E7A01E9FA">
    <w:name w:val="F3F641A892A849FE8720035E7A01E9FA"/>
    <w:rsid w:val="00CA6B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291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Anczykowski Igor</vt:lpstr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WSI 21Z</dc:title>
  <dc:subject/>
  <dc:creator>Anczykowski Igor i Wasilewski Mateusz</dc:creator>
  <cp:keywords/>
  <dc:description/>
  <cp:lastModifiedBy>Wasilewski Mateusz 5 (STUD)</cp:lastModifiedBy>
  <cp:revision>28</cp:revision>
  <cp:lastPrinted>2021-12-31T09:40:00Z</cp:lastPrinted>
  <dcterms:created xsi:type="dcterms:W3CDTF">2021-12-30T18:27:00Z</dcterms:created>
  <dcterms:modified xsi:type="dcterms:W3CDTF">2021-12-31T09:41:00Z</dcterms:modified>
</cp:coreProperties>
</file>