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efinition-of-tort"/>
    <w:p>
      <w:pPr>
        <w:pStyle w:val="Heading1"/>
      </w:pPr>
      <w:r>
        <w:t xml:space="preserve">Definition of Tort</w:t>
      </w:r>
    </w:p>
    <w:p>
      <w:pPr>
        <w:pStyle w:val="Compact"/>
        <w:numPr>
          <w:ilvl w:val="0"/>
          <w:numId w:val="1001"/>
        </w:numPr>
      </w:pPr>
      <w:r>
        <w:rPr>
          <w:b/>
          <w:bCs/>
        </w:rPr>
        <w:t xml:space="preserve">Definition of Tort</w:t>
      </w:r>
    </w:p>
    <w:p>
      <w:pPr>
        <w:pStyle w:val="Compact"/>
        <w:numPr>
          <w:ilvl w:val="1"/>
          <w:numId w:val="1002"/>
        </w:numPr>
      </w:pPr>
      <w:r>
        <w:t xml:space="preserve">A</w:t>
      </w:r>
      <w:r>
        <w:t xml:space="preserve"> </w:t>
      </w:r>
      <w:r>
        <w:rPr>
          <w:b/>
          <w:bCs/>
        </w:rPr>
        <w:t xml:space="preserve">tort</w:t>
      </w:r>
      <w:r>
        <w:t xml:space="preserve"> </w:t>
      </w:r>
      <w:r>
        <w:t xml:space="preserve">is a civil wrong, other than a breach of contract, that causes harm or loss to another person, for which the law provides a remedy, typically in the form of damages.</w:t>
      </w:r>
    </w:p>
    <w:p>
      <w:pPr>
        <w:pStyle w:val="Compact"/>
        <w:numPr>
          <w:ilvl w:val="1"/>
          <w:numId w:val="1002"/>
        </w:numPr>
      </w:pPr>
      <w:r>
        <w:t xml:space="preserve">It is a violation of a duty imposed by law, independent of any contract between the parties.</w:t>
      </w:r>
    </w:p>
    <w:p>
      <w:pPr>
        <w:pStyle w:val="Compact"/>
        <w:numPr>
          <w:ilvl w:val="1"/>
          <w:numId w:val="1002"/>
        </w:numPr>
      </w:pPr>
      <w:r>
        <w:t xml:space="preserve">The primary purpose of tort law is to compensate the injured party for the harm suffered and to deter wrongful conduct.</w:t>
      </w:r>
    </w:p>
    <w:p>
      <w:pPr>
        <w:pStyle w:val="Compact"/>
        <w:numPr>
          <w:ilvl w:val="0"/>
          <w:numId w:val="1001"/>
        </w:numPr>
      </w:pPr>
      <w:r>
        <w:rPr>
          <w:b/>
          <w:bCs/>
        </w:rPr>
        <w:t xml:space="preserve">Key Elements of a Tort</w:t>
      </w:r>
    </w:p>
    <w:p>
      <w:pPr>
        <w:pStyle w:val="Compact"/>
        <w:numPr>
          <w:ilvl w:val="1"/>
          <w:numId w:val="1003"/>
        </w:numPr>
      </w:pPr>
      <w:r>
        <w:rPr>
          <w:b/>
          <w:bCs/>
        </w:rPr>
        <w:t xml:space="preserve">Wrongful Act or Omission:</w:t>
      </w:r>
      <w:r>
        <w:t xml:space="preserve"> </w:t>
      </w:r>
      <w:r>
        <w:t xml:space="preserve">This involves an act or failure to act that is contrary to legal duty.</w:t>
      </w:r>
    </w:p>
    <w:p>
      <w:pPr>
        <w:pStyle w:val="Compact"/>
        <w:numPr>
          <w:ilvl w:val="1"/>
          <w:numId w:val="1003"/>
        </w:numPr>
      </w:pPr>
      <w:r>
        <w:rPr>
          <w:b/>
          <w:bCs/>
        </w:rPr>
        <w:t xml:space="preserve">Duty:</w:t>
      </w:r>
      <w:r>
        <w:t xml:space="preserve"> </w:t>
      </w:r>
      <w:r>
        <w:t xml:space="preserve">A legal duty owed by the defendant to the plaintiff. This duty is generally owed to the public at large or to a specific class of persons.</w:t>
      </w:r>
    </w:p>
    <w:p>
      <w:pPr>
        <w:pStyle w:val="Compact"/>
        <w:numPr>
          <w:ilvl w:val="1"/>
          <w:numId w:val="1003"/>
        </w:numPr>
      </w:pPr>
      <w:r>
        <w:rPr>
          <w:b/>
          <w:bCs/>
        </w:rPr>
        <w:t xml:space="preserve">Breach of Duty:</w:t>
      </w:r>
      <w:r>
        <w:t xml:space="preserve"> </w:t>
      </w:r>
      <w:r>
        <w:t xml:space="preserve">The defendant’s failure to meet the standard of care required by the legal duty.</w:t>
      </w:r>
    </w:p>
    <w:p>
      <w:pPr>
        <w:pStyle w:val="Compact"/>
        <w:numPr>
          <w:ilvl w:val="1"/>
          <w:numId w:val="1003"/>
        </w:numPr>
      </w:pPr>
      <w:r>
        <w:rPr>
          <w:b/>
          <w:bCs/>
        </w:rPr>
        <w:t xml:space="preserve">Causation:</w:t>
      </w:r>
      <w:r>
        <w:t xml:space="preserve"> </w:t>
      </w:r>
      <w:r>
        <w:t xml:space="preserve">A direct link between the defendant’s breach of duty and the plaintiff’s injury.</w:t>
      </w:r>
    </w:p>
    <w:p>
      <w:pPr>
        <w:pStyle w:val="Compact"/>
        <w:numPr>
          <w:ilvl w:val="1"/>
          <w:numId w:val="1003"/>
        </w:numPr>
      </w:pPr>
      <w:r>
        <w:rPr>
          <w:b/>
          <w:bCs/>
        </w:rPr>
        <w:t xml:space="preserve">Damage or Harm:</w:t>
      </w:r>
      <w:r>
        <w:t xml:space="preserve"> </w:t>
      </w:r>
      <w:r>
        <w:t xml:space="preserve">The plaintiff must have suffered some form of loss or injury as a result of the defendant’s actions.</w:t>
      </w:r>
    </w:p>
    <w:p>
      <w:pPr>
        <w:pStyle w:val="Compact"/>
        <w:numPr>
          <w:ilvl w:val="0"/>
          <w:numId w:val="1001"/>
        </w:numPr>
      </w:pPr>
      <w:r>
        <w:rPr>
          <w:b/>
          <w:bCs/>
        </w:rPr>
        <w:t xml:space="preserve">Distinction from Breach of Contract</w:t>
      </w:r>
    </w:p>
    <w:p>
      <w:pPr>
        <w:pStyle w:val="Compact"/>
        <w:numPr>
          <w:ilvl w:val="1"/>
          <w:numId w:val="1004"/>
        </w:numPr>
      </w:pPr>
      <w:r>
        <w:rPr>
          <w:b/>
          <w:bCs/>
        </w:rPr>
        <w:t xml:space="preserve">Source of Duty:</w:t>
      </w:r>
      <w:r>
        <w:t xml:space="preserve"> </w:t>
      </w:r>
      <w:r>
        <w:t xml:space="preserve">In tort, the duty is imposed by law, whereas in contract, the duty arises from an agreement between the parties.</w:t>
      </w:r>
    </w:p>
    <w:p>
      <w:pPr>
        <w:pStyle w:val="Compact"/>
        <w:numPr>
          <w:ilvl w:val="1"/>
          <w:numId w:val="1004"/>
        </w:numPr>
      </w:pPr>
      <w:r>
        <w:rPr>
          <w:b/>
          <w:bCs/>
        </w:rPr>
        <w:t xml:space="preserve">Nature of Wrong:</w:t>
      </w:r>
      <w:r>
        <w:t xml:space="preserve"> </w:t>
      </w:r>
      <w:r>
        <w:t xml:space="preserve">Tort is a wrong against an individual or society, while a breach of contract is a wrong against a specific party to the contract.</w:t>
      </w:r>
    </w:p>
    <w:p>
      <w:pPr>
        <w:pStyle w:val="Compact"/>
        <w:numPr>
          <w:ilvl w:val="1"/>
          <w:numId w:val="1004"/>
        </w:numPr>
      </w:pPr>
      <w:r>
        <w:rPr>
          <w:b/>
          <w:bCs/>
        </w:rPr>
        <w:t xml:space="preserve">Remedy:</w:t>
      </w:r>
      <w:r>
        <w:t xml:space="preserve"> </w:t>
      </w:r>
      <w:r>
        <w:t xml:space="preserve">While damages are common to both, tort law may also allow for other remedies like injunctions. The aim in tort is primarily compensation for harm, whereas in contract, it is to put the injured party in the position they would have been in had the contract been performed.</w:t>
      </w:r>
    </w:p>
    <w:bookmarkEnd w:id="22"/>
    <w:bookmarkStart w:id="23" w:name="scope-of-tort-law"/>
    <w:p>
      <w:pPr>
        <w:pStyle w:val="Heading1"/>
      </w:pPr>
      <w:r>
        <w:t xml:space="preserve">Scope of Tort Law</w:t>
      </w:r>
    </w:p>
    <w:p>
      <w:pPr>
        <w:pStyle w:val="Compact"/>
        <w:numPr>
          <w:ilvl w:val="0"/>
          <w:numId w:val="1005"/>
        </w:numPr>
      </w:pPr>
      <w:r>
        <w:rPr>
          <w:b/>
          <w:bCs/>
        </w:rPr>
        <w:t xml:space="preserve">Scope of Tort Law</w:t>
      </w:r>
    </w:p>
    <w:p>
      <w:pPr>
        <w:pStyle w:val="Compact"/>
        <w:numPr>
          <w:ilvl w:val="1"/>
          <w:numId w:val="1006"/>
        </w:numPr>
      </w:pPr>
      <w:r>
        <w:t xml:space="preserve">The scope of tort law is broad and encompasses a wide range of civil wrongs that cause harm or injury to another person.</w:t>
      </w:r>
    </w:p>
    <w:p>
      <w:pPr>
        <w:pStyle w:val="Compact"/>
        <w:numPr>
          <w:ilvl w:val="1"/>
          <w:numId w:val="1006"/>
        </w:numPr>
      </w:pPr>
      <w:r>
        <w:t xml:space="preserve">It aims to provide remedies for</w:t>
      </w:r>
      <w:r>
        <w:t xml:space="preserve"> </w:t>
      </w:r>
      <w:r>
        <w:rPr>
          <w:b/>
          <w:bCs/>
        </w:rPr>
        <w:t xml:space="preserve">infringement of legal rights</w:t>
      </w:r>
      <w:r>
        <w:t xml:space="preserve"> </w:t>
      </w:r>
      <w:r>
        <w:t xml:space="preserve">and</w:t>
      </w:r>
      <w:r>
        <w:t xml:space="preserve"> </w:t>
      </w:r>
      <w:r>
        <w:rPr>
          <w:b/>
          <w:bCs/>
        </w:rPr>
        <w:t xml:space="preserve">prevention of wrongful acts</w:t>
      </w:r>
      <w:r>
        <w:t xml:space="preserve">.</w:t>
      </w:r>
    </w:p>
    <w:p>
      <w:pPr>
        <w:pStyle w:val="Compact"/>
        <w:numPr>
          <w:ilvl w:val="1"/>
          <w:numId w:val="1006"/>
        </w:numPr>
      </w:pPr>
      <w:r>
        <w:t xml:space="preserve">The law of torts is dynamic and evolves to address new forms of harm and societal changes.</w:t>
      </w:r>
    </w:p>
    <w:p>
      <w:pPr>
        <w:pStyle w:val="Compact"/>
        <w:numPr>
          <w:ilvl w:val="0"/>
          <w:numId w:val="1005"/>
        </w:numPr>
      </w:pPr>
      <w:r>
        <w:rPr>
          <w:b/>
          <w:bCs/>
        </w:rPr>
        <w:t xml:space="preserve">General Principles of Tort</w:t>
      </w:r>
    </w:p>
    <w:p>
      <w:pPr>
        <w:pStyle w:val="Compact"/>
        <w:numPr>
          <w:ilvl w:val="1"/>
          <w:numId w:val="1007"/>
        </w:numPr>
      </w:pPr>
      <w:r>
        <w:rPr>
          <w:b/>
          <w:bCs/>
        </w:rPr>
        <w:t xml:space="preserve">Definition of Tort:</w:t>
      </w:r>
      <w:r>
        <w:t xml:space="preserve"> </w:t>
      </w:r>
      <w:r>
        <w:t xml:space="preserve">See</w:t>
      </w:r>
      <w:r>
        <w:t xml:space="preserve"> </w:t>
      </w:r>
      <w:r>
        <w:rPr>
          <w:b/>
          <w:bCs/>
        </w:rPr>
        <w:t xml:space="preserve">Definition of Tort</w:t>
      </w:r>
      <w:r>
        <w:t xml:space="preserve"> </w:t>
      </w:r>
      <w:r>
        <w:t xml:space="preserve">for details.</w:t>
      </w:r>
    </w:p>
    <w:p>
      <w:pPr>
        <w:pStyle w:val="Compact"/>
        <w:numPr>
          <w:ilvl w:val="1"/>
          <w:numId w:val="1007"/>
        </w:numPr>
      </w:pPr>
      <w:r>
        <w:rPr>
          <w:b/>
          <w:bCs/>
        </w:rPr>
        <w:t xml:space="preserve">Nature of Tort:</w:t>
      </w:r>
    </w:p>
    <w:p>
      <w:pPr>
        <w:pStyle w:val="Compact"/>
        <w:numPr>
          <w:ilvl w:val="2"/>
          <w:numId w:val="1008"/>
        </w:numPr>
      </w:pPr>
      <w:r>
        <w:t xml:space="preserve">A tort is a</w:t>
      </w:r>
      <w:r>
        <w:t xml:space="preserve"> </w:t>
      </w:r>
      <w:r>
        <w:rPr>
          <w:b/>
          <w:bCs/>
        </w:rPr>
        <w:t xml:space="preserve">civil wrong</w:t>
      </w:r>
      <w:r>
        <w:t xml:space="preserve">, distinct from a crime.</w:t>
      </w:r>
    </w:p>
    <w:p>
      <w:pPr>
        <w:pStyle w:val="Compact"/>
        <w:numPr>
          <w:ilvl w:val="2"/>
          <w:numId w:val="1008"/>
        </w:numPr>
      </w:pPr>
      <w:r>
        <w:t xml:space="preserve">It involves the</w:t>
      </w:r>
      <w:r>
        <w:t xml:space="preserve"> </w:t>
      </w:r>
      <w:r>
        <w:rPr>
          <w:b/>
          <w:bCs/>
        </w:rPr>
        <w:t xml:space="preserve">breach of a duty fixed by law</w:t>
      </w:r>
      <w:r>
        <w:t xml:space="preserve">, owed to individuals generally, rather than to a specific person by contract.</w:t>
      </w:r>
    </w:p>
    <w:p>
      <w:pPr>
        <w:pStyle w:val="Compact"/>
        <w:numPr>
          <w:ilvl w:val="2"/>
          <w:numId w:val="1008"/>
        </w:numPr>
      </w:pPr>
      <w:r>
        <w:t xml:space="preserve">The remedy for a tort is an</w:t>
      </w:r>
      <w:r>
        <w:t xml:space="preserve"> </w:t>
      </w:r>
      <w:r>
        <w:rPr>
          <w:b/>
          <w:bCs/>
        </w:rPr>
        <w:t xml:space="preserve">action for unliquidated damages</w:t>
      </w:r>
      <w:r>
        <w:t xml:space="preserve">.</w:t>
      </w:r>
    </w:p>
    <w:p>
      <w:pPr>
        <w:pStyle w:val="Compact"/>
        <w:numPr>
          <w:ilvl w:val="1"/>
          <w:numId w:val="1007"/>
        </w:numPr>
      </w:pPr>
      <w:r>
        <w:rPr>
          <w:b/>
          <w:bCs/>
        </w:rPr>
        <w:t xml:space="preserve">Object of Tort Law:</w:t>
      </w:r>
    </w:p>
    <w:p>
      <w:pPr>
        <w:pStyle w:val="Compact"/>
        <w:numPr>
          <w:ilvl w:val="2"/>
          <w:numId w:val="1009"/>
        </w:numPr>
      </w:pPr>
      <w:r>
        <w:rPr>
          <w:b/>
          <w:bCs/>
        </w:rPr>
        <w:t xml:space="preserve">Compensation:</w:t>
      </w:r>
      <w:r>
        <w:t xml:space="preserve"> </w:t>
      </w:r>
      <w:r>
        <w:t xml:space="preserve">To compensate the injured party for the loss or damage suffered.</w:t>
      </w:r>
    </w:p>
    <w:p>
      <w:pPr>
        <w:pStyle w:val="Compact"/>
        <w:numPr>
          <w:ilvl w:val="2"/>
          <w:numId w:val="1009"/>
        </w:numPr>
      </w:pPr>
      <w:r>
        <w:rPr>
          <w:b/>
          <w:bCs/>
        </w:rPr>
        <w:t xml:space="preserve">Deterrence:</w:t>
      </w:r>
      <w:r>
        <w:t xml:space="preserve"> </w:t>
      </w:r>
      <w:r>
        <w:t xml:space="preserve">To discourage potential wrongdoers by imposing liability.</w:t>
      </w:r>
    </w:p>
    <w:p>
      <w:pPr>
        <w:pStyle w:val="Compact"/>
        <w:numPr>
          <w:ilvl w:val="2"/>
          <w:numId w:val="1009"/>
        </w:numPr>
      </w:pPr>
      <w:r>
        <w:rPr>
          <w:b/>
          <w:bCs/>
        </w:rPr>
        <w:t xml:space="preserve">Vindication:</w:t>
      </w:r>
      <w:r>
        <w:t xml:space="preserve"> </w:t>
      </w:r>
      <w:r>
        <w:t xml:space="preserve">To uphold the plaintiff’s rights and provide a sense of justice.</w:t>
      </w:r>
    </w:p>
    <w:p>
      <w:pPr>
        <w:pStyle w:val="Compact"/>
        <w:numPr>
          <w:ilvl w:val="1"/>
          <w:numId w:val="1007"/>
        </w:numPr>
      </w:pPr>
      <w:r>
        <w:rPr>
          <w:b/>
          <w:bCs/>
        </w:rPr>
        <w:t xml:space="preserve">Tort in India:</w:t>
      </w:r>
    </w:p>
    <w:p>
      <w:pPr>
        <w:pStyle w:val="Compact"/>
        <w:numPr>
          <w:ilvl w:val="2"/>
          <w:numId w:val="1010"/>
        </w:numPr>
      </w:pPr>
      <w:r>
        <w:t xml:space="preserve">The principles of tort law in India are largely based on English common law.</w:t>
      </w:r>
    </w:p>
    <w:p>
      <w:pPr>
        <w:pStyle w:val="Compact"/>
        <w:numPr>
          <w:ilvl w:val="2"/>
          <w:numId w:val="1010"/>
        </w:numPr>
      </w:pPr>
      <w:r>
        <w:t xml:space="preserve">Indian courts apply these principles, adapting them to the specific circumstances and social context of India.</w:t>
      </w:r>
    </w:p>
    <w:p>
      <w:pPr>
        <w:pStyle w:val="Compact"/>
        <w:numPr>
          <w:ilvl w:val="2"/>
          <w:numId w:val="1010"/>
        </w:numPr>
      </w:pPr>
      <w:r>
        <w:t xml:space="preserve">Key areas of tortious liability recognized in India include negligence, defamation, trespass, nuisance, and strict liability.</w:t>
      </w:r>
    </w:p>
    <w:bookmarkEnd w:id="23"/>
    <w:bookmarkStart w:id="24" w:name="Xcbd7eb748c5e66cf90c09c6597d86ff56166154"/>
    <w:p>
      <w:pPr>
        <w:pStyle w:val="Heading1"/>
      </w:pPr>
      <w:r>
        <w:t xml:space="preserve">2. Safeguarding Interests: Another primary objective that the Law of Torts serves is safeguarding or</w:t>
      </w:r>
    </w:p>
    <w:p>
      <w:pPr>
        <w:numPr>
          <w:ilvl w:val="0"/>
          <w:numId w:val="1011"/>
        </w:numPr>
      </w:pPr>
      <w:r>
        <w:rPr>
          <w:b/>
          <w:bCs/>
        </w:rPr>
        <w:t xml:space="preserve">Safeguarding Interests: A Primary Objective of Tort Law</w:t>
      </w:r>
    </w:p>
    <w:p>
      <w:pPr>
        <w:numPr>
          <w:ilvl w:val="1"/>
          <w:numId w:val="1012"/>
        </w:numPr>
      </w:pPr>
      <w:r>
        <w:t xml:space="preserve">Beyond its definitional aspects, the Law of Torts serves a crucial function in protecting various interests of individuals and entities. This objective is distinct from the</w:t>
      </w:r>
      <w:r>
        <w:t xml:space="preserve"> </w:t>
      </w:r>
      <w:r>
        <w:rPr>
          <w:b/>
          <w:bCs/>
        </w:rPr>
        <w:t xml:space="preserve">definition of a tort</w:t>
      </w:r>
      <w:r>
        <w:t xml:space="preserve"> </w:t>
      </w:r>
      <w:r>
        <w:t xml:space="preserve">and the broader</w:t>
      </w:r>
      <w:r>
        <w:t xml:space="preserve"> </w:t>
      </w:r>
      <w:r>
        <w:rPr>
          <w:b/>
          <w:bCs/>
        </w:rPr>
        <w:t xml:space="preserve">scope of tort law</w:t>
      </w:r>
      <w:r>
        <w:t xml:space="preserve">.</w:t>
      </w:r>
    </w:p>
    <w:p>
      <w:pPr>
        <w:numPr>
          <w:ilvl w:val="1"/>
          <w:numId w:val="1012"/>
        </w:numPr>
      </w:pPr>
      <w:r>
        <w:rPr>
          <w:b/>
          <w:bCs/>
        </w:rPr>
        <w:t xml:space="preserve">Distinguishing Tort Law from Other Legal Areas:</w:t>
      </w:r>
    </w:p>
    <w:p>
      <w:pPr>
        <w:pStyle w:val="Compact"/>
        <w:numPr>
          <w:ilvl w:val="2"/>
          <w:numId w:val="1013"/>
        </w:numPr>
      </w:pPr>
      <w:r>
        <w:rPr>
          <w:b/>
          <w:bCs/>
        </w:rPr>
        <w:t xml:space="preserve">Tort vs. Crime:</w:t>
      </w:r>
      <w:r>
        <w:t xml:space="preserve"> </w:t>
      </w:r>
      <w:r>
        <w:t xml:space="preserve">While both torts and crimes involve wrongful acts, they differ in their primary purpose and the parties involved.</w:t>
      </w:r>
    </w:p>
    <w:p>
      <w:pPr>
        <w:pStyle w:val="Compact"/>
        <w:numPr>
          <w:ilvl w:val="3"/>
          <w:numId w:val="1014"/>
        </w:numPr>
      </w:pPr>
      <w:r>
        <w:rPr>
          <w:b/>
          <w:bCs/>
        </w:rPr>
        <w:t xml:space="preserve">Crime:</w:t>
      </w:r>
      <w:r>
        <w:t xml:space="preserve"> </w:t>
      </w:r>
      <w:r>
        <w:t xml:space="preserve">Focuses on punishing acts that harm society as a whole. The state prosecutes the offender.</w:t>
      </w:r>
    </w:p>
    <w:p>
      <w:pPr>
        <w:pStyle w:val="Compact"/>
        <w:numPr>
          <w:ilvl w:val="3"/>
          <w:numId w:val="1014"/>
        </w:numPr>
      </w:pPr>
      <w:r>
        <w:rPr>
          <w:b/>
          <w:bCs/>
        </w:rPr>
        <w:t xml:space="preserve">Tort:</w:t>
      </w:r>
      <w:r>
        <w:t xml:space="preserve"> </w:t>
      </w:r>
      <w:r>
        <w:t xml:space="preserve">Focuses on compensating the injured party for harm suffered due to the wrongful act of another. The injured party (the</w:t>
      </w:r>
      <w:r>
        <w:t xml:space="preserve"> </w:t>
      </w:r>
      <w:r>
        <w:rPr>
          <w:b/>
          <w:bCs/>
        </w:rPr>
        <w:t xml:space="preserve">plaintiff</w:t>
      </w:r>
      <w:r>
        <w:t xml:space="preserve">) brings a civil action against the wrongdoer (the</w:t>
      </w:r>
      <w:r>
        <w:t xml:space="preserve"> </w:t>
      </w:r>
      <w:r>
        <w:rPr>
          <w:b/>
          <w:bCs/>
        </w:rPr>
        <w:t xml:space="preserve">defendant</w:t>
      </w:r>
      <w:r>
        <w:t xml:space="preserve">).</w:t>
      </w:r>
    </w:p>
    <w:p>
      <w:pPr>
        <w:pStyle w:val="Compact"/>
        <w:numPr>
          <w:ilvl w:val="2"/>
          <w:numId w:val="1013"/>
        </w:numPr>
      </w:pPr>
      <w:r>
        <w:rPr>
          <w:b/>
          <w:bCs/>
        </w:rPr>
        <w:t xml:space="preserve">Tort vs. Breach of Contract:</w:t>
      </w:r>
      <w:r>
        <w:t xml:space="preserve"> </w:t>
      </w:r>
      <w:r>
        <w:t xml:space="preserve">Both tort and contract law deal with civil wrongs, but their origins and the interests they protect differ.</w:t>
      </w:r>
    </w:p>
    <w:p>
      <w:pPr>
        <w:pStyle w:val="Compact"/>
        <w:numPr>
          <w:ilvl w:val="3"/>
          <w:numId w:val="1015"/>
        </w:numPr>
      </w:pPr>
      <w:r>
        <w:rPr>
          <w:b/>
          <w:bCs/>
        </w:rPr>
        <w:t xml:space="preserve">Breach of Contract:</w:t>
      </w:r>
      <w:r>
        <w:t xml:space="preserve"> </w:t>
      </w:r>
      <w:r>
        <w:t xml:space="preserve">Arises from the failure to perform a duty voluntarily undertaken by agreement between parties. The duties are defined by the contract.</w:t>
      </w:r>
    </w:p>
    <w:p>
      <w:pPr>
        <w:pStyle w:val="Compact"/>
        <w:numPr>
          <w:ilvl w:val="3"/>
          <w:numId w:val="1015"/>
        </w:numPr>
      </w:pPr>
      <w:r>
        <w:rPr>
          <w:b/>
          <w:bCs/>
        </w:rPr>
        <w:t xml:space="preserve">Tort:</w:t>
      </w:r>
      <w:r>
        <w:t xml:space="preserve"> </w:t>
      </w:r>
      <w:r>
        <w:t xml:space="preserve">Arises from the breach of a duty imposed by law, irrespective of any agreement. These duties are owed to the public at large or specific individuals.</w:t>
      </w:r>
    </w:p>
    <w:p>
      <w:pPr>
        <w:numPr>
          <w:ilvl w:val="1"/>
          <w:numId w:val="1012"/>
        </w:numPr>
      </w:pPr>
      <w:r>
        <w:rPr>
          <w:b/>
          <w:bCs/>
        </w:rPr>
        <w:t xml:space="preserve">Who Can Bring Legal Action (Sue):</w:t>
      </w:r>
    </w:p>
    <w:p>
      <w:pPr>
        <w:pStyle w:val="Compact"/>
        <w:numPr>
          <w:ilvl w:val="2"/>
          <w:numId w:val="1016"/>
        </w:numPr>
      </w:pPr>
      <w:r>
        <w:t xml:space="preserve">Generally, any person who has suffered</w:t>
      </w:r>
      <w:r>
        <w:t xml:space="preserve"> </w:t>
      </w:r>
      <w:r>
        <w:rPr>
          <w:b/>
          <w:bCs/>
        </w:rPr>
        <w:t xml:space="preserve">legal injury</w:t>
      </w:r>
      <w:r>
        <w:t xml:space="preserve"> </w:t>
      </w:r>
      <w:r>
        <w:t xml:space="preserve">or</w:t>
      </w:r>
      <w:r>
        <w:t xml:space="preserve"> </w:t>
      </w:r>
      <w:r>
        <w:rPr>
          <w:b/>
          <w:bCs/>
        </w:rPr>
        <w:t xml:space="preserve">damage</w:t>
      </w:r>
      <w:r>
        <w:t xml:space="preserve"> </w:t>
      </w:r>
      <w:r>
        <w:t xml:space="preserve">as a result of a tortious act has the right to initiate legal proceedings.</w:t>
      </w:r>
    </w:p>
    <w:p>
      <w:pPr>
        <w:pStyle w:val="Compact"/>
        <w:numPr>
          <w:ilvl w:val="2"/>
          <w:numId w:val="1016"/>
        </w:numPr>
      </w:pPr>
      <w:r>
        <w:t xml:space="preserve">This includes individuals, corporations, and other legal entities.</w:t>
      </w:r>
    </w:p>
    <w:p>
      <w:pPr>
        <w:pStyle w:val="Compact"/>
        <w:numPr>
          <w:ilvl w:val="2"/>
          <w:numId w:val="1016"/>
        </w:numPr>
      </w:pPr>
      <w:r>
        <w:t xml:space="preserve">In certain circumstances, representatives may sue on behalf of an injured party (e.g., in cases of death or incapacity).</w:t>
      </w:r>
    </w:p>
    <w:p>
      <w:pPr>
        <w:numPr>
          <w:ilvl w:val="1"/>
          <w:numId w:val="1012"/>
        </w:numPr>
      </w:pPr>
      <w:r>
        <w:rPr>
          <w:b/>
          <w:bCs/>
        </w:rPr>
        <w:t xml:space="preserve">Who Cannot Be Sued:</w:t>
      </w:r>
    </w:p>
    <w:p>
      <w:pPr>
        <w:pStyle w:val="Compact"/>
        <w:numPr>
          <w:ilvl w:val="2"/>
          <w:numId w:val="1017"/>
        </w:numPr>
      </w:pPr>
      <w:r>
        <w:t xml:space="preserve">While the general rule is that wrongdoers can be sued, certain individuals or entities may possess</w:t>
      </w:r>
      <w:r>
        <w:t xml:space="preserve"> </w:t>
      </w:r>
      <w:r>
        <w:rPr>
          <w:b/>
          <w:bCs/>
        </w:rPr>
        <w:t xml:space="preserve">legal immunity</w:t>
      </w:r>
      <w:r>
        <w:t xml:space="preserve"> </w:t>
      </w:r>
      <w:r>
        <w:t xml:space="preserve">or</w:t>
      </w:r>
      <w:r>
        <w:t xml:space="preserve"> </w:t>
      </w:r>
      <w:r>
        <w:rPr>
          <w:b/>
          <w:bCs/>
        </w:rPr>
        <w:t xml:space="preserve">privileges</w:t>
      </w:r>
      <w:r>
        <w:t xml:space="preserve"> </w:t>
      </w:r>
      <w:r>
        <w:t xml:space="preserve">that shield them from tort liability in specific situations.</w:t>
      </w:r>
    </w:p>
    <w:p>
      <w:pPr>
        <w:pStyle w:val="Compact"/>
        <w:numPr>
          <w:ilvl w:val="2"/>
          <w:numId w:val="1017"/>
        </w:numPr>
      </w:pPr>
      <w:r>
        <w:t xml:space="preserve">Examples may include certain government officials acting within the scope of their duties, or individuals acting under specific legal authorizations. The extent and nature of such immunities are determined by statute and common law.</w:t>
      </w:r>
    </w:p>
    <w:bookmarkEnd w:id="24"/>
    <w:bookmarkStart w:id="25" w:name="distinction-from-crime"/>
    <w:p>
      <w:pPr>
        <w:pStyle w:val="Heading1"/>
      </w:pPr>
      <w:r>
        <w:t xml:space="preserve">1.2 Distinction from Crime</w:t>
      </w:r>
    </w:p>
    <w:p>
      <w:pPr>
        <w:pStyle w:val="Compact"/>
        <w:numPr>
          <w:ilvl w:val="0"/>
          <w:numId w:val="1018"/>
        </w:numPr>
      </w:pPr>
      <w:r>
        <w:rPr>
          <w:b/>
          <w:bCs/>
        </w:rPr>
        <w:t xml:space="preserve">Distinction from Crime</w:t>
      </w:r>
    </w:p>
    <w:p>
      <w:pPr>
        <w:pStyle w:val="Compact"/>
        <w:numPr>
          <w:ilvl w:val="1"/>
          <w:numId w:val="1019"/>
        </w:numPr>
      </w:pPr>
      <w:r>
        <w:t xml:space="preserve">A</w:t>
      </w:r>
      <w:r>
        <w:t xml:space="preserve"> </w:t>
      </w:r>
      <w:r>
        <w:rPr>
          <w:b/>
          <w:bCs/>
        </w:rPr>
        <w:t xml:space="preserve">tort</w:t>
      </w:r>
      <w:r>
        <w:t xml:space="preserve"> </w:t>
      </w:r>
      <w:r>
        <w:t xml:space="preserve">is a</w:t>
      </w:r>
      <w:r>
        <w:t xml:space="preserve"> </w:t>
      </w:r>
      <w:r>
        <w:rPr>
          <w:b/>
          <w:bCs/>
        </w:rPr>
        <w:t xml:space="preserve">civil wrong</w:t>
      </w:r>
      <w:r>
        <w:t xml:space="preserve">, distinct from a criminal offense.</w:t>
      </w:r>
    </w:p>
    <w:p>
      <w:pPr>
        <w:pStyle w:val="Compact"/>
        <w:numPr>
          <w:ilvl w:val="1"/>
          <w:numId w:val="1019"/>
        </w:numPr>
      </w:pPr>
      <w:r>
        <w:t xml:space="preserve">The primary objective of tort law is to provide a</w:t>
      </w:r>
      <w:r>
        <w:t xml:space="preserve"> </w:t>
      </w:r>
      <w:r>
        <w:rPr>
          <w:b/>
          <w:bCs/>
        </w:rPr>
        <w:t xml:space="preserve">remedy</w:t>
      </w:r>
      <w:r>
        <w:t xml:space="preserve"> </w:t>
      </w:r>
      <w:r>
        <w:t xml:space="preserve">for harm suffered by an individual, whereas the primary objective of criminal law is to punish the offender and protect society.</w:t>
      </w:r>
    </w:p>
    <w:p>
      <w:pPr>
        <w:pStyle w:val="Compact"/>
        <w:numPr>
          <w:ilvl w:val="1"/>
          <w:numId w:val="1019"/>
        </w:numPr>
      </w:pPr>
      <w:r>
        <w:rPr>
          <w:b/>
          <w:bCs/>
        </w:rPr>
        <w:t xml:space="preserve">Key Differences:</w:t>
      </w:r>
    </w:p>
    <w:p>
      <w:pPr>
        <w:pStyle w:val="Compact"/>
        <w:numPr>
          <w:ilvl w:val="2"/>
          <w:numId w:val="1020"/>
        </w:numPr>
      </w:pPr>
      <w:r>
        <w:rPr>
          <w:b/>
          <w:bCs/>
        </w:rPr>
        <w:t xml:space="preserve">Nature of Wrong:</w:t>
      </w:r>
      <w:r>
        <w:t xml:space="preserve"> </w:t>
      </w:r>
      <w:r>
        <w:t xml:space="preserve">A tort is a wrong against an</w:t>
      </w:r>
      <w:r>
        <w:t xml:space="preserve"> </w:t>
      </w:r>
      <w:r>
        <w:rPr>
          <w:b/>
          <w:bCs/>
        </w:rPr>
        <w:t xml:space="preserve">individual</w:t>
      </w:r>
      <w:r>
        <w:t xml:space="preserve">, while a crime is a wrong against the</w:t>
      </w:r>
      <w:r>
        <w:t xml:space="preserve"> </w:t>
      </w:r>
      <w:r>
        <w:rPr>
          <w:b/>
          <w:bCs/>
        </w:rPr>
        <w:t xml:space="preserve">state</w:t>
      </w:r>
      <w:r>
        <w:t xml:space="preserve"> </w:t>
      </w:r>
      <w:r>
        <w:t xml:space="preserve">or</w:t>
      </w:r>
      <w:r>
        <w:t xml:space="preserve"> </w:t>
      </w:r>
      <w:r>
        <w:rPr>
          <w:b/>
          <w:bCs/>
        </w:rPr>
        <w:t xml:space="preserve">society</w:t>
      </w:r>
      <w:r>
        <w:t xml:space="preserve">.</w:t>
      </w:r>
    </w:p>
    <w:p>
      <w:pPr>
        <w:pStyle w:val="Compact"/>
        <w:numPr>
          <w:ilvl w:val="2"/>
          <w:numId w:val="1020"/>
        </w:numPr>
      </w:pPr>
      <w:r>
        <w:rPr>
          <w:b/>
          <w:bCs/>
        </w:rPr>
        <w:t xml:space="preserve">Remedy:</w:t>
      </w:r>
      <w:r>
        <w:t xml:space="preserve"> </w:t>
      </w:r>
      <w:r>
        <w:t xml:space="preserve">In tort, the remedy is typically</w:t>
      </w:r>
      <w:r>
        <w:t xml:space="preserve"> </w:t>
      </w:r>
      <w:r>
        <w:rPr>
          <w:b/>
          <w:bCs/>
        </w:rPr>
        <w:t xml:space="preserve">damages</w:t>
      </w:r>
      <w:r>
        <w:t xml:space="preserve"> </w:t>
      </w:r>
      <w:r>
        <w:t xml:space="preserve">(monetary compensation) paid by the wrongdoer to the injured party. In crime, the remedy is punishment, which can include fines, imprisonment, or other penalties, often paid to the state.</w:t>
      </w:r>
    </w:p>
    <w:p>
      <w:pPr>
        <w:pStyle w:val="Compact"/>
        <w:numPr>
          <w:ilvl w:val="2"/>
          <w:numId w:val="1020"/>
        </w:numPr>
      </w:pPr>
      <w:r>
        <w:rPr>
          <w:b/>
          <w:bCs/>
        </w:rPr>
        <w:t xml:space="preserve">Initiation of Proceedings:</w:t>
      </w:r>
      <w:r>
        <w:t xml:space="preserve"> </w:t>
      </w:r>
      <w:r>
        <w:t xml:space="preserve">Proceedings for a tort are usually initiated by the</w:t>
      </w:r>
      <w:r>
        <w:t xml:space="preserve"> </w:t>
      </w:r>
      <w:r>
        <w:rPr>
          <w:b/>
          <w:bCs/>
        </w:rPr>
        <w:t xml:space="preserve">injured party</w:t>
      </w:r>
      <w:r>
        <w:t xml:space="preserve">, while criminal proceedings are initiated by the</w:t>
      </w:r>
      <w:r>
        <w:t xml:space="preserve"> </w:t>
      </w:r>
      <w:r>
        <w:rPr>
          <w:b/>
          <w:bCs/>
        </w:rPr>
        <w:t xml:space="preserve">state</w:t>
      </w:r>
      <w:r>
        <w:t xml:space="preserve"> </w:t>
      </w:r>
      <w:r>
        <w:t xml:space="preserve">(e.g., through the police or prosecution).</w:t>
      </w:r>
    </w:p>
    <w:p>
      <w:pPr>
        <w:pStyle w:val="Compact"/>
        <w:numPr>
          <w:ilvl w:val="2"/>
          <w:numId w:val="1020"/>
        </w:numPr>
      </w:pPr>
      <w:r>
        <w:rPr>
          <w:b/>
          <w:bCs/>
        </w:rPr>
        <w:t xml:space="preserve">Burden of Proof:</w:t>
      </w:r>
      <w:r>
        <w:t xml:space="preserve"> </w:t>
      </w:r>
      <w:r>
        <w:t xml:space="preserve">In tort, the burden of proof lies on the</w:t>
      </w:r>
      <w:r>
        <w:t xml:space="preserve"> </w:t>
      </w:r>
      <w:r>
        <w:rPr>
          <w:b/>
          <w:bCs/>
        </w:rPr>
        <w:t xml:space="preserve">plaintiff</w:t>
      </w:r>
      <w:r>
        <w:t xml:space="preserve"> </w:t>
      </w:r>
      <w:r>
        <w:t xml:space="preserve">to prove their case on a</w:t>
      </w:r>
      <w:r>
        <w:t xml:space="preserve"> </w:t>
      </w:r>
      <w:r>
        <w:rPr>
          <w:b/>
          <w:bCs/>
        </w:rPr>
        <w:t xml:space="preserve">balance of probabilities</w:t>
      </w:r>
      <w:r>
        <w:t xml:space="preserve">. In criminal law, the burden of proof lies on the</w:t>
      </w:r>
      <w:r>
        <w:t xml:space="preserve"> </w:t>
      </w:r>
      <w:r>
        <w:rPr>
          <w:b/>
          <w:bCs/>
        </w:rPr>
        <w:t xml:space="preserve">prosecution</w:t>
      </w:r>
      <w:r>
        <w:t xml:space="preserve"> </w:t>
      </w:r>
      <w:r>
        <w:t xml:space="preserve">to prove guilt</w:t>
      </w:r>
      <w:r>
        <w:t xml:space="preserve"> </w:t>
      </w:r>
      <w:r>
        <w:rPr>
          <w:b/>
          <w:bCs/>
        </w:rPr>
        <w:t xml:space="preserve">beyond reasonable doubt</w:t>
      </w:r>
      <w:r>
        <w:t xml:space="preserve">.</w:t>
      </w:r>
    </w:p>
    <w:p>
      <w:pPr>
        <w:pStyle w:val="Compact"/>
        <w:numPr>
          <w:ilvl w:val="2"/>
          <w:numId w:val="1020"/>
        </w:numPr>
      </w:pPr>
      <w:r>
        <w:rPr>
          <w:b/>
          <w:bCs/>
        </w:rPr>
        <w:t xml:space="preserve">Outcome:</w:t>
      </w:r>
      <w:r>
        <w:t xml:space="preserve"> </w:t>
      </w:r>
      <w:r>
        <w:t xml:space="preserve">The outcome of a tort action is a finding of</w:t>
      </w:r>
      <w:r>
        <w:t xml:space="preserve"> </w:t>
      </w:r>
      <w:r>
        <w:rPr>
          <w:b/>
          <w:bCs/>
        </w:rPr>
        <w:t xml:space="preserve">liability</w:t>
      </w:r>
      <w:r>
        <w:t xml:space="preserve"> </w:t>
      </w:r>
      <w:r>
        <w:t xml:space="preserve">for damages. The outcome of a criminal action is a finding of</w:t>
      </w:r>
      <w:r>
        <w:t xml:space="preserve"> </w:t>
      </w:r>
      <w:r>
        <w:rPr>
          <w:b/>
          <w:bCs/>
        </w:rPr>
        <w:t xml:space="preserve">guilt</w:t>
      </w:r>
      <w:r>
        <w:t xml:space="preserve"> </w:t>
      </w:r>
      <w:r>
        <w:t xml:space="preserve">or</w:t>
      </w:r>
      <w:r>
        <w:t xml:space="preserve"> </w:t>
      </w:r>
      <w:r>
        <w:rPr>
          <w:b/>
          <w:bCs/>
        </w:rPr>
        <w:t xml:space="preserve">innocence</w:t>
      </w:r>
      <w:r>
        <w:t xml:space="preserve">, leading to punishment or acquittal.</w:t>
      </w:r>
    </w:p>
    <w:p>
      <w:pPr>
        <w:pStyle w:val="Compact"/>
        <w:numPr>
          <w:ilvl w:val="0"/>
          <w:numId w:val="1018"/>
        </w:numPr>
      </w:pPr>
      <w:r>
        <w:rPr>
          <w:b/>
          <w:bCs/>
        </w:rPr>
        <w:t xml:space="preserve">Distinction from Breach of Contract</w:t>
      </w:r>
    </w:p>
    <w:p>
      <w:pPr>
        <w:pStyle w:val="Compact"/>
        <w:numPr>
          <w:ilvl w:val="1"/>
          <w:numId w:val="1021"/>
        </w:numPr>
      </w:pPr>
      <w:r>
        <w:t xml:space="preserve">See</w:t>
      </w:r>
      <w:r>
        <w:t xml:space="preserve"> </w:t>
      </w:r>
      <w:r>
        <w:rPr>
          <w:b/>
          <w:bCs/>
        </w:rPr>
        <w:t xml:space="preserve">Definition of Tort</w:t>
      </w:r>
      <w:r>
        <w:t xml:space="preserve"> </w:t>
      </w:r>
      <w:r>
        <w:t xml:space="preserve">for initial distinction.</w:t>
      </w:r>
    </w:p>
    <w:p>
      <w:pPr>
        <w:pStyle w:val="Compact"/>
        <w:numPr>
          <w:ilvl w:val="1"/>
          <w:numId w:val="1021"/>
        </w:numPr>
      </w:pPr>
      <w:r>
        <w:t xml:space="preserve">A</w:t>
      </w:r>
      <w:r>
        <w:t xml:space="preserve"> </w:t>
      </w:r>
      <w:r>
        <w:rPr>
          <w:b/>
          <w:bCs/>
        </w:rPr>
        <w:t xml:space="preserve">breach of contract</w:t>
      </w:r>
      <w:r>
        <w:t xml:space="preserve"> </w:t>
      </w:r>
      <w:r>
        <w:t xml:space="preserve">occurs when one party fails to perform their contractual obligations, while a tort is a breach of a</w:t>
      </w:r>
      <w:r>
        <w:t xml:space="preserve"> </w:t>
      </w:r>
      <w:r>
        <w:rPr>
          <w:b/>
          <w:bCs/>
        </w:rPr>
        <w:t xml:space="preserve">duty imposed by law</w:t>
      </w:r>
      <w:r>
        <w:t xml:space="preserve">, independent of any contract.</w:t>
      </w:r>
    </w:p>
    <w:p>
      <w:pPr>
        <w:pStyle w:val="Compact"/>
        <w:numPr>
          <w:ilvl w:val="1"/>
          <w:numId w:val="1021"/>
        </w:numPr>
      </w:pPr>
      <w:r>
        <w:rPr>
          <w:b/>
          <w:bCs/>
        </w:rPr>
        <w:t xml:space="preserve">Key Differences:</w:t>
      </w:r>
    </w:p>
    <w:p>
      <w:pPr>
        <w:pStyle w:val="Compact"/>
        <w:numPr>
          <w:ilvl w:val="2"/>
          <w:numId w:val="1022"/>
        </w:numPr>
      </w:pPr>
      <w:r>
        <w:rPr>
          <w:b/>
          <w:bCs/>
        </w:rPr>
        <w:t xml:space="preserve">Source of Duty:</w:t>
      </w:r>
      <w:r>
        <w:t xml:space="preserve"> </w:t>
      </w:r>
      <w:r>
        <w:t xml:space="preserve">In contract, the duty is owed to the</w:t>
      </w:r>
      <w:r>
        <w:t xml:space="preserve"> </w:t>
      </w:r>
      <w:r>
        <w:rPr>
          <w:b/>
          <w:bCs/>
        </w:rPr>
        <w:t xml:space="preserve">specific parties</w:t>
      </w:r>
      <w:r>
        <w:t xml:space="preserve"> </w:t>
      </w:r>
      <w:r>
        <w:t xml:space="preserve">to the contract. In tort, the duty is owed to</w:t>
      </w:r>
      <w:r>
        <w:t xml:space="preserve"> </w:t>
      </w:r>
      <w:r>
        <w:rPr>
          <w:b/>
          <w:bCs/>
        </w:rPr>
        <w:t xml:space="preserve">persons generally</w:t>
      </w:r>
      <w:r>
        <w:t xml:space="preserve"> </w:t>
      </w:r>
      <w:r>
        <w:t xml:space="preserve">or a specific class of persons, as imposed by law.</w:t>
      </w:r>
    </w:p>
    <w:p>
      <w:pPr>
        <w:pStyle w:val="Compact"/>
        <w:numPr>
          <w:ilvl w:val="2"/>
          <w:numId w:val="1022"/>
        </w:numPr>
      </w:pPr>
      <w:r>
        <w:rPr>
          <w:b/>
          <w:bCs/>
        </w:rPr>
        <w:t xml:space="preserve">Nature of Obligation:</w:t>
      </w:r>
      <w:r>
        <w:t xml:space="preserve"> </w:t>
      </w:r>
      <w:r>
        <w:t xml:space="preserve">Contractual obligations are</w:t>
      </w:r>
      <w:r>
        <w:t xml:space="preserve"> </w:t>
      </w:r>
      <w:r>
        <w:rPr>
          <w:b/>
          <w:bCs/>
        </w:rPr>
        <w:t xml:space="preserve">voluntarily undertaken</w:t>
      </w:r>
      <w:r>
        <w:t xml:space="preserve">. Tortious duties are</w:t>
      </w:r>
      <w:r>
        <w:t xml:space="preserve"> </w:t>
      </w:r>
      <w:r>
        <w:rPr>
          <w:b/>
          <w:bCs/>
        </w:rPr>
        <w:t xml:space="preserve">involuntarily imposed</w:t>
      </w:r>
      <w:r>
        <w:t xml:space="preserve"> </w:t>
      </w:r>
      <w:r>
        <w:t xml:space="preserve">by law.</w:t>
      </w:r>
    </w:p>
    <w:p>
      <w:pPr>
        <w:pStyle w:val="Compact"/>
        <w:numPr>
          <w:ilvl w:val="2"/>
          <w:numId w:val="1022"/>
        </w:numPr>
      </w:pPr>
      <w:r>
        <w:rPr>
          <w:b/>
          <w:bCs/>
        </w:rPr>
        <w:t xml:space="preserve">Privity:</w:t>
      </w:r>
      <w:r>
        <w:t xml:space="preserve"> </w:t>
      </w:r>
      <w:r>
        <w:t xml:space="preserve">Contractual rights and obligations are generally confined to the</w:t>
      </w:r>
      <w:r>
        <w:t xml:space="preserve"> </w:t>
      </w:r>
      <w:r>
        <w:rPr>
          <w:b/>
          <w:bCs/>
        </w:rPr>
        <w:t xml:space="preserve">parties to the contract</w:t>
      </w:r>
      <w:r>
        <w:t xml:space="preserve"> </w:t>
      </w:r>
      <w:r>
        <w:t xml:space="preserve">(privity of contract). Tortious duties can extend to third parties who are affected by the breach.</w:t>
      </w:r>
    </w:p>
    <w:p>
      <w:pPr>
        <w:pStyle w:val="Compact"/>
        <w:numPr>
          <w:ilvl w:val="2"/>
          <w:numId w:val="1022"/>
        </w:numPr>
      </w:pPr>
      <w:r>
        <w:rPr>
          <w:b/>
          <w:bCs/>
        </w:rPr>
        <w:t xml:space="preserve">Remedy:</w:t>
      </w:r>
      <w:r>
        <w:t xml:space="preserve"> </w:t>
      </w:r>
      <w:r>
        <w:t xml:space="preserve">While damages are a common remedy in both, the calculation and principles of awarding damages can differ. In contract, damages aim to put the injured party in the position they would have been in had the contract been performed. In tort, damages aim to restore the injured party to the position they were in before the tort occurred.</w:t>
      </w:r>
    </w:p>
    <w:p>
      <w:pPr>
        <w:pStyle w:val="Compact"/>
        <w:numPr>
          <w:ilvl w:val="0"/>
          <w:numId w:val="1018"/>
        </w:numPr>
      </w:pPr>
      <w:r>
        <w:rPr>
          <w:b/>
          <w:bCs/>
        </w:rPr>
        <w:t xml:space="preserve">Safeguarding Interests</w:t>
      </w:r>
    </w:p>
    <w:p>
      <w:pPr>
        <w:pStyle w:val="Compact"/>
        <w:numPr>
          <w:ilvl w:val="1"/>
          <w:numId w:val="1023"/>
        </w:numPr>
      </w:pPr>
      <w:r>
        <w:t xml:space="preserve">See</w:t>
      </w:r>
      <w:r>
        <w:t xml:space="preserve"> </w:t>
      </w:r>
      <w:r>
        <w:rPr>
          <w:b/>
          <w:bCs/>
        </w:rPr>
        <w:t xml:space="preserve">Safeguarding Interests</w:t>
      </w:r>
      <w:r>
        <w:t xml:space="preserve"> </w:t>
      </w:r>
      <w:r>
        <w:t xml:space="preserve">for details on this primary objective of tort law.</w:t>
      </w:r>
    </w:p>
    <w:bookmarkEnd w:id="25"/>
    <w:bookmarkStart w:id="26" w:name="introduction"/>
    <w:p>
      <w:pPr>
        <w:pStyle w:val="Heading1"/>
      </w:pPr>
      <w:r>
        <w:t xml:space="preserve">Introduction</w:t>
      </w:r>
    </w:p>
    <w:p>
      <w:pPr>
        <w:pStyle w:val="Compact"/>
        <w:numPr>
          <w:ilvl w:val="0"/>
          <w:numId w:val="1024"/>
        </w:numPr>
      </w:pPr>
      <w:r>
        <w:rPr>
          <w:b/>
          <w:bCs/>
        </w:rPr>
        <w:t xml:space="preserve">Damnum Sine Injuria</w:t>
      </w:r>
    </w:p>
    <w:p>
      <w:pPr>
        <w:pStyle w:val="Compact"/>
        <w:numPr>
          <w:ilvl w:val="1"/>
          <w:numId w:val="1025"/>
        </w:numPr>
      </w:pPr>
      <w:r>
        <w:t xml:space="preserve">This principle addresses situations where</w:t>
      </w:r>
      <w:r>
        <w:t xml:space="preserve"> </w:t>
      </w:r>
      <w:r>
        <w:rPr>
          <w:b/>
          <w:bCs/>
        </w:rPr>
        <w:t xml:space="preserve">actual harm or loss</w:t>
      </w:r>
      <w:r>
        <w:t xml:space="preserve"> </w:t>
      </w:r>
      <w:r>
        <w:t xml:space="preserve">occurs, but</w:t>
      </w:r>
      <w:r>
        <w:t xml:space="preserve"> </w:t>
      </w:r>
      <w:r>
        <w:rPr>
          <w:b/>
          <w:bCs/>
        </w:rPr>
        <w:t xml:space="preserve">without a corresponding legal wrong</w:t>
      </w:r>
      <w:r>
        <w:t xml:space="preserve">.</w:t>
      </w:r>
    </w:p>
    <w:p>
      <w:pPr>
        <w:pStyle w:val="Compact"/>
        <w:numPr>
          <w:ilvl w:val="1"/>
          <w:numId w:val="1025"/>
        </w:numPr>
      </w:pPr>
      <w:r>
        <w:t xml:space="preserve">In such cases, no legal remedy is available because no legal right has been infringed.</w:t>
      </w:r>
    </w:p>
    <w:p>
      <w:pPr>
        <w:pStyle w:val="Compact"/>
        <w:numPr>
          <w:ilvl w:val="0"/>
          <w:numId w:val="1024"/>
        </w:numPr>
      </w:pPr>
      <w:r>
        <w:rPr>
          <w:b/>
          <w:bCs/>
        </w:rPr>
        <w:t xml:space="preserve">Injuria Sine Damnum</w:t>
      </w:r>
    </w:p>
    <w:p>
      <w:pPr>
        <w:pStyle w:val="Compact"/>
        <w:numPr>
          <w:ilvl w:val="1"/>
          <w:numId w:val="1026"/>
        </w:numPr>
      </w:pPr>
      <w:r>
        <w:t xml:space="preserve">This principle deals with situations where a</w:t>
      </w:r>
      <w:r>
        <w:t xml:space="preserve"> </w:t>
      </w:r>
      <w:r>
        <w:rPr>
          <w:b/>
          <w:bCs/>
        </w:rPr>
        <w:t xml:space="preserve">legal wrong is committed</w:t>
      </w:r>
      <w:r>
        <w:t xml:space="preserve">, but</w:t>
      </w:r>
      <w:r>
        <w:t xml:space="preserve"> </w:t>
      </w:r>
      <w:r>
        <w:rPr>
          <w:b/>
          <w:bCs/>
        </w:rPr>
        <w:t xml:space="preserve">without any actual harm or loss</w:t>
      </w:r>
      <w:r>
        <w:t xml:space="preserve"> </w:t>
      </w:r>
      <w:r>
        <w:t xml:space="preserve">being suffered by the plaintiff.</w:t>
      </w:r>
    </w:p>
    <w:p>
      <w:pPr>
        <w:pStyle w:val="Compact"/>
        <w:numPr>
          <w:ilvl w:val="1"/>
          <w:numId w:val="1026"/>
        </w:numPr>
      </w:pPr>
      <w:r>
        <w:t xml:space="preserve">Even in the absence of demonstrable damage, a legal remedy may still be available because a legal right has been violated.</w:t>
      </w:r>
    </w:p>
    <w:p>
      <w:pPr>
        <w:pStyle w:val="Compact"/>
        <w:numPr>
          <w:ilvl w:val="0"/>
          <w:numId w:val="1024"/>
        </w:numPr>
      </w:pPr>
      <w:r>
        <w:rPr>
          <w:b/>
          <w:bCs/>
        </w:rPr>
        <w:t xml:space="preserve">Volenti Non-Fit Injuria</w:t>
      </w:r>
    </w:p>
    <w:p>
      <w:pPr>
        <w:pStyle w:val="Compact"/>
        <w:numPr>
          <w:ilvl w:val="1"/>
          <w:numId w:val="1027"/>
        </w:numPr>
      </w:pPr>
      <w:r>
        <w:t xml:space="preserve">Latin for</w:t>
      </w:r>
      <w:r>
        <w:t xml:space="preserve"> </w:t>
      </w:r>
      <w:r>
        <w:t xml:space="preserve">“to a willing person, injury is not done.”</w:t>
      </w:r>
    </w:p>
    <w:p>
      <w:pPr>
        <w:pStyle w:val="Compact"/>
        <w:numPr>
          <w:ilvl w:val="1"/>
          <w:numId w:val="1027"/>
        </w:numPr>
      </w:pPr>
      <w:r>
        <w:t xml:space="preserve">This principle establishes that a person who</w:t>
      </w:r>
      <w:r>
        <w:t xml:space="preserve"> </w:t>
      </w:r>
      <w:r>
        <w:rPr>
          <w:b/>
          <w:bCs/>
        </w:rPr>
        <w:t xml:space="preserve">voluntarily consents to a risk</w:t>
      </w:r>
      <w:r>
        <w:t xml:space="preserve"> </w:t>
      </w:r>
      <w:r>
        <w:t xml:space="preserve">cannot later claim damages if they suffer harm as a result of that risk.</w:t>
      </w:r>
    </w:p>
    <w:p>
      <w:pPr>
        <w:pStyle w:val="Compact"/>
        <w:numPr>
          <w:ilvl w:val="1"/>
          <w:numId w:val="1027"/>
        </w:numPr>
      </w:pPr>
      <w:r>
        <w:t xml:space="preserve">The plaintiff’s consent must be</w:t>
      </w:r>
      <w:r>
        <w:t xml:space="preserve"> </w:t>
      </w:r>
      <w:r>
        <w:rPr>
          <w:b/>
          <w:bCs/>
        </w:rPr>
        <w:t xml:space="preserve">free and informed</w:t>
      </w:r>
      <w:r>
        <w:t xml:space="preserve">.</w:t>
      </w:r>
    </w:p>
    <w:p>
      <w:pPr>
        <w:pStyle w:val="Compact"/>
        <w:numPr>
          <w:ilvl w:val="0"/>
          <w:numId w:val="1024"/>
        </w:numPr>
      </w:pPr>
      <w:r>
        <w:rPr>
          <w:b/>
          <w:bCs/>
        </w:rPr>
        <w:t xml:space="preserve">Ubi Jus Ibi Remedium</w:t>
      </w:r>
    </w:p>
    <w:p>
      <w:pPr>
        <w:pStyle w:val="Compact"/>
        <w:numPr>
          <w:ilvl w:val="1"/>
          <w:numId w:val="1028"/>
        </w:numPr>
      </w:pPr>
      <w:r>
        <w:t xml:space="preserve">Latin for</w:t>
      </w:r>
      <w:r>
        <w:t xml:space="preserve"> </w:t>
      </w:r>
      <w:r>
        <w:t xml:space="preserve">“where there is a right, there is a remedy.”</w:t>
      </w:r>
    </w:p>
    <w:p>
      <w:pPr>
        <w:pStyle w:val="Compact"/>
        <w:numPr>
          <w:ilvl w:val="1"/>
          <w:numId w:val="1028"/>
        </w:numPr>
      </w:pPr>
      <w:r>
        <w:t xml:space="preserve">This fundamental legal principle asserts that for every</w:t>
      </w:r>
      <w:r>
        <w:t xml:space="preserve"> </w:t>
      </w:r>
      <w:r>
        <w:rPr>
          <w:b/>
          <w:bCs/>
        </w:rPr>
        <w:t xml:space="preserve">legal right</w:t>
      </w:r>
      <w:r>
        <w:t xml:space="preserve"> </w:t>
      </w:r>
      <w:r>
        <w:t xml:space="preserve">that exists, there must be a</w:t>
      </w:r>
      <w:r>
        <w:t xml:space="preserve"> </w:t>
      </w:r>
      <w:r>
        <w:rPr>
          <w:b/>
          <w:bCs/>
        </w:rPr>
        <w:t xml:space="preserve">corresponding legal recourse</w:t>
      </w:r>
      <w:r>
        <w:t xml:space="preserve"> </w:t>
      </w:r>
      <w:r>
        <w:t xml:space="preserve">or remedy available to protect it.</w:t>
      </w:r>
    </w:p>
    <w:p>
      <w:pPr>
        <w:pStyle w:val="Compact"/>
        <w:numPr>
          <w:ilvl w:val="1"/>
          <w:numId w:val="1028"/>
        </w:numPr>
      </w:pPr>
      <w:r>
        <w:t xml:space="preserve">If a legal right is violated, the law provides a mechanism for redress.</w:t>
      </w:r>
    </w:p>
    <w:bookmarkEnd w:id="26"/>
    <w:bookmarkStart w:id="27" w:name="an-infantminor"/>
    <w:p>
      <w:pPr>
        <w:pStyle w:val="Heading1"/>
      </w:pPr>
      <w:r>
        <w:t xml:space="preserve">An Infant/Minor</w:t>
      </w:r>
    </w:p>
    <w:p>
      <w:pPr>
        <w:pStyle w:val="Compact"/>
        <w:numPr>
          <w:ilvl w:val="0"/>
          <w:numId w:val="1029"/>
        </w:numPr>
      </w:pPr>
      <w:r>
        <w:rPr>
          <w:b/>
          <w:bCs/>
        </w:rPr>
        <w:t xml:space="preserve">Definition of Tort</w:t>
      </w:r>
    </w:p>
    <w:p>
      <w:pPr>
        <w:pStyle w:val="Compact"/>
        <w:numPr>
          <w:ilvl w:val="1"/>
          <w:numId w:val="1030"/>
        </w:numPr>
      </w:pPr>
      <w:r>
        <w:t xml:space="preserve">Originates from the Latin word</w:t>
      </w:r>
      <w:r>
        <w:t xml:space="preserve"> </w:t>
      </w:r>
      <w:r>
        <w:t xml:space="preserve">“</w:t>
      </w:r>
      <w:r>
        <w:rPr>
          <w:b/>
          <w:bCs/>
        </w:rPr>
        <w:t xml:space="preserve">tortum</w:t>
      </w:r>
      <w:r>
        <w:t xml:space="preserve">,”</w:t>
      </w:r>
      <w:r>
        <w:t xml:space="preserve"> </w:t>
      </w:r>
      <w:r>
        <w:t xml:space="preserve">meaning</w:t>
      </w:r>
      <w:r>
        <w:t xml:space="preserve"> </w:t>
      </w:r>
      <w:r>
        <w:t xml:space="preserve">“twisted”</w:t>
      </w:r>
      <w:r>
        <w:t xml:space="preserve"> </w:t>
      </w:r>
      <w:r>
        <w:t xml:space="preserve">or</w:t>
      </w:r>
      <w:r>
        <w:t xml:space="preserve"> </w:t>
      </w:r>
      <w:r>
        <w:t xml:space="preserve">“wrongful conduct.”</w:t>
      </w:r>
    </w:p>
    <w:p>
      <w:pPr>
        <w:pStyle w:val="Compact"/>
        <w:numPr>
          <w:ilvl w:val="1"/>
          <w:numId w:val="1030"/>
        </w:numPr>
      </w:pPr>
      <w:r>
        <w:t xml:space="preserve">In English law, it is a technical term for a</w:t>
      </w:r>
      <w:r>
        <w:t xml:space="preserve"> </w:t>
      </w:r>
      <w:r>
        <w:rPr>
          <w:b/>
          <w:bCs/>
        </w:rPr>
        <w:t xml:space="preserve">civil injury or wrong</w:t>
      </w:r>
      <w:r>
        <w:t xml:space="preserve">.</w:t>
      </w:r>
    </w:p>
    <w:p>
      <w:pPr>
        <w:pStyle w:val="Compact"/>
        <w:numPr>
          <w:ilvl w:val="1"/>
          <w:numId w:val="1030"/>
        </w:numPr>
      </w:pPr>
      <w:r>
        <w:t xml:space="preserve">Defined as a</w:t>
      </w:r>
      <w:r>
        <w:t xml:space="preserve"> </w:t>
      </w:r>
      <w:r>
        <w:rPr>
          <w:b/>
          <w:bCs/>
        </w:rPr>
        <w:t xml:space="preserve">breach of a duty independent of contract</w:t>
      </w:r>
      <w:r>
        <w:t xml:space="preserve"> </w:t>
      </w:r>
      <w:r>
        <w:t xml:space="preserve">that gives rise to a civil cause of action for which compensation is recoverable.</w:t>
      </w:r>
    </w:p>
    <w:p>
      <w:pPr>
        <w:pStyle w:val="Compact"/>
        <w:numPr>
          <w:ilvl w:val="1"/>
          <w:numId w:val="1030"/>
        </w:numPr>
      </w:pPr>
      <w:r>
        <w:t xml:space="preserve">A</w:t>
      </w:r>
      <w:r>
        <w:t xml:space="preserve"> </w:t>
      </w:r>
      <w:r>
        <w:rPr>
          <w:b/>
          <w:bCs/>
        </w:rPr>
        <w:t xml:space="preserve">civil wrong</w:t>
      </w:r>
      <w:r>
        <w:t xml:space="preserve">, distinct from a breach of contract or trust, where the remedy is an action for</w:t>
      </w:r>
      <w:r>
        <w:t xml:space="preserve"> </w:t>
      </w:r>
      <w:r>
        <w:rPr>
          <w:b/>
          <w:bCs/>
        </w:rPr>
        <w:t xml:space="preserve">unliquidated damages</w:t>
      </w:r>
      <w:r>
        <w:t xml:space="preserve">.</w:t>
      </w:r>
    </w:p>
    <w:p>
      <w:pPr>
        <w:pStyle w:val="Compact"/>
        <w:numPr>
          <w:ilvl w:val="1"/>
          <w:numId w:val="1030"/>
        </w:numPr>
      </w:pPr>
      <w:r>
        <w:rPr>
          <w:b/>
          <w:bCs/>
        </w:rPr>
        <w:t xml:space="preserve">Winfield and Jolowicz</w:t>
      </w:r>
      <w:r>
        <w:t xml:space="preserve">: Tortuous liability arises from the breach of a duty fixed by law, owed to persons generally, and redressible by an action for unliquidated damages.</w:t>
      </w:r>
    </w:p>
    <w:p>
      <w:pPr>
        <w:pStyle w:val="Compact"/>
        <w:numPr>
          <w:ilvl w:val="1"/>
          <w:numId w:val="1030"/>
        </w:numPr>
      </w:pPr>
      <w:r>
        <w:rPr>
          <w:b/>
          <w:bCs/>
        </w:rPr>
        <w:t xml:space="preserve">Salmond and Hueston</w:t>
      </w:r>
      <w:r>
        <w:t xml:space="preserve">: A tort is a civil wrong, not exclusively a breach of contract, trust, or equitable obligation, for which the remedy is a common action for unliquidated damages.</w:t>
      </w:r>
    </w:p>
    <w:p>
      <w:pPr>
        <w:pStyle w:val="Compact"/>
        <w:numPr>
          <w:ilvl w:val="1"/>
          <w:numId w:val="1030"/>
        </w:numPr>
      </w:pPr>
      <w:r>
        <w:rPr>
          <w:b/>
          <w:bCs/>
        </w:rPr>
        <w:t xml:space="preserve">Sir Frederick Pollock</w:t>
      </w:r>
      <w:r>
        <w:t xml:space="preserve">: An act or omission, not merely a breach of a personal or contractual duty, that causes harm to a determinate person and is related to that harm in several ways.</w:t>
      </w:r>
    </w:p>
    <w:p>
      <w:pPr>
        <w:pStyle w:val="Compact"/>
        <w:numPr>
          <w:ilvl w:val="0"/>
          <w:numId w:val="1029"/>
        </w:numPr>
      </w:pPr>
      <w:r>
        <w:rPr>
          <w:b/>
          <w:bCs/>
        </w:rPr>
        <w:t xml:space="preserve">Distinction from Crime</w:t>
      </w:r>
    </w:p>
    <w:p>
      <w:pPr>
        <w:pStyle w:val="Compact"/>
        <w:numPr>
          <w:ilvl w:val="1"/>
          <w:numId w:val="1031"/>
        </w:numPr>
      </w:pPr>
      <w:r>
        <w:t xml:space="preserve">See</w:t>
      </w:r>
      <w:r>
        <w:t xml:space="preserve"> </w:t>
      </w:r>
      <w:r>
        <w:rPr>
          <w:b/>
          <w:bCs/>
        </w:rPr>
        <w:t xml:space="preserve">1.2 Distinction from Crime</w:t>
      </w:r>
      <w:r>
        <w:t xml:space="preserve"> </w:t>
      </w:r>
      <w:r>
        <w:t xml:space="preserve">for details.</w:t>
      </w:r>
    </w:p>
    <w:p>
      <w:pPr>
        <w:pStyle w:val="Compact"/>
        <w:numPr>
          <w:ilvl w:val="0"/>
          <w:numId w:val="1029"/>
        </w:numPr>
      </w:pPr>
      <w:r>
        <w:rPr>
          <w:b/>
          <w:bCs/>
        </w:rPr>
        <w:t xml:space="preserve">Key Elements of a Tort</w:t>
      </w:r>
    </w:p>
    <w:p>
      <w:pPr>
        <w:pStyle w:val="Compact"/>
        <w:numPr>
          <w:ilvl w:val="1"/>
          <w:numId w:val="1032"/>
        </w:numPr>
      </w:pPr>
      <w:r>
        <w:rPr>
          <w:b/>
          <w:bCs/>
        </w:rPr>
        <w:t xml:space="preserve">Existence of a Duty of Care</w:t>
      </w:r>
      <w:r>
        <w:t xml:space="preserve">: A duty imposed by law to exercise care over acts that could harm others.</w:t>
      </w:r>
    </w:p>
    <w:p>
      <w:pPr>
        <w:pStyle w:val="Compact"/>
        <w:numPr>
          <w:ilvl w:val="1"/>
          <w:numId w:val="1032"/>
        </w:numPr>
      </w:pPr>
      <w:r>
        <w:rPr>
          <w:b/>
          <w:bCs/>
        </w:rPr>
        <w:t xml:space="preserve">Commission or Omission of an Act</w:t>
      </w:r>
      <w:r>
        <w:t xml:space="preserve">: An act contrary to law or failure to perform a legal duty.</w:t>
      </w:r>
    </w:p>
    <w:p>
      <w:pPr>
        <w:pStyle w:val="Compact"/>
        <w:numPr>
          <w:ilvl w:val="2"/>
          <w:numId w:val="1033"/>
        </w:numPr>
      </w:pPr>
      <w:r>
        <w:rPr>
          <w:b/>
          <w:bCs/>
        </w:rPr>
        <w:t xml:space="preserve">Example (Commission)</w:t>
      </w:r>
      <w:r>
        <w:t xml:space="preserve">: Publishing a defamatory statement.</w:t>
      </w:r>
    </w:p>
    <w:p>
      <w:pPr>
        <w:pStyle w:val="Compact"/>
        <w:numPr>
          <w:ilvl w:val="2"/>
          <w:numId w:val="1033"/>
        </w:numPr>
      </w:pPr>
      <w:r>
        <w:rPr>
          <w:b/>
          <w:bCs/>
        </w:rPr>
        <w:t xml:space="preserve">Example (Omission)</w:t>
      </w:r>
      <w:r>
        <w:t xml:space="preserve">: Failing to fence a garden with poisonous trees, leading to a child’s death.</w:t>
      </w:r>
    </w:p>
    <w:p>
      <w:pPr>
        <w:pStyle w:val="Compact"/>
        <w:numPr>
          <w:ilvl w:val="1"/>
          <w:numId w:val="1032"/>
        </w:numPr>
      </w:pPr>
      <w:r>
        <w:rPr>
          <w:b/>
          <w:bCs/>
        </w:rPr>
        <w:t xml:space="preserve">Legal Injury</w:t>
      </w:r>
      <w:r>
        <w:t xml:space="preserve">: The wrongful act or omission must have caused a violation of a legal right recognized by law.</w:t>
      </w:r>
    </w:p>
    <w:p>
      <w:pPr>
        <w:pStyle w:val="Compact"/>
        <w:numPr>
          <w:ilvl w:val="2"/>
          <w:numId w:val="1034"/>
        </w:numPr>
      </w:pPr>
      <w:r>
        <w:rPr>
          <w:b/>
          <w:bCs/>
        </w:rPr>
        <w:t xml:space="preserve">Maxim</w:t>
      </w:r>
      <w:r>
        <w:t xml:space="preserve">:</w:t>
      </w:r>
      <w:r>
        <w:t xml:space="preserve"> </w:t>
      </w:r>
      <w:r>
        <w:t xml:space="preserve">“</w:t>
      </w:r>
      <w:r>
        <w:rPr>
          <w:b/>
          <w:bCs/>
        </w:rPr>
        <w:t xml:space="preserve">Injuria sine Damno</w:t>
      </w:r>
      <w:r>
        <w:t xml:space="preserve">”</w:t>
      </w:r>
      <w:r>
        <w:t xml:space="preserve"> </w:t>
      </w:r>
      <w:r>
        <w:t xml:space="preserve">(infringement of a legal right without actual damage).</w:t>
      </w:r>
    </w:p>
    <w:p>
      <w:pPr>
        <w:pStyle w:val="Compact"/>
        <w:numPr>
          <w:ilvl w:val="2"/>
          <w:numId w:val="1034"/>
        </w:numPr>
      </w:pPr>
      <w:r>
        <w:rPr>
          <w:b/>
          <w:bCs/>
        </w:rPr>
        <w:t xml:space="preserve">Maxim</w:t>
      </w:r>
      <w:r>
        <w:t xml:space="preserve">:</w:t>
      </w:r>
      <w:r>
        <w:t xml:space="preserve"> </w:t>
      </w:r>
      <w:r>
        <w:t xml:space="preserve">“</w:t>
      </w:r>
      <w:r>
        <w:rPr>
          <w:b/>
          <w:bCs/>
        </w:rPr>
        <w:t xml:space="preserve">Damnum sine Injuria</w:t>
      </w:r>
      <w:r>
        <w:t xml:space="preserve">”</w:t>
      </w:r>
      <w:r>
        <w:t xml:space="preserve"> </w:t>
      </w:r>
      <w:r>
        <w:t xml:space="preserve">(damage without violation of a legal right) does not constitute a tort.</w:t>
      </w:r>
    </w:p>
    <w:p>
      <w:pPr>
        <w:pStyle w:val="Compact"/>
        <w:numPr>
          <w:ilvl w:val="2"/>
          <w:numId w:val="1034"/>
        </w:numPr>
      </w:pPr>
      <w:r>
        <w:t xml:space="preserve">A legal injury is required, even if no actual damage is suffered.</w:t>
      </w:r>
    </w:p>
    <w:p>
      <w:pPr>
        <w:pStyle w:val="Compact"/>
        <w:numPr>
          <w:ilvl w:val="1"/>
          <w:numId w:val="1032"/>
        </w:numPr>
      </w:pPr>
      <w:r>
        <w:rPr>
          <w:b/>
          <w:bCs/>
        </w:rPr>
        <w:t xml:space="preserve">Legal Remedy</w:t>
      </w:r>
      <w:r>
        <w:t xml:space="preserve">: The unlawful act or omission must be redressible by a civil action for damages.</w:t>
      </w:r>
    </w:p>
    <w:p>
      <w:pPr>
        <w:pStyle w:val="Compact"/>
        <w:numPr>
          <w:ilvl w:val="2"/>
          <w:numId w:val="1035"/>
        </w:numPr>
      </w:pPr>
      <w:r>
        <w:rPr>
          <w:b/>
          <w:bCs/>
        </w:rPr>
        <w:t xml:space="preserve">Maxim</w:t>
      </w:r>
      <w:r>
        <w:t xml:space="preserve">:</w:t>
      </w:r>
      <w:r>
        <w:t xml:space="preserve"> </w:t>
      </w:r>
      <w:r>
        <w:t xml:space="preserve">“</w:t>
      </w:r>
      <w:r>
        <w:rPr>
          <w:b/>
          <w:bCs/>
        </w:rPr>
        <w:t xml:space="preserve">Ubi jus ibi remedium</w:t>
      </w:r>
      <w:r>
        <w:t xml:space="preserve">”</w:t>
      </w:r>
      <w:r>
        <w:t xml:space="preserve"> </w:t>
      </w:r>
      <w:r>
        <w:t xml:space="preserve">(where there is a right, there is a remedy).</w:t>
      </w:r>
    </w:p>
    <w:p>
      <w:pPr>
        <w:pStyle w:val="Compact"/>
        <w:numPr>
          <w:ilvl w:val="2"/>
          <w:numId w:val="1035"/>
        </w:numPr>
      </w:pPr>
      <w:r>
        <w:t xml:space="preserve">Remedies typically include</w:t>
      </w:r>
      <w:r>
        <w:t xml:space="preserve"> </w:t>
      </w:r>
      <w:r>
        <w:rPr>
          <w:b/>
          <w:bCs/>
        </w:rPr>
        <w:t xml:space="preserve">unliquidated damages</w:t>
      </w:r>
      <w:r>
        <w:t xml:space="preserve">, injunctions, or restitution.</w:t>
      </w:r>
    </w:p>
    <w:p>
      <w:pPr>
        <w:pStyle w:val="Compact"/>
        <w:numPr>
          <w:ilvl w:val="0"/>
          <w:numId w:val="1029"/>
        </w:numPr>
      </w:pPr>
      <w:r>
        <w:rPr>
          <w:b/>
          <w:bCs/>
        </w:rPr>
        <w:t xml:space="preserve">Objectives of Tort Law</w:t>
      </w:r>
    </w:p>
    <w:p>
      <w:pPr>
        <w:pStyle w:val="Compact"/>
        <w:numPr>
          <w:ilvl w:val="1"/>
          <w:numId w:val="1036"/>
        </w:numPr>
      </w:pPr>
      <w:r>
        <w:t xml:space="preserve">See</w:t>
      </w:r>
      <w:r>
        <w:t xml:space="preserve"> </w:t>
      </w:r>
      <w:r>
        <w:rPr>
          <w:b/>
          <w:bCs/>
        </w:rPr>
        <w:t xml:space="preserve">2. Safeguarding Interests</w:t>
      </w:r>
      <w:r>
        <w:t xml:space="preserve"> </w:t>
      </w:r>
      <w:r>
        <w:t xml:space="preserve">for details on safeguarding interests.</w:t>
      </w:r>
    </w:p>
    <w:p>
      <w:pPr>
        <w:pStyle w:val="Compact"/>
        <w:numPr>
          <w:ilvl w:val="1"/>
          <w:numId w:val="1036"/>
        </w:numPr>
      </w:pPr>
      <w:r>
        <w:rPr>
          <w:b/>
          <w:bCs/>
        </w:rPr>
        <w:t xml:space="preserve">Compensation</w:t>
      </w:r>
      <w:r>
        <w:t xml:space="preserve">: To compensate the victim through available remedies.</w:t>
      </w:r>
    </w:p>
    <w:p>
      <w:pPr>
        <w:pStyle w:val="Compact"/>
        <w:numPr>
          <w:ilvl w:val="1"/>
          <w:numId w:val="1036"/>
        </w:numPr>
      </w:pPr>
      <w:r>
        <w:rPr>
          <w:b/>
          <w:bCs/>
        </w:rPr>
        <w:t xml:space="preserve">Deterrence</w:t>
      </w:r>
      <w:r>
        <w:t xml:space="preserve">: Discouraging unlawful acts through the threat of unliquidated damages.</w:t>
      </w:r>
    </w:p>
    <w:p>
      <w:pPr>
        <w:pStyle w:val="Compact"/>
        <w:numPr>
          <w:ilvl w:val="1"/>
          <w:numId w:val="1036"/>
        </w:numPr>
      </w:pPr>
      <w:r>
        <w:rPr>
          <w:b/>
          <w:bCs/>
        </w:rPr>
        <w:t xml:space="preserve">Vindication</w:t>
      </w:r>
      <w:r>
        <w:t xml:space="preserve">: Providing opportunities to prove innocence, especially in cases like libel or malicious prosecution.</w:t>
      </w:r>
    </w:p>
    <w:p>
      <w:pPr>
        <w:pStyle w:val="Compact"/>
        <w:numPr>
          <w:ilvl w:val="1"/>
          <w:numId w:val="1036"/>
        </w:numPr>
      </w:pPr>
      <w:r>
        <w:rPr>
          <w:b/>
          <w:bCs/>
        </w:rPr>
        <w:t xml:space="preserve">Scattering Losses</w:t>
      </w:r>
      <w:r>
        <w:t xml:space="preserve">: Distributing the burden of losses among defendants and insurance companies.</w:t>
      </w:r>
    </w:p>
    <w:p>
      <w:pPr>
        <w:pStyle w:val="Compact"/>
        <w:numPr>
          <w:ilvl w:val="1"/>
          <w:numId w:val="1036"/>
        </w:numPr>
      </w:pPr>
      <w:r>
        <w:rPr>
          <w:b/>
          <w:bCs/>
        </w:rPr>
        <w:t xml:space="preserve">Moral Objective</w:t>
      </w:r>
      <w:r>
        <w:t xml:space="preserve">: Serving the principle of punishment for misconduct and delivering justice.</w:t>
      </w:r>
    </w:p>
    <w:p>
      <w:pPr>
        <w:pStyle w:val="Compact"/>
        <w:numPr>
          <w:ilvl w:val="0"/>
          <w:numId w:val="1029"/>
        </w:numPr>
      </w:pPr>
      <w:r>
        <w:rPr>
          <w:b/>
          <w:bCs/>
        </w:rPr>
        <w:t xml:space="preserve">An Infant/Minor</w:t>
      </w:r>
    </w:p>
    <w:p>
      <w:pPr>
        <w:pStyle w:val="Compact"/>
        <w:numPr>
          <w:ilvl w:val="1"/>
          <w:numId w:val="1037"/>
        </w:numPr>
      </w:pPr>
      <w:r>
        <w:rPr>
          <w:b/>
          <w:bCs/>
        </w:rPr>
        <w:t xml:space="preserve">General Rule</w:t>
      </w:r>
      <w:r>
        <w:t xml:space="preserve">: Generally, any rational person of sound mind and not disqualified by law can sue in tort.</w:t>
      </w:r>
    </w:p>
    <w:p>
      <w:pPr>
        <w:pStyle w:val="Compact"/>
        <w:numPr>
          <w:ilvl w:val="1"/>
          <w:numId w:val="1037"/>
        </w:numPr>
      </w:pPr>
      <w:r>
        <w:rPr>
          <w:b/>
          <w:bCs/>
        </w:rPr>
        <w:t xml:space="preserve">Limitations on Suing</w:t>
      </w:r>
      <w:r>
        <w:t xml:space="preserve">: Certain categories of people, including</w:t>
      </w:r>
      <w:r>
        <w:t xml:space="preserve"> </w:t>
      </w:r>
      <w:r>
        <w:rPr>
          <w:b/>
          <w:bCs/>
        </w:rPr>
        <w:t xml:space="preserve">infants/minors</w:t>
      </w:r>
      <w:r>
        <w:t xml:space="preserve">, are subject to limitations regarding their ability to sue or be sued in tort.</w:t>
      </w:r>
    </w:p>
    <w:p>
      <w:pPr>
        <w:pStyle w:val="Compact"/>
        <w:numPr>
          <w:ilvl w:val="1"/>
          <w:numId w:val="1037"/>
        </w:numPr>
      </w:pPr>
      <w:r>
        <w:rPr>
          <w:b/>
          <w:bCs/>
        </w:rPr>
        <w:t xml:space="preserve">Note</w:t>
      </w:r>
      <w:r>
        <w:t xml:space="preserve">: The provided content indicates that infants/minors are among those who cannot sue, implying limitations on their capacity to initiate legal action in tort. Further details regarding the specific nature of these limitations (e.g., the need for a guardian ad litem) are not provided in the current node content.</w:t>
      </w:r>
    </w:p>
    <w:bookmarkEnd w:id="27"/>
    <w:sectPr w:rsidR="00871573" w:rsidSect="006554B4">
      <w:headerReference r:id="rId8" w:type="even"/>
      <w:headerReference r:id="rId9" w:type="default"/>
      <w:footerReference r:id="rId10" w:type="even"/>
      <w:footerReference r:id="rId11" w:type="default"/>
      <w:headerReference r:id="rId12" w:type="first"/>
      <w:footerReference r:id="rId13" w:type="first"/>
      <w:pgSz w:code="9" w:h="16838" w:w="11906"/>
      <w:pgMar w:bottom="1440" w:footer="720"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DCBB3" w14:textId="77777777" w:rsidR="00683278" w:rsidRDefault="006832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FBE6E" w14:textId="77777777" w:rsidR="00683278" w:rsidRDefault="0068327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B1BF7" w14:textId="77777777" w:rsidR="00683278" w:rsidRDefault="00683278">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6389" w14:textId="77777777" w:rsidR="00683278" w:rsidRDefault="006832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3924340"/>
      <w:docPartObj>
        <w:docPartGallery w:val="Page Numbers (Top of Page)"/>
        <w:docPartUnique/>
      </w:docPartObj>
    </w:sdtPr>
    <w:sdtContent>
      <w:p w14:paraId="3DACCC44" w14:textId="77777777" w:rsidR="00683278" w:rsidRDefault="00683278">
        <w:pPr>
          <w:pStyle w:val="Header"/>
          <w:jc w:val="center"/>
        </w:pPr>
        <w:r>
          <w:t xml:space="preserve">Page </w:t>
        </w:r>
        <w:r>
          <w:rPr>
            <w:b/>
            <w:bCs/>
            <w:szCs w:val="24"/>
          </w:rPr>
          <w:fldChar w:fldCharType="begin"/>
        </w:r>
        <w:r>
          <w:rPr>
            <w:b/>
            <w:bCs/>
          </w:rPr>
          <w:instrText xml:space="preserve"> PAGE </w:instrText>
        </w:r>
        <w:r>
          <w:rPr>
            <w:b/>
            <w:bCs/>
            <w:szCs w:val="24"/>
          </w:rPr>
          <w:fldChar w:fldCharType="separate"/>
        </w:r>
        <w:r>
          <w:rPr>
            <w:b/>
            <w:bCs/>
            <w:noProof/>
          </w:rPr>
          <w:t>2</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Pr>
            <w:b/>
            <w:bCs/>
            <w:noProof/>
          </w:rPr>
          <w:t>2</w:t>
        </w:r>
        <w:r>
          <w:rPr>
            <w:b/>
            <w:bCs/>
            <w:szCs w:val="24"/>
          </w:rPr>
          <w:fldChar w:fldCharType="end"/>
        </w:r>
      </w:p>
    </w:sdtContent>
  </w:sdt>
  <w:p w14:paraId="46D2AB11" w14:textId="77777777" w:rsidR="00683278" w:rsidRDefault="0068327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E3AD3" w14:textId="77777777" w:rsidR="00683278" w:rsidRDefault="00683278">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9379264" w:numId="1">
    <w:abstractNumId w:val="8"/>
  </w:num>
  <w:num w16cid:durableId="553128751" w:numId="2">
    <w:abstractNumId w:val="6"/>
  </w:num>
  <w:num w16cid:durableId="851918352" w:numId="3">
    <w:abstractNumId w:val="5"/>
  </w:num>
  <w:num w16cid:durableId="156697288" w:numId="4">
    <w:abstractNumId w:val="4"/>
  </w:num>
  <w:num w16cid:durableId="927157580" w:numId="5">
    <w:abstractNumId w:val="7"/>
  </w:num>
  <w:num w16cid:durableId="1244686570" w:numId="6">
    <w:abstractNumId w:val="3"/>
  </w:num>
  <w:num w16cid:durableId="310912771" w:numId="7">
    <w:abstractNumId w:val="2"/>
  </w:num>
  <w:num w16cid:durableId="1456603668" w:numId="8">
    <w:abstractNumId w:val="1"/>
  </w:num>
  <w:num w16cid:durableId="2129885046"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798"/>
    <w:rsid w:val="001156AA"/>
    <w:rsid w:val="0015074B"/>
    <w:rsid w:val="0029639D"/>
    <w:rsid w:val="002F6587"/>
    <w:rsid w:val="00326F90"/>
    <w:rsid w:val="0043208C"/>
    <w:rsid w:val="004C6FE9"/>
    <w:rsid w:val="006554B4"/>
    <w:rsid w:val="00683278"/>
    <w:rsid w:val="00871573"/>
    <w:rsid w:val="00880190"/>
    <w:rsid w:val="009C6926"/>
    <w:rsid w:val="00AA1D8D"/>
    <w:rsid w:val="00B47730"/>
    <w:rsid w:val="00C32860"/>
    <w:rsid w:val="00CB0664"/>
    <w:rsid w:val="00E6188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240" w:lineRule="auto"/>
      <w:jc w:val="both"/>
    </w:pPr>
    <w:rPr>
      <w:rFonts w:ascii="Times New Roman" w:hAnsi="Times New Roman"/>
      <w:sz w:val="24"/>
    </w:rPr>
  </w:style>
  <w:style w:styleId="Heading1" w:type="paragraph">
    <w:name w:val="heading 1"/>
    <w:basedOn w:val="Normal"/>
    <w:next w:val="Normal"/>
    <w:link w:val="Heading1Char"/>
    <w:uiPriority w:val="9"/>
    <w:qFormat/>
    <w:rsid w:val="00C32860"/>
    <w:pPr>
      <w:keepNext/>
      <w:keepLines/>
      <w:spacing w:before="480"/>
      <w:jc w:val="left"/>
      <w:outlineLvl w:val="0"/>
    </w:pPr>
    <w:rPr>
      <w:rFonts w:cstheme="majorBidi" w:eastAsiaTheme="majorEastAsia"/>
      <w:b/>
      <w:bCs/>
      <w:color w:themeColor="text1" w:val="000000"/>
      <w:sz w:val="52"/>
      <w:szCs w:val="28"/>
    </w:rPr>
  </w:style>
  <w:style w:styleId="Heading2" w:type="paragraph">
    <w:name w:val="heading 2"/>
    <w:basedOn w:val="Normal"/>
    <w:next w:val="Normal"/>
    <w:link w:val="Heading2Char"/>
    <w:uiPriority w:val="9"/>
    <w:unhideWhenUsed/>
    <w:qFormat/>
    <w:rsid w:val="00C32860"/>
    <w:pPr>
      <w:keepNext/>
      <w:keepLines/>
      <w:spacing w:before="200"/>
      <w:jc w:val="left"/>
      <w:outlineLvl w:val="1"/>
    </w:pPr>
    <w:rPr>
      <w:rFonts w:cstheme="majorBidi" w:eastAsiaTheme="majorEastAsia"/>
      <w:b/>
      <w:bCs/>
      <w:color w:themeColor="text1" w:val="000000"/>
      <w:sz w:val="36"/>
      <w:szCs w:val="26"/>
    </w:rPr>
  </w:style>
  <w:style w:styleId="Heading3" w:type="paragraph">
    <w:name w:val="heading 3"/>
    <w:basedOn w:val="Normal"/>
    <w:next w:val="Normal"/>
    <w:link w:val="Heading3Char"/>
    <w:uiPriority w:val="9"/>
    <w:unhideWhenUsed/>
    <w:qFormat/>
    <w:rsid w:val="00C32860"/>
    <w:pPr>
      <w:keepNext/>
      <w:keepLines/>
      <w:spacing w:before="200"/>
      <w:jc w:val="left"/>
      <w:outlineLvl w:val="2"/>
    </w:pPr>
    <w:rPr>
      <w:rFonts w:cstheme="majorBidi" w:eastAsiaTheme="majorEastAsia"/>
      <w:b/>
      <w:bCs/>
      <w:color w:themeColor="text1" w:val="000000"/>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32860"/>
    <w:rPr>
      <w:rFonts w:ascii="Times New Roman" w:cstheme="majorBidi" w:eastAsiaTheme="majorEastAsia" w:hAnsi="Times New Roman"/>
      <w:b/>
      <w:bCs/>
      <w:color w:themeColor="text1" w:val="000000"/>
      <w:sz w:val="52"/>
      <w:szCs w:val="28"/>
    </w:rPr>
  </w:style>
  <w:style w:customStyle="1" w:styleId="Heading2Char" w:type="character">
    <w:name w:val="Heading 2 Char"/>
    <w:basedOn w:val="DefaultParagraphFont"/>
    <w:link w:val="Heading2"/>
    <w:uiPriority w:val="9"/>
    <w:rsid w:val="00C32860"/>
    <w:rPr>
      <w:rFonts w:ascii="Times New Roman" w:cstheme="majorBidi" w:eastAsiaTheme="majorEastAsia" w:hAnsi="Times New Roman"/>
      <w:b/>
      <w:bCs/>
      <w:color w:themeColor="text1" w:val="000000"/>
      <w:sz w:val="36"/>
      <w:szCs w:val="26"/>
    </w:rPr>
  </w:style>
  <w:style w:customStyle="1" w:styleId="Heading3Char" w:type="character">
    <w:name w:val="Heading 3 Char"/>
    <w:basedOn w:val="DefaultParagraphFont"/>
    <w:link w:val="Heading3"/>
    <w:uiPriority w:val="9"/>
    <w:rsid w:val="00C32860"/>
    <w:rPr>
      <w:rFonts w:ascii="Times New Roman" w:cstheme="majorBidi" w:eastAsiaTheme="majorEastAsia" w:hAnsi="Times New Roman"/>
      <w:b/>
      <w:bCs/>
      <w:color w:themeColor="text1" w:val="000000"/>
      <w:sz w:val="24"/>
    </w:rPr>
  </w:style>
  <w:style w:styleId="Title" w:type="paragraph">
    <w:name w:val="Title"/>
    <w:basedOn w:val="Normal"/>
    <w:next w:val="Normal"/>
    <w:link w:val="TitleChar"/>
    <w:uiPriority w:val="10"/>
    <w:qFormat/>
    <w:rsid w:val="00FC693F"/>
    <w:pPr>
      <w:pBdr>
        <w:bottom w:color="4F81BD" w:space="4" w:sz="8" w:themeColor="accent1" w:val="single"/>
      </w:pBdr>
      <w:spacing w:after="300"/>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30</Words>
  <Characters>175</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2026-03-01T17:51:12Z</dcterms:created>
  <dcterms:modified xsi:type="dcterms:W3CDTF">2026-03-01T17:51:12Z</dcterms:modified>
</cp:coreProperties>
</file>

<file path=docProps/custom.xml><?xml version="1.0" encoding="utf-8"?>
<Properties xmlns="http://schemas.openxmlformats.org/officeDocument/2006/custom-properties" xmlns:vt="http://schemas.openxmlformats.org/officeDocument/2006/docPropsVTypes"/>
</file>