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PBR Matrix Mantissa Codec</w:t>
        <w:br/>
        <w:t>Pre-Qwen Qualification Guide</w:t>
      </w:r>
    </w:p>
    <w:p>
      <w:pPr>
        <w:jc w:val="center"/>
      </w:pPr>
      <w:r>
        <w:rPr>
          <w:b/>
        </w:rPr>
        <w:t>V1–V3 edge cases, adversarial datasets, accounting gates, and execution procedure</w:t>
      </w:r>
    </w:p>
    <w:p>
      <w:pPr>
        <w:jc w:val="center"/>
      </w:pPr>
      <w:r>
        <w:t>Prepared for Vasim Shaikh  •  20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D9EAF7"/>
          </w:tcPr>
          <w:p>
            <w:r>
              <w:rPr>
                <w:b/>
              </w:rPr>
              <w:t xml:space="preserve">Scope: </w:t>
            </w:r>
            <w:r>
              <w:t>Qualify the experimental matrix codecs before any Qwen benchmark. This guide does not claim V1–V3 compression on Qwen. The earlier 7.0001-BPW result belongs to the original RAW/Huffman/Context PoC only.</w:t>
            </w:r>
          </w:p>
        </w:tc>
      </w:tr>
    </w:tbl>
    <w:p>
      <w:pPr>
        <w:pStyle w:val="Heading1"/>
      </w:pPr>
      <w:r>
        <w:t>1. Objective and decision rule</w:t>
      </w:r>
    </w:p>
    <w:p>
      <w:r>
        <w:t>The qualification process has four gates: bit-exact correctness, expected adaptive routing, honest serialized-cost accounting, and decoder robustness. Qwen testing starts only after all mandatory gates pass. A mode is useful only when its complete serialized representation is smaller than RAW; predictor accuracy alone is not evidence of compression.</w:t>
      </w:r>
    </w:p>
    <w:p>
      <w:pPr>
        <w:pStyle w:val="Heading1"/>
      </w:pPr>
      <w:r>
        <w:t>2. Codec versions under test</w:t>
      </w:r>
    </w:p>
    <w:p>
      <w:pPr>
        <w:pStyle w:val="ListBullet"/>
      </w:pPr>
      <w:r>
        <w:rPr>
          <w:b/>
        </w:rPr>
        <w:t xml:space="preserve">V1 — baseline matrix residual: </w:t>
      </w:r>
      <w:r>
        <w:t>16×16 tiles; row and serpentine traversal; LEFT, UP, and PREVIOUS predictors.</w:t>
      </w:r>
    </w:p>
    <w:p>
      <w:pPr>
        <w:pStyle w:val="ListBullet"/>
      </w:pPr>
      <w:r>
        <w:rPr>
          <w:b/>
        </w:rPr>
        <w:t xml:space="preserve">V2 — adaptive geometry: </w:t>
      </w:r>
      <w:r>
        <w:t>8×8, 8×16, 16×16, and 16×32 tensor-level shapes; adds AVG and column traversal.</w:t>
      </w:r>
    </w:p>
    <w:p>
      <w:pPr>
        <w:pStyle w:val="ListBullet"/>
      </w:pPr>
      <w:r>
        <w:rPr>
          <w:b/>
        </w:rPr>
        <w:t xml:space="preserve">V3 — experimental spatial context: </w:t>
      </w:r>
      <w:r>
        <w:t>Adds 32×32, Paeth, exponent-conditioned LEFT, and column-serpentine traversal.</w:t>
      </w:r>
    </w:p>
    <w:p>
      <w:pPr>
        <w:pStyle w:val="Heading1"/>
      </w:pPr>
      <w:r>
        <w:t>3. Package contents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pbr_poc.py</w:t>
            </w:r>
          </w:p>
        </w:tc>
        <w:tc>
          <w:tcPr>
            <w:tcW w:type="dxa" w:w="5112"/>
          </w:tcPr>
          <w:p>
            <w:r>
              <w:t>V1–V3 SafeTensors predictor benchmark.</w:t>
            </w:r>
          </w:p>
        </w:tc>
      </w:tr>
      <w:tr>
        <w:tc>
          <w:tcPr>
            <w:tcW w:type="dxa" w:w="5112"/>
          </w:tcPr>
          <w:p>
            <w:r>
              <w:t>pbr_edge_test.py</w:t>
            </w:r>
          </w:p>
        </w:tc>
        <w:tc>
          <w:tcPr>
            <w:tcW w:type="dxa" w:w="5112"/>
          </w:tcPr>
          <w:p>
            <w:r>
              <w:t>Executable pre-Qwen edge and adversarial test suite.</w:t>
            </w:r>
          </w:p>
        </w:tc>
      </w:tr>
      <w:tr>
        <w:tc>
          <w:tcPr>
            <w:tcW w:type="dxa" w:w="5112"/>
          </w:tcPr>
          <w:p>
            <w:r>
              <w:t>pbr_edge_results.json</w:t>
            </w:r>
          </w:p>
        </w:tc>
        <w:tc>
          <w:tcPr>
            <w:tcW w:type="dxa" w:w="5112"/>
          </w:tcPr>
          <w:p>
            <w:r>
              <w:t>Machine-readable result produced by the suite.</w:t>
            </w:r>
          </w:p>
        </w:tc>
      </w:tr>
      <w:tr>
        <w:tc>
          <w:tcPr>
            <w:tcW w:type="dxa" w:w="5112"/>
          </w:tcPr>
          <w:p>
            <w:r>
              <w:t>EDGE_TEST_EXECUTION.txt</w:t>
            </w:r>
          </w:p>
        </w:tc>
        <w:tc>
          <w:tcPr>
            <w:tcW w:type="dxa" w:w="5112"/>
          </w:tcPr>
          <w:p>
            <w:r>
              <w:t>Captured qualification run supplied with this package.</w:t>
            </w:r>
          </w:p>
        </w:tc>
      </w:tr>
      <w:tr>
        <w:tc>
          <w:tcPr>
            <w:tcW w:type="dxa" w:w="5112"/>
          </w:tcPr>
          <w:p>
            <w:r>
              <w:t>requirements.txt</w:t>
            </w:r>
          </w:p>
        </w:tc>
        <w:tc>
          <w:tcPr>
            <w:tcW w:type="dxa" w:w="5112"/>
          </w:tcPr>
          <w:p>
            <w:r>
              <w:t>Python dependency list.</w:t>
            </w:r>
          </w:p>
        </w:tc>
      </w:tr>
    </w:tbl>
    <w:p>
      <w:pPr>
        <w:pStyle w:val="Heading1"/>
      </w:pPr>
      <w:r>
        <w:t>4. Mandatory Gate A — exact correctness</w:t>
      </w:r>
    </w:p>
    <w:p>
      <w:pPr>
        <w:pStyle w:val="ListBullet"/>
      </w:pPr>
      <w:r>
        <w:rPr>
          <w:b/>
        </w:rPr>
        <w:t xml:space="preserve">Residual arithmetic: </w:t>
      </w:r>
      <w:r>
        <w:t>Test all 128 predictions × 128 actual mantissas. Require 16,384 exact modulo-128 restorations.</w:t>
      </w:r>
    </w:p>
    <w:p>
      <w:pPr>
        <w:pStyle w:val="ListBullet"/>
      </w:pPr>
      <w:r>
        <w:rPr>
          <w:b/>
        </w:rPr>
        <w:t xml:space="preserve">BF16 decomposition: </w:t>
      </w:r>
      <w:r>
        <w:t>Test all 65,536 uint16 words. Sign, exponent, and mantissa extraction/reassembly must reproduce identical bytes.</w:t>
      </w:r>
    </w:p>
    <w:p>
      <w:pPr>
        <w:pStyle w:val="ListBullet"/>
      </w:pPr>
      <w:r>
        <w:rPr>
          <w:b/>
        </w:rPr>
        <w:t xml:space="preserve">Special values: </w:t>
      </w:r>
      <w:r>
        <w:t>Preserve positive/negative zero, subnormals, normal limits, infinities, and every NaN payload bit.</w:t>
      </w:r>
    </w:p>
    <w:p>
      <w:pPr>
        <w:pStyle w:val="ListBullet"/>
      </w:pPr>
      <w:r>
        <w:rPr>
          <w:b/>
        </w:rPr>
        <w:t xml:space="preserve">Boundary lengths: </w:t>
      </w:r>
      <w:r>
        <w:t>Exercise empty, scalar, partial-byte, 255/256/257, 511/512/513, and 1023/1024/1025 streams.</w:t>
      </w:r>
    </w:p>
    <w:p>
      <w:pPr>
        <w:pStyle w:val="ListBullet"/>
      </w:pPr>
      <w:r>
        <w:rPr>
          <w:b/>
        </w:rPr>
        <w:t xml:space="preserve">Every candidate: </w:t>
      </w:r>
      <w:r>
        <w:t>Exercise every enabled shape, predictor, and traversal; reconstructed matrix must equal input exactly.</w:t>
      </w:r>
    </w:p>
    <w:p>
      <w:pPr>
        <w:pStyle w:val="ListBullet"/>
      </w:pPr>
      <w:r>
        <w:rPr>
          <w:b/>
        </w:rPr>
        <w:t xml:space="preserve">Overflow safety: </w:t>
      </w:r>
      <w:r>
        <w:t>Use widened integer intermediates for AVG, Paeth, and exponent deltas; test 0, 127, and exponent 0/255 boundaries.</w:t>
      </w:r>
    </w:p>
    <w:p>
      <w:pPr>
        <w:pStyle w:val="Heading1"/>
      </w:pPr>
      <w:r>
        <w:t>5. Mandatory Gate B — adaptive behavior</w:t>
      </w:r>
    </w:p>
    <w:p>
      <w:r>
        <w:t>Generate controlled 16×16 and larger datasets. Record chosen mode, full candidate bytes, RAW bytes, residual histogram, zero-residual rate, and |signed residual|≤2 rate.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Dataset</w:t>
            </w:r>
          </w:p>
        </w:tc>
        <w:tc>
          <w:tcPr>
            <w:tcW w:type="dxa" w:w="3408"/>
          </w:tcPr>
          <w:p>
            <w:r>
              <w:t>Expected useful predictor</w:t>
            </w:r>
          </w:p>
        </w:tc>
        <w:tc>
          <w:tcPr>
            <w:tcW w:type="dxa" w:w="3408"/>
          </w:tcPr>
          <w:p>
            <w:r>
              <w:t>Required controller behavior</w:t>
            </w:r>
          </w:p>
        </w:tc>
      </w:tr>
      <w:tr>
        <w:tc>
          <w:tcPr>
            <w:tcW w:type="dxa" w:w="3408"/>
          </w:tcPr>
          <w:p>
            <w:r>
              <w:t>Uniform random</w:t>
            </w:r>
          </w:p>
        </w:tc>
        <w:tc>
          <w:tcPr>
            <w:tcW w:type="dxa" w:w="3408"/>
          </w:tcPr>
          <w:p>
            <w:r>
              <w:t>None</w:t>
            </w:r>
          </w:p>
        </w:tc>
        <w:tc>
          <w:tcPr>
            <w:tcW w:type="dxa" w:w="3408"/>
          </w:tcPr>
          <w:p>
            <w:r>
              <w:t>RAW must win after complete cost.</w:t>
            </w:r>
          </w:p>
        </w:tc>
      </w:tr>
      <w:tr>
        <w:tc>
          <w:tcPr>
            <w:tcW w:type="dxa" w:w="3408"/>
          </w:tcPr>
          <w:p>
            <w:r>
              <w:t>Constant</w:t>
            </w:r>
          </w:p>
        </w:tc>
        <w:tc>
          <w:tcPr>
            <w:tcW w:type="dxa" w:w="3408"/>
          </w:tcPr>
          <w:p>
            <w:r>
              <w:t>LEFT/UP/PREVIOUS</w:t>
            </w:r>
          </w:p>
        </w:tc>
        <w:tc>
          <w:tcPr>
            <w:tcW w:type="dxa" w:w="3408"/>
          </w:tcPr>
          <w:p>
            <w:r>
              <w:t>Matrix may win; exact reconstruction mandatory.</w:t>
            </w:r>
          </w:p>
        </w:tc>
      </w:tr>
      <w:tr>
        <w:tc>
          <w:tcPr>
            <w:tcW w:type="dxa" w:w="3408"/>
          </w:tcPr>
          <w:p>
            <w:r>
              <w:t>Horizontal gradient</w:t>
            </w:r>
          </w:p>
        </w:tc>
        <w:tc>
          <w:tcPr>
            <w:tcW w:type="dxa" w:w="3408"/>
          </w:tcPr>
          <w:p>
            <w:r>
              <w:t>LEFT or PREVIOUS</w:t>
            </w:r>
          </w:p>
        </w:tc>
        <w:tc>
          <w:tcPr>
            <w:tcW w:type="dxa" w:w="3408"/>
          </w:tcPr>
          <w:p>
            <w:r>
              <w:t>Spatial mode should become competitive.</w:t>
            </w:r>
          </w:p>
        </w:tc>
      </w:tr>
      <w:tr>
        <w:tc>
          <w:tcPr>
            <w:tcW w:type="dxa" w:w="3408"/>
          </w:tcPr>
          <w:p>
            <w:r>
              <w:t>Vertical gradient</w:t>
            </w:r>
          </w:p>
        </w:tc>
        <w:tc>
          <w:tcPr>
            <w:tcW w:type="dxa" w:w="3408"/>
          </w:tcPr>
          <w:p>
            <w:r>
              <w:t>UP</w:t>
            </w:r>
          </w:p>
        </w:tc>
        <w:tc>
          <w:tcPr>
            <w:tcW w:type="dxa" w:w="3408"/>
          </w:tcPr>
          <w:p>
            <w:r>
              <w:t>UP should be competitive.</w:t>
            </w:r>
          </w:p>
        </w:tc>
      </w:tr>
      <w:tr>
        <w:tc>
          <w:tcPr>
            <w:tcW w:type="dxa" w:w="3408"/>
          </w:tcPr>
          <w:p>
            <w:r>
              <w:t>2-D plane</w:t>
            </w:r>
          </w:p>
        </w:tc>
        <w:tc>
          <w:tcPr>
            <w:tcW w:type="dxa" w:w="3408"/>
          </w:tcPr>
          <w:p>
            <w:r>
              <w:t>AVG or Paeth</w:t>
            </w:r>
          </w:p>
        </w:tc>
        <w:tc>
          <w:tcPr>
            <w:tcW w:type="dxa" w:w="3408"/>
          </w:tcPr>
          <w:p>
            <w:r>
              <w:t>V2/V3 may beat V1.</w:t>
            </w:r>
          </w:p>
        </w:tc>
      </w:tr>
      <w:tr>
        <w:tc>
          <w:tcPr>
            <w:tcW w:type="dxa" w:w="3408"/>
          </w:tcPr>
          <w:p>
            <w:r>
              <w:t>Repeated rows</w:t>
            </w:r>
          </w:p>
        </w:tc>
        <w:tc>
          <w:tcPr>
            <w:tcW w:type="dxa" w:w="3408"/>
          </w:tcPr>
          <w:p>
            <w:r>
              <w:t>UP</w:t>
            </w:r>
          </w:p>
        </w:tc>
        <w:tc>
          <w:tcPr>
            <w:tcW w:type="dxa" w:w="3408"/>
          </w:tcPr>
          <w:p>
            <w:r>
              <w:t>UP should expose vertical redundancy.</w:t>
            </w:r>
          </w:p>
        </w:tc>
      </w:tr>
      <w:tr>
        <w:tc>
          <w:tcPr>
            <w:tcW w:type="dxa" w:w="3408"/>
          </w:tcPr>
          <w:p>
            <w:r>
              <w:t>Checkerboard/stripes</w:t>
            </w:r>
          </w:p>
        </w:tc>
        <w:tc>
          <w:tcPr>
            <w:tcW w:type="dxa" w:w="3408"/>
          </w:tcPr>
          <w:p>
            <w:r>
              <w:t>Pattern-dependent</w:t>
            </w:r>
          </w:p>
        </w:tc>
        <w:tc>
          <w:tcPr>
            <w:tcW w:type="dxa" w:w="3408"/>
          </w:tcPr>
          <w:p>
            <w:r>
              <w:t>No forced winner; smallest bytes wins.</w:t>
            </w:r>
          </w:p>
        </w:tc>
      </w:tr>
      <w:tr>
        <w:tc>
          <w:tcPr>
            <w:tcW w:type="dxa" w:w="3408"/>
          </w:tcPr>
          <w:p>
            <w:r>
              <w:t>Adversarial +64 residual</w:t>
            </w:r>
          </w:p>
        </w:tc>
        <w:tc>
          <w:tcPr>
            <w:tcW w:type="dxa" w:w="3408"/>
          </w:tcPr>
          <w:p>
            <w:r>
              <w:t>None</w:t>
            </w:r>
          </w:p>
        </w:tc>
        <w:tc>
          <w:tcPr>
            <w:tcW w:type="dxa" w:w="3408"/>
          </w:tcPr>
          <w:p>
            <w:r>
              <w:t>Reject MATRIX and fall back safely.</w:t>
            </w:r>
          </w:p>
        </w:tc>
      </w:tr>
      <w:tr>
        <w:tc>
          <w:tcPr>
            <w:tcW w:type="dxa" w:w="3408"/>
          </w:tcPr>
          <w:p>
            <w:r>
              <w:t>Mixed tiles</w:t>
            </w:r>
          </w:p>
        </w:tc>
        <w:tc>
          <w:tcPr>
            <w:tcW w:type="dxa" w:w="3408"/>
          </w:tcPr>
          <w:p>
            <w:r>
              <w:t>Multiple</w:t>
            </w:r>
          </w:p>
        </w:tc>
        <w:tc>
          <w:tcPr>
            <w:tcW w:type="dxa" w:w="3408"/>
          </w:tcPr>
          <w:p>
            <w:r>
              <w:t>Route structured tiles and preserve RAW for random tiles.</w:t>
            </w:r>
          </w:p>
        </w:tc>
      </w:tr>
    </w:tbl>
    <w:p>
      <w:pPr>
        <w:pStyle w:val="Heading1"/>
      </w:pPr>
      <w:r>
        <w:t>6. Mandatory Gate C — complete accounting</w:t>
      </w:r>
    </w:p>
    <w:p>
      <w:pPr>
        <w:pStyle w:val="ListBullet"/>
      </w:pPr>
      <w:r>
        <w:t>Charge mode, shape, predictor, traversal, length, directory, codebook, alignment, checksum, and padding bytes.</w:t>
      </w:r>
    </w:p>
    <w:p>
      <w:pPr>
        <w:pStyle w:val="ListBullet"/>
      </w:pPr>
      <w:r>
        <w:t>Use actual serialized byte length, not entropy estimates or unrounded bit counts.</w:t>
      </w:r>
    </w:p>
    <w:p>
      <w:pPr>
        <w:pStyle w:val="ListBullet"/>
      </w:pPr>
      <w:r>
        <w:t>Omit unused dependencies. If every block is RAW, use ALL_RAW and omit the block-mode stream.</w:t>
      </w:r>
    </w:p>
    <w:p>
      <w:pPr>
        <w:pStyle w:val="ListBullet"/>
      </w:pPr>
      <w:r>
        <w:t>Define deterministic ties. Production recommendation: RAW wins exact ties, followed by the simpler mode.</w:t>
      </w:r>
    </w:p>
    <w:p>
      <w:pPr>
        <w:pStyle w:val="ListBullet"/>
      </w:pPr>
      <w:r>
        <w:t>Preserve incomplete matrix regions using an exact RAW tail or explicit valid dimensions. Never discard trailing values.</w:t>
      </w:r>
    </w:p>
    <w:p>
      <w:pPr>
        <w:pStyle w:val="ListBullet"/>
      </w:pPr>
      <w:r>
        <w:t>Report both mantissa BPW and complete BF16 BPW; do not present mantissa-only savings as whole-model savings.</w:t>
      </w:r>
    </w:p>
    <w:p>
      <w:pPr>
        <w:pStyle w:val="Heading1"/>
      </w:pPr>
      <w:r>
        <w:t>7. Mandatory Gate D — independent decoder and corruption handling</w:t>
      </w:r>
    </w:p>
    <w:p>
      <w:r>
        <w:t>The current executable suite qualifies predictor arithmetic and candidate selection, but a production codec additionally requires a standalone decoder that reads only serialized bytes. Before Qwen, add and pass the following release tests:</w:t>
      </w:r>
    </w:p>
    <w:p>
      <w:pPr>
        <w:pStyle w:val="ListBullet"/>
      </w:pPr>
      <w:r>
        <w:t>Truncated header and payload</w:t>
      </w:r>
    </w:p>
    <w:p>
      <w:pPr>
        <w:pStyle w:val="ListBullet"/>
      </w:pPr>
      <w:r>
        <w:t>Invalid mode, shape, predictor, or traversal identifier</w:t>
      </w:r>
    </w:p>
    <w:p>
      <w:pPr>
        <w:pStyle w:val="ListBullet"/>
      </w:pPr>
      <w:r>
        <w:t>Impossible dimensions and output-size overflow</w:t>
      </w:r>
    </w:p>
    <w:p>
      <w:pPr>
        <w:pStyle w:val="ListBullet"/>
      </w:pPr>
      <w:r>
        <w:t>Payload offset outside the file or overlapping entries</w:t>
      </w:r>
    </w:p>
    <w:p>
      <w:pPr>
        <w:pStyle w:val="ListBullet"/>
      </w:pPr>
      <w:r>
        <w:t>Corrupted entropy stream and checksum mismatch</w:t>
      </w:r>
    </w:p>
    <w:p>
      <w:pPr>
        <w:pStyle w:val="ListBullet"/>
      </w:pPr>
      <w:r>
        <w:t>Extra trailing bytes according to the chosen container policy</w:t>
      </w:r>
    </w:p>
    <w:p>
      <w:pPr>
        <w:pStyle w:val="ListBullet"/>
      </w:pPr>
      <w:r>
        <w:t>Independent process round-trip with zero differing uint16 words</w:t>
      </w:r>
    </w:p>
    <w:p>
      <w:pPr>
        <w:pStyle w:val="ListBullet"/>
      </w:pPr>
      <w:r>
        <w:t>Original and restored SHA-256 equality</w:t>
      </w:r>
    </w:p>
    <w:p>
      <w:pPr>
        <w:pStyle w:val="ListBullet"/>
      </w:pPr>
      <w:r>
        <w:t>Reported complete bytes equal physical file length</w:t>
      </w:r>
    </w:p>
    <w:p>
      <w:pPr>
        <w:pStyle w:val="Heading1"/>
      </w:pPr>
      <w:r>
        <w:t>8. Execution procedure</w:t>
      </w:r>
    </w:p>
    <w:p>
      <w:r>
        <w:t>Place the files in one directory, then run:</w:t>
      </w:r>
    </w:p>
    <w:p>
      <w:pPr>
        <w:pStyle w:val="NoSpacing"/>
      </w:pPr>
      <w:r>
        <w:rPr>
          <w:rFonts w:ascii="Consolas" w:hAnsi="Consolas"/>
          <w:sz w:val="17"/>
        </w:rPr>
        <w:t>python -m pip install -r requirements.txt</w:t>
      </w:r>
    </w:p>
    <w:p>
      <w:pPr>
        <w:pStyle w:val="NoSpacing"/>
      </w:pPr>
      <w:r>
        <w:rPr>
          <w:rFonts w:ascii="Consolas" w:hAnsi="Consolas"/>
          <w:sz w:val="17"/>
        </w:rPr>
        <w:t>python pbr_edge_test.py</w:t>
      </w:r>
    </w:p>
    <w:p>
      <w:pPr>
        <w:pStyle w:val="NoSpacing"/>
      </w:pPr>
      <w:r>
        <w:rPr>
          <w:rFonts w:ascii="Consolas" w:hAnsi="Consolas"/>
          <w:sz w:val="17"/>
        </w:rPr>
        <w:t>python pbr_poc.py /path/to/synthetic_or_model.safetensors --version all --tensor-limit 10 --max-values 1000000 --output pre_qwen.csv</w:t>
      </w:r>
    </w:p>
    <w:p>
      <w:r>
        <w:t>The edge suite exits with code 1 when a check fails and writes pbr_edge_results.json. Archive that JSON, the exact source revision, Python/NumPy versions, configuration, and output CSV for reproducibility.</w:t>
      </w:r>
    </w:p>
    <w:p>
      <w:pPr>
        <w:pStyle w:val="Heading1"/>
      </w:pPr>
      <w:r>
        <w:t>9. Acceptance checklist</w:t>
      </w:r>
    </w:p>
    <w:p>
      <w:r>
        <w:t>☐ 16,384 residual pairs pass</w:t>
      </w:r>
    </w:p>
    <w:p>
      <w:r>
        <w:t>☐ 65,536 BF16 words pass</w:t>
      </w:r>
    </w:p>
    <w:p>
      <w:r>
        <w:t>☐ Special-value bytes pass</w:t>
      </w:r>
    </w:p>
    <w:p>
      <w:r>
        <w:t>☐ All boundary lengths pass</w:t>
      </w:r>
    </w:p>
    <w:p>
      <w:r>
        <w:t>☐ Every V1–V3 candidate round-trips</w:t>
      </w:r>
    </w:p>
    <w:p>
      <w:r>
        <w:t>☐ Uniform random selects RAW</w:t>
      </w:r>
    </w:p>
    <w:p>
      <w:r>
        <w:t>☐ Structured datasets expose expected modes</w:t>
      </w:r>
    </w:p>
    <w:p>
      <w:r>
        <w:t>☐ Partial tails are preserved</w:t>
      </w:r>
    </w:p>
    <w:p>
      <w:r>
        <w:t>☐ Complete metadata is charged</w:t>
      </w:r>
    </w:p>
    <w:p>
      <w:r>
        <w:t>☐ RAW wins exact ties</w:t>
      </w:r>
    </w:p>
    <w:p>
      <w:r>
        <w:t>☐ Output is deterministic</w:t>
      </w:r>
    </w:p>
    <w:p>
      <w:r>
        <w:t>☐ Standalone decoder rejects malformed streams</w:t>
      </w:r>
    </w:p>
    <w:p>
      <w:r>
        <w:t>☐ Independent full-file SHA-256 matches</w:t>
      </w:r>
    </w:p>
    <w:p>
      <w:r>
        <w:t>☐ Physical file size equals reported complete size</w:t>
      </w:r>
    </w:p>
    <w:p>
      <w:pPr>
        <w:pStyle w:val="Heading1"/>
      </w:pPr>
      <w:r>
        <w:t>10. Go/no-go criteria for Qwen</w:t>
      </w:r>
    </w:p>
    <w:p>
      <w:r>
        <w:t>GO only after every correctness and accounting item passes. The standalone corruption decoder can be developed in parallel, but no production or model-format claim should be made without it. Begin Qwen with representative 2-D projection tensors, then expand to the complete model only if matrix residual entropy or serialized BPW shows a repeatable gain.</w:t>
      </w:r>
    </w:p>
    <w:p>
      <w:r>
        <w:t>NO-GO if values are dropped, a candidate cannot independently decode, estimated and physical sizes differ, random data expands without RAW fallback, or selection changes across identical runs.</w:t>
      </w:r>
    </w:p>
    <w:p>
      <w:pPr>
        <w:pStyle w:val="Heading1"/>
      </w:pPr>
      <w:r>
        <w:t>11. Result-report template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Required value</w:t>
            </w:r>
          </w:p>
        </w:tc>
      </w:tr>
      <w:tr>
        <w:tc>
          <w:tcPr>
            <w:tcW w:type="dxa" w:w="5112"/>
          </w:tcPr>
          <w:p>
            <w:r>
              <w:t>Commit/revision</w:t>
            </w:r>
          </w:p>
        </w:tc>
        <w:tc>
          <w:tcPr>
            <w:tcW w:type="dxa" w:w="5112"/>
          </w:tcPr>
          <w:p>
            <w:r>
              <w:t>Exact source identifier</w:t>
            </w:r>
          </w:p>
        </w:tc>
      </w:tr>
      <w:tr>
        <w:tc>
          <w:tcPr>
            <w:tcW w:type="dxa" w:w="5112"/>
          </w:tcPr>
          <w:p>
            <w:r>
              <w:t>Dataset</w:t>
            </w:r>
          </w:p>
        </w:tc>
        <w:tc>
          <w:tcPr>
            <w:tcW w:type="dxa" w:w="5112"/>
          </w:tcPr>
          <w:p>
            <w:r>
              <w:t>Generator and seed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V1, V2, or V3</w:t>
            </w:r>
          </w:p>
        </w:tc>
      </w:tr>
      <w:tr>
        <w:tc>
          <w:tcPr>
            <w:tcW w:type="dxa" w:w="5112"/>
          </w:tcPr>
          <w:p>
            <w:r>
              <w:t>Shape/predictor/traversal</w:t>
            </w:r>
          </w:p>
        </w:tc>
        <w:tc>
          <w:tcPr>
            <w:tcW w:type="dxa" w:w="5112"/>
          </w:tcPr>
          <w:p>
            <w:r>
              <w:t>Selected configuration</w:t>
            </w:r>
          </w:p>
        </w:tc>
      </w:tr>
      <w:tr>
        <w:tc>
          <w:tcPr>
            <w:tcW w:type="dxa" w:w="5112"/>
          </w:tcPr>
          <w:p>
            <w:r>
              <w:t>Source values</w:t>
            </w:r>
          </w:p>
        </w:tc>
        <w:tc>
          <w:tcPr>
            <w:tcW w:type="dxa" w:w="5112"/>
          </w:tcPr>
          <w:p>
            <w:r>
              <w:t>Exact count</w:t>
            </w:r>
          </w:p>
        </w:tc>
      </w:tr>
      <w:tr>
        <w:tc>
          <w:tcPr>
            <w:tcW w:type="dxa" w:w="5112"/>
          </w:tcPr>
          <w:p>
            <w:r>
              <w:t>RAW bytes</w:t>
            </w:r>
          </w:p>
        </w:tc>
        <w:tc>
          <w:tcPr>
            <w:tcW w:type="dxa" w:w="5112"/>
          </w:tcPr>
          <w:p>
            <w:r>
              <w:t>Physical packed baseline</w:t>
            </w:r>
          </w:p>
        </w:tc>
      </w:tr>
      <w:tr>
        <w:tc>
          <w:tcPr>
            <w:tcW w:type="dxa" w:w="5112"/>
          </w:tcPr>
          <w:p>
            <w:r>
              <w:t>Encoded bytes</w:t>
            </w:r>
          </w:p>
        </w:tc>
        <w:tc>
          <w:tcPr>
            <w:tcW w:type="dxa" w:w="5112"/>
          </w:tcPr>
          <w:p>
            <w:r>
              <w:t>Complete physical candidate bytes</w:t>
            </w:r>
          </w:p>
        </w:tc>
      </w:tr>
      <w:tr>
        <w:tc>
          <w:tcPr>
            <w:tcW w:type="dxa" w:w="5112"/>
          </w:tcPr>
          <w:p>
            <w:r>
              <w:t>Mantissa BPW</w:t>
            </w:r>
          </w:p>
        </w:tc>
        <w:tc>
          <w:tcPr>
            <w:tcW w:type="dxa" w:w="5112"/>
          </w:tcPr>
          <w:p>
            <w:r>
              <w:t>8 × encoded bytes / source values</w:t>
            </w:r>
          </w:p>
        </w:tc>
      </w:tr>
      <w:tr>
        <w:tc>
          <w:tcPr>
            <w:tcW w:type="dxa" w:w="5112"/>
          </w:tcPr>
          <w:p>
            <w:r>
              <w:t>Differing words</w:t>
            </w:r>
          </w:p>
        </w:tc>
        <w:tc>
          <w:tcPr>
            <w:tcW w:type="dxa" w:w="5112"/>
          </w:tcPr>
          <w:p>
            <w:r>
              <w:t>Must be 0</w:t>
            </w:r>
          </w:p>
        </w:tc>
      </w:tr>
      <w:tr>
        <w:tc>
          <w:tcPr>
            <w:tcW w:type="dxa" w:w="5112"/>
          </w:tcPr>
          <w:p>
            <w:r>
              <w:t>SHA-256</w:t>
            </w:r>
          </w:p>
        </w:tc>
        <w:tc>
          <w:tcPr>
            <w:tcW w:type="dxa" w:w="5112"/>
          </w:tcPr>
          <w:p>
            <w:r>
              <w:t>Original and restored</w:t>
            </w:r>
          </w:p>
        </w:tc>
      </w:tr>
      <w:tr>
        <w:tc>
          <w:tcPr>
            <w:tcW w:type="dxa" w:w="5112"/>
          </w:tcPr>
          <w:p>
            <w:r>
              <w:t>Selection counts</w:t>
            </w:r>
          </w:p>
        </w:tc>
        <w:tc>
          <w:tcPr>
            <w:tcW w:type="dxa" w:w="5112"/>
          </w:tcPr>
          <w:p>
            <w:r>
              <w:t>RAW/Huffman/Context/Matrix</w:t>
            </w:r>
          </w:p>
        </w:tc>
      </w:tr>
      <w:tr>
        <w:tc>
          <w:tcPr>
            <w:tcW w:type="dxa" w:w="5112"/>
          </w:tcPr>
          <w:p>
            <w:r>
              <w:t>Test status</w:t>
            </w:r>
          </w:p>
        </w:tc>
        <w:tc>
          <w:tcPr>
            <w:tcW w:type="dxa" w:w="5112"/>
          </w:tcPr>
          <w:p>
            <w:r>
              <w:t>PASS/FAIL with failure detail</w:t>
            </w:r>
          </w:p>
        </w:tc>
      </w:tr>
    </w:tbl>
    <w:p>
      <w:pPr>
        <w:pStyle w:val="Heading1"/>
      </w:pPr>
      <w:r>
        <w:t>12. Supplied-suite execution result</w:t>
      </w:r>
    </w:p>
    <w:p>
      <w:r>
        <w:t>PASS — the supplied predictor qualification suite completed successfully in the generation environment. This confirms arithmetic, BF16 split/reassembly, packing boundaries, special values, matrix-candidate reconstruction, deterministic selection, and local framing observations. It does not yet certify a standalone production container decoder.</w:t>
      </w:r>
    </w:p>
    <w:p>
      <w:pPr>
        <w:pStyle w:val="NoSpacing"/>
      </w:pPr>
      <w:r>
        <w:rPr>
          <w:rFonts w:ascii="Consolas" w:hAnsi="Consolas"/>
          <w:sz w:val="15"/>
        </w:rPr>
      </w:r>
    </w:p>
    <w:p>
      <w:r>
        <w:rPr>
          <w:b/>
        </w:rPr>
        <w:t>Updated execution summary</w:t>
      </w:r>
    </w:p>
    <w:p>
      <w:r>
        <w:t>[PASS] Residual arithmetic exhaustive: 16,384 predictor/actual pairs</w:t>
        <w:br/>
        <w:t>[PASS] BF16 split/reassembly exhaustive: 65,536 BF16 bit patterns</w:t>
        <w:br/>
        <w:t>[PASS] 7-bit packing boundaries: 26 lengths including empty and partial-byte tails</w:t>
        <w:br/>
        <w:t>[PASS] Special BF16 values: 13 signed-zero/subnormal/normal/Inf/NaN cases</w:t>
        <w:br/>
        <w:t>[PASS] All matrix candidates round-trip: 174 version/shape/predictor/traversal combinations</w:t>
        <w:br/>
        <w:t>[PASS] Overflow and exponent edges: 1176 wraparound/exponent boundary combinations</w:t>
        <w:br/>
        <w:t>[PASS] Synthetic selection and accounting: {"checker": ["matrix:(16, 16):col_serp:paeth", 23, 229], "constant": ["symbol_zlib", 17, 229], "horizontal": ["matrix:(16, 16):col:exp_left", 25, 229], "plane": ["matrix:(16, 16):col:paeth", 25, 229], "repeated_rows": ["matrix:(16, 16):col:exp_left", 25, 229], "uniform_random": ["raw", 229, 229], "vertical": ["matrix:(16, 16):col:paeth", 25, 229]}</w:t>
        <w:br/>
        <w:t>[PASS] Determinism: 5cab1374c1365378c869e119679890e45a4ce4187eae97091cf78607cd9b1d6f</w:t>
        <w:br/>
        <w:t>[PASS] Tie-policy observation: current tie rule lexical; candidates=['matrix:(16, 16):row:previous']</w:t>
        <w:br/>
        <w:t>[PASS] Malformed framing observation: local framing checked; standalone corruption decoder remains REQUIRED</w:t>
        <w:br/>
        <w:br/>
        <w:t>Summary: 10/10 checks passed</w:t>
        <w:br/>
        <w:t>Report: pbr_edge_results.json</w:t>
        <w:br/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PBR Matrix Mantissa Codec — Pre-Qwen Qualification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