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480C9" w14:textId="77777777" w:rsidR="002E3C43" w:rsidRDefault="002E3C43" w:rsidP="002A2DC0"/>
    <w:p w14:paraId="136480CA" w14:textId="77777777" w:rsidR="00862C5F" w:rsidRDefault="00862C5F" w:rsidP="002A2DC0"/>
    <w:p w14:paraId="136480CB" w14:textId="77777777" w:rsidR="00B61B49" w:rsidRDefault="00B61B49" w:rsidP="002A2DC0"/>
    <w:p w14:paraId="136480CC" w14:textId="77777777" w:rsidR="002E3C43" w:rsidRDefault="002E3C43">
      <w:pPr>
        <w:rPr>
          <w:b/>
        </w:rPr>
      </w:pPr>
    </w:p>
    <w:p w14:paraId="136480CD" w14:textId="77777777" w:rsidR="002E3C43" w:rsidRDefault="002E3C43">
      <w:pPr>
        <w:rPr>
          <w:b/>
        </w:rPr>
      </w:pPr>
    </w:p>
    <w:p w14:paraId="136480CE" w14:textId="77777777" w:rsidR="002E3C43" w:rsidRDefault="002E3C43">
      <w:pPr>
        <w:rPr>
          <w:b/>
        </w:rPr>
      </w:pPr>
    </w:p>
    <w:p w14:paraId="136480CF" w14:textId="77777777" w:rsidR="002E3C43" w:rsidRDefault="002E3C43">
      <w:pPr>
        <w:rPr>
          <w:b/>
        </w:rPr>
      </w:pPr>
    </w:p>
    <w:p w14:paraId="136480D0" w14:textId="77777777" w:rsidR="000D7543" w:rsidRDefault="00C75584" w:rsidP="002E3C43">
      <w:pPr>
        <w:jc w:val="center"/>
        <w:rPr>
          <w:b/>
        </w:rPr>
      </w:pPr>
      <w:r w:rsidRPr="00DE1CF6">
        <w:rPr>
          <w:b/>
          <w:noProof/>
          <w:color w:val="000000"/>
        </w:rPr>
        <w:drawing>
          <wp:inline distT="0" distB="0" distL="0" distR="0" wp14:anchorId="13648123" wp14:editId="13648124">
            <wp:extent cx="2057400" cy="485775"/>
            <wp:effectExtent l="0" t="0" r="0" b="952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80D1" w14:textId="77777777" w:rsidR="002E3C43" w:rsidRDefault="002E3C43" w:rsidP="002E3C43">
      <w:pPr>
        <w:jc w:val="center"/>
        <w:rPr>
          <w:b/>
        </w:rPr>
      </w:pPr>
    </w:p>
    <w:p w14:paraId="136480D2" w14:textId="77777777" w:rsidR="002E3C43" w:rsidRDefault="002E3C43" w:rsidP="002E3C43">
      <w:pPr>
        <w:jc w:val="center"/>
        <w:rPr>
          <w:b/>
        </w:rPr>
      </w:pPr>
    </w:p>
    <w:p w14:paraId="136480D3" w14:textId="77777777" w:rsidR="002E3C43" w:rsidRDefault="002E3C43" w:rsidP="002E3C43">
      <w:pPr>
        <w:jc w:val="center"/>
        <w:rPr>
          <w:b/>
        </w:rPr>
      </w:pPr>
    </w:p>
    <w:p w14:paraId="136480D4" w14:textId="77777777" w:rsidR="002E3C43" w:rsidRDefault="002E3C43" w:rsidP="002E3C43">
      <w:pPr>
        <w:jc w:val="center"/>
        <w:rPr>
          <w:b/>
        </w:rPr>
      </w:pPr>
    </w:p>
    <w:p w14:paraId="136480D5" w14:textId="06AB112B" w:rsidR="007B4B06" w:rsidRDefault="00676FEE" w:rsidP="002E3C43">
      <w:pPr>
        <w:jc w:val="center"/>
        <w:rPr>
          <w:b/>
          <w:sz w:val="54"/>
          <w:szCs w:val="44"/>
        </w:rPr>
      </w:pPr>
      <w:r>
        <w:rPr>
          <w:b/>
          <w:sz w:val="54"/>
          <w:szCs w:val="44"/>
        </w:rPr>
        <w:t>Test Case</w:t>
      </w:r>
      <w:r w:rsidR="0041447A">
        <w:rPr>
          <w:b/>
          <w:sz w:val="54"/>
          <w:szCs w:val="44"/>
        </w:rPr>
        <w:t xml:space="preserve"> </w:t>
      </w:r>
      <w:r w:rsidR="008A1945">
        <w:rPr>
          <w:b/>
          <w:sz w:val="54"/>
          <w:szCs w:val="44"/>
        </w:rPr>
        <w:t>Process</w:t>
      </w:r>
      <w:r w:rsidR="007B4B06">
        <w:rPr>
          <w:b/>
          <w:sz w:val="54"/>
          <w:szCs w:val="44"/>
        </w:rPr>
        <w:br/>
      </w:r>
      <w:r w:rsidR="008730BF" w:rsidRPr="008730BF">
        <w:rPr>
          <w:b/>
          <w:sz w:val="24"/>
          <w:szCs w:val="24"/>
        </w:rPr>
        <w:t>FOR</w:t>
      </w:r>
    </w:p>
    <w:p w14:paraId="136480D6" w14:textId="02FF074D" w:rsidR="008730BF" w:rsidRDefault="0041447A" w:rsidP="002E3C43">
      <w:pPr>
        <w:jc w:val="center"/>
        <w:rPr>
          <w:b/>
          <w:sz w:val="54"/>
          <w:szCs w:val="44"/>
        </w:rPr>
      </w:pPr>
      <w:r>
        <w:rPr>
          <w:b/>
          <w:sz w:val="54"/>
          <w:szCs w:val="44"/>
        </w:rPr>
        <w:t>Testing</w:t>
      </w:r>
      <w:r w:rsidR="00676FEE">
        <w:rPr>
          <w:b/>
          <w:sz w:val="54"/>
          <w:szCs w:val="44"/>
        </w:rPr>
        <w:t xml:space="preserve"> </w:t>
      </w:r>
      <w:r w:rsidR="008730BF">
        <w:rPr>
          <w:b/>
          <w:sz w:val="54"/>
          <w:szCs w:val="44"/>
        </w:rPr>
        <w:t>Department</w:t>
      </w:r>
    </w:p>
    <w:p w14:paraId="136480D7" w14:textId="77777777" w:rsidR="007B4B06" w:rsidRDefault="007B4B06" w:rsidP="002E3C43">
      <w:pPr>
        <w:jc w:val="center"/>
        <w:rPr>
          <w:b/>
          <w:sz w:val="54"/>
          <w:szCs w:val="44"/>
        </w:rPr>
      </w:pPr>
    </w:p>
    <w:tbl>
      <w:tblPr>
        <w:tblW w:w="82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60"/>
        <w:gridCol w:w="4320"/>
      </w:tblGrid>
      <w:tr w:rsidR="007B4B06" w:rsidRPr="00DE1CF6" w14:paraId="136480DA" w14:textId="77777777" w:rsidTr="00154266">
        <w:trPr>
          <w:trHeight w:val="242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D8" w14:textId="0DF234DC" w:rsidR="007B4B06" w:rsidRPr="00DE1CF6" w:rsidRDefault="002E3C43" w:rsidP="00154266">
            <w:pPr>
              <w:spacing w:after="0" w:line="240" w:lineRule="auto"/>
              <w:rPr>
                <w:rFonts w:ascii="Verdana" w:hAnsi="Verdana"/>
                <w:b/>
              </w:rPr>
            </w:pPr>
            <w:r w:rsidRPr="00DE1CF6">
              <w:rPr>
                <w:b/>
                <w:sz w:val="54"/>
                <w:szCs w:val="44"/>
              </w:rPr>
              <w:br w:type="page"/>
            </w:r>
            <w:r w:rsidR="00154266">
              <w:rPr>
                <w:rFonts w:ascii="Verdana" w:hAnsi="Verdana"/>
                <w:b/>
              </w:rPr>
              <w:t xml:space="preserve">Classification </w:t>
            </w:r>
            <w:r w:rsidR="00F52973">
              <w:rPr>
                <w:rFonts w:ascii="Verdana" w:hAnsi="Verdana"/>
                <w:b/>
              </w:rPr>
              <w:t>Information</w:t>
            </w:r>
            <w:r w:rsidR="00154266">
              <w:rPr>
                <w:rFonts w:ascii="Verdana" w:hAnsi="Verdana"/>
                <w:b/>
              </w:rPr>
              <w:t>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D9" w14:textId="40E18E6E" w:rsidR="007B4B06" w:rsidRPr="00DE1CF6" w:rsidRDefault="00154266" w:rsidP="00DE1CF6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Internal</w:t>
            </w:r>
          </w:p>
        </w:tc>
      </w:tr>
      <w:tr w:rsidR="00154266" w:rsidRPr="00DE1CF6" w14:paraId="5EC8FEAA" w14:textId="77777777" w:rsidTr="00154266">
        <w:trPr>
          <w:trHeight w:val="242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3A78" w14:textId="53DC3B91" w:rsidR="00154266" w:rsidRPr="00DE1CF6" w:rsidRDefault="00154266" w:rsidP="00DE1CF6">
            <w:pPr>
              <w:spacing w:after="0" w:line="240" w:lineRule="auto"/>
              <w:rPr>
                <w:b/>
                <w:sz w:val="54"/>
                <w:szCs w:val="44"/>
              </w:rPr>
            </w:pPr>
            <w:r w:rsidRPr="00154266">
              <w:rPr>
                <w:rFonts w:ascii="Verdana" w:hAnsi="Verdana"/>
                <w:b/>
              </w:rPr>
              <w:t>Level: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FA2A" w14:textId="42E61174" w:rsidR="00154266" w:rsidRPr="00DE1CF6" w:rsidRDefault="00154266" w:rsidP="00DE1CF6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II</w:t>
            </w:r>
          </w:p>
        </w:tc>
      </w:tr>
      <w:tr w:rsidR="007B4B06" w:rsidRPr="00DE1CF6" w14:paraId="136480DD" w14:textId="77777777" w:rsidTr="00154266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DB" w14:textId="77777777" w:rsidR="007B4B06" w:rsidRPr="00DE1CF6" w:rsidRDefault="007B4B06" w:rsidP="00DE1CF6">
            <w:pPr>
              <w:spacing w:after="0" w:line="240" w:lineRule="auto"/>
              <w:rPr>
                <w:rFonts w:ascii="Verdana" w:hAnsi="Verdana"/>
                <w:b/>
              </w:rPr>
            </w:pPr>
            <w:r w:rsidRPr="00DE1CF6">
              <w:rPr>
                <w:rFonts w:ascii="Verdana" w:hAnsi="Verdana"/>
                <w:b/>
              </w:rPr>
              <w:t>Document Version: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DC" w14:textId="03704923" w:rsidR="007B4B06" w:rsidRPr="00DE1CF6" w:rsidRDefault="007A438C" w:rsidP="00DE1CF6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</w:tr>
      <w:tr w:rsidR="007B4B06" w:rsidRPr="00DE1CF6" w14:paraId="136480E0" w14:textId="77777777" w:rsidTr="00154266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DE" w14:textId="77777777" w:rsidR="007B4B06" w:rsidRPr="00DE1CF6" w:rsidRDefault="007B4B06" w:rsidP="00DE1CF6">
            <w:pPr>
              <w:spacing w:after="0" w:line="240" w:lineRule="auto"/>
              <w:rPr>
                <w:rFonts w:ascii="Verdana" w:hAnsi="Verdana"/>
                <w:b/>
              </w:rPr>
            </w:pPr>
            <w:r w:rsidRPr="00DE1CF6">
              <w:rPr>
                <w:rFonts w:ascii="Verdana" w:hAnsi="Verdana"/>
                <w:b/>
              </w:rPr>
              <w:t>Creation Date: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DF" w14:textId="6974ACE2" w:rsidR="00154266" w:rsidRPr="00DE1CF6" w:rsidRDefault="0041447A" w:rsidP="00EF5238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MM-DD-YY</w:t>
            </w:r>
          </w:p>
        </w:tc>
      </w:tr>
      <w:tr w:rsidR="007B4B06" w:rsidRPr="00DE1CF6" w14:paraId="136480E9" w14:textId="77777777" w:rsidTr="00AF65DD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E7" w14:textId="77777777" w:rsidR="007B4B06" w:rsidRPr="00DE1CF6" w:rsidRDefault="007B4B06" w:rsidP="00DE1CF6">
            <w:pPr>
              <w:spacing w:after="0" w:line="240" w:lineRule="auto"/>
              <w:rPr>
                <w:rFonts w:ascii="Verdana" w:hAnsi="Verdana"/>
                <w:b/>
              </w:rPr>
            </w:pPr>
            <w:r w:rsidRPr="00DE1CF6">
              <w:rPr>
                <w:rFonts w:ascii="Verdana" w:hAnsi="Verdana"/>
                <w:b/>
              </w:rPr>
              <w:t>Status: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80E8" w14:textId="3681D2E4" w:rsidR="007B4B06" w:rsidRPr="00DE1CF6" w:rsidRDefault="007B4B06" w:rsidP="00DE1CF6"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 w:rsidR="007B4B06" w:rsidRPr="00DE1CF6" w14:paraId="136480EC" w14:textId="77777777" w:rsidTr="00AF65DD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EA" w14:textId="77777777" w:rsidR="007B4B06" w:rsidRPr="00DE1CF6" w:rsidRDefault="007B4B06" w:rsidP="00DE1CF6">
            <w:pPr>
              <w:spacing w:after="0" w:line="240" w:lineRule="auto"/>
              <w:rPr>
                <w:rFonts w:ascii="Verdana" w:hAnsi="Verdana"/>
                <w:b/>
              </w:rPr>
            </w:pPr>
            <w:r w:rsidRPr="00DE1CF6">
              <w:rPr>
                <w:rFonts w:ascii="Verdana" w:hAnsi="Verdana"/>
                <w:b/>
              </w:rPr>
              <w:t>Reviewer: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80EB" w14:textId="2D844437" w:rsidR="007B4B06" w:rsidRPr="00DE1CF6" w:rsidRDefault="007B4B06" w:rsidP="00DE1CF6"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 w:rsidR="007B4B06" w:rsidRPr="00DE1CF6" w14:paraId="136480EF" w14:textId="77777777" w:rsidTr="00AF65DD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80ED" w14:textId="77777777" w:rsidR="007B4B06" w:rsidRPr="00DE1CF6" w:rsidRDefault="007B4B06" w:rsidP="00DE1CF6">
            <w:pPr>
              <w:spacing w:after="0" w:line="240" w:lineRule="auto"/>
              <w:rPr>
                <w:rFonts w:ascii="Verdana" w:hAnsi="Verdana"/>
                <w:b/>
              </w:rPr>
            </w:pPr>
            <w:r w:rsidRPr="00DE1CF6">
              <w:rPr>
                <w:rFonts w:ascii="Verdana" w:hAnsi="Verdana"/>
                <w:b/>
              </w:rPr>
              <w:t>Approver: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80EE" w14:textId="4639C9CC" w:rsidR="007B4B06" w:rsidRPr="00DE1CF6" w:rsidRDefault="007B4B06" w:rsidP="009C5314">
            <w:pPr>
              <w:spacing w:after="0" w:line="240" w:lineRule="auto"/>
              <w:rPr>
                <w:rFonts w:ascii="Verdana" w:hAnsi="Verdana"/>
              </w:rPr>
            </w:pPr>
          </w:p>
        </w:tc>
      </w:tr>
    </w:tbl>
    <w:p w14:paraId="136480F0" w14:textId="77777777" w:rsidR="00E959AF" w:rsidRDefault="00E959AF" w:rsidP="007B4B0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136480F1" w14:textId="46AD1D72" w:rsidR="007B4B06" w:rsidRDefault="00D25C2F" w:rsidP="007B4B06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lastRenderedPageBreak/>
        <w:t xml:space="preserve">Revision </w:t>
      </w:r>
      <w:r w:rsidR="007B4B06">
        <w:rPr>
          <w:rFonts w:ascii="Verdana" w:hAnsi="Verdana"/>
          <w:b/>
          <w:sz w:val="28"/>
          <w:szCs w:val="28"/>
          <w:u w:val="single"/>
        </w:rPr>
        <w:t>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5"/>
        <w:gridCol w:w="3225"/>
        <w:gridCol w:w="1610"/>
        <w:gridCol w:w="1610"/>
        <w:gridCol w:w="1610"/>
      </w:tblGrid>
      <w:tr w:rsidR="00DF51CE" w:rsidRPr="00DE1CF6" w14:paraId="136480F6" w14:textId="24634EA0" w:rsidTr="00DF51CE">
        <w:trPr>
          <w:cantSplit/>
          <w:trHeight w:val="357"/>
        </w:trPr>
        <w:tc>
          <w:tcPr>
            <w:tcW w:w="6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6480F2" w14:textId="7577A4BD" w:rsidR="00DF51CE" w:rsidRPr="00DE1CF6" w:rsidRDefault="00DF51CE" w:rsidP="00DF51CE">
            <w:pPr>
              <w:jc w:val="center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6480F3" w14:textId="0238EDE3" w:rsidR="00DF51CE" w:rsidRPr="00DE1CF6" w:rsidRDefault="00DF51CE" w:rsidP="00DF51CE">
            <w:pPr>
              <w:jc w:val="center"/>
              <w:rPr>
                <w:rFonts w:ascii="Verdana" w:hAnsi="Verdana" w:cs="Tahoma"/>
                <w:b/>
                <w:caps/>
                <w:color w:val="000000"/>
                <w:sz w:val="20"/>
                <w:szCs w:val="20"/>
              </w:rPr>
            </w:pPr>
            <w:r w:rsidRPr="00DE1CF6">
              <w:rPr>
                <w:rFonts w:ascii="Verdana" w:hAnsi="Verdana" w:cs="Tahoma"/>
                <w:b/>
                <w:cap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EB5CF" w14:textId="0282E4CA" w:rsidR="00DF51CE" w:rsidRPr="00DE1CF6" w:rsidRDefault="00DF51CE" w:rsidP="00DF51CE">
            <w:pPr>
              <w:jc w:val="center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SECTION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6480F4" w14:textId="12E397E4" w:rsidR="00DF51CE" w:rsidRPr="00DE1CF6" w:rsidRDefault="00DF51CE" w:rsidP="00DF51CE">
            <w:pPr>
              <w:jc w:val="center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DE1CF6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DONE BY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C0C85" w14:textId="756AA98E" w:rsidR="00DF51CE" w:rsidRPr="00DE1CF6" w:rsidRDefault="00DF51CE" w:rsidP="00DF51CE">
            <w:pPr>
              <w:jc w:val="center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VERSION #</w:t>
            </w:r>
          </w:p>
        </w:tc>
      </w:tr>
      <w:tr w:rsidR="006B0252" w:rsidRPr="00DE1CF6" w14:paraId="1364810A" w14:textId="26AD4294" w:rsidTr="00DF51CE">
        <w:trPr>
          <w:cantSplit/>
          <w:trHeight w:val="536"/>
        </w:trPr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8106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8107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8B299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8108" w14:textId="4ED19F4A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FFD55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B0252" w:rsidRPr="00DE1CF6" w14:paraId="1C87629A" w14:textId="77777777" w:rsidTr="00DF51CE">
        <w:trPr>
          <w:cantSplit/>
          <w:trHeight w:val="536"/>
        </w:trPr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9300F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59846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009C4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F93B0" w14:textId="464873D2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1B41B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B0252" w:rsidRPr="00DE1CF6" w14:paraId="4BDB30F0" w14:textId="77777777" w:rsidTr="00DF51CE">
        <w:trPr>
          <w:cantSplit/>
          <w:trHeight w:val="536"/>
        </w:trPr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00B76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46CA9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1D933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94B1D" w14:textId="04D3932D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36875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B0252" w:rsidRPr="00DE1CF6" w14:paraId="1B3D322C" w14:textId="77777777" w:rsidTr="00DF51CE">
        <w:trPr>
          <w:cantSplit/>
          <w:trHeight w:val="536"/>
        </w:trPr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48C3A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657C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8A2FF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62CC6" w14:textId="7EB647AD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082F8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B0252" w:rsidRPr="00DE1CF6" w14:paraId="1364810F" w14:textId="11918013" w:rsidTr="00DF51CE">
        <w:trPr>
          <w:cantSplit/>
          <w:trHeight w:val="536"/>
        </w:trPr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810B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810C" w14:textId="210BAC09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D2C8B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810D" w14:textId="44C1E0E3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B0736" w14:textId="77777777" w:rsidR="006B0252" w:rsidRPr="00DE1CF6" w:rsidRDefault="006B0252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14:paraId="13648110" w14:textId="0588BC56" w:rsidR="007B4B06" w:rsidRDefault="007B4B06" w:rsidP="007B4B06">
      <w:pPr>
        <w:rPr>
          <w:rFonts w:ascii="Verdana" w:hAnsi="Verdana"/>
        </w:rPr>
      </w:pPr>
    </w:p>
    <w:p w14:paraId="69ADE81C" w14:textId="77777777" w:rsidR="00F55C23" w:rsidRDefault="00F55C23" w:rsidP="007B4B06">
      <w:pPr>
        <w:rPr>
          <w:rFonts w:ascii="Verdana" w:hAnsi="Verdana"/>
        </w:rPr>
      </w:pPr>
    </w:p>
    <w:p w14:paraId="13648111" w14:textId="32B5845E" w:rsidR="007561A6" w:rsidRPr="00F55C23" w:rsidRDefault="00F55C23" w:rsidP="00F55C23">
      <w:pPr>
        <w:rPr>
          <w:rFonts w:ascii="Verdana" w:hAnsi="Verdana"/>
          <w:b/>
          <w:color w:val="000000"/>
          <w:sz w:val="20"/>
          <w:szCs w:val="20"/>
        </w:rPr>
      </w:pPr>
      <w:r w:rsidRPr="00F55C23">
        <w:rPr>
          <w:rFonts w:ascii="Verdana" w:hAnsi="Verdana"/>
          <w:b/>
          <w:color w:val="000000"/>
          <w:sz w:val="20"/>
          <w:szCs w:val="20"/>
        </w:rPr>
        <w:t>Approving Authority:</w:t>
      </w:r>
    </w:p>
    <w:p w14:paraId="550119C1" w14:textId="77777777" w:rsidR="00F55C23" w:rsidRDefault="00F55C23" w:rsidP="00F55C23">
      <w:pPr>
        <w:rPr>
          <w:rFonts w:ascii="Verdana" w:hAnsi="Verdana"/>
          <w:color w:val="000000"/>
          <w:sz w:val="20"/>
          <w:szCs w:val="20"/>
        </w:rPr>
      </w:pPr>
    </w:p>
    <w:p w14:paraId="78A3DF44" w14:textId="57239B59" w:rsidR="00F55C23" w:rsidRDefault="00F55C23" w:rsidP="00F55C2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______________________</w:t>
      </w:r>
    </w:p>
    <w:p w14:paraId="0C0B9A99" w14:textId="7DA4786D" w:rsidR="00F55C23" w:rsidRDefault="00F55C23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 w:type="page"/>
      </w:r>
    </w:p>
    <w:p w14:paraId="13648113" w14:textId="57034C9E" w:rsidR="002E3C43" w:rsidRDefault="0041447A" w:rsidP="00656C8C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Purpose</w:t>
      </w:r>
    </w:p>
    <w:p w14:paraId="349F3658" w14:textId="4105F13D" w:rsidR="00761F68" w:rsidRPr="00761F68" w:rsidRDefault="00AF65DD" w:rsidP="00761F68">
      <w:pPr>
        <w:pStyle w:val="ListParagraph"/>
        <w:numPr>
          <w:ilvl w:val="0"/>
          <w:numId w:val="17"/>
        </w:numPr>
      </w:pPr>
      <w:r>
        <w:t>Identify 95% T</w:t>
      </w:r>
      <w:r w:rsidR="00761F68">
        <w:t xml:space="preserve">est </w:t>
      </w:r>
      <w:r>
        <w:t>C</w:t>
      </w:r>
      <w:r w:rsidR="00761F68">
        <w:t>ases</w:t>
      </w:r>
    </w:p>
    <w:p w14:paraId="5BA4ABD3" w14:textId="77777777" w:rsidR="0041447A" w:rsidRDefault="0041447A" w:rsidP="0041447A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1447A" w14:paraId="52AF8BB8" w14:textId="77777777" w:rsidTr="00D32990">
        <w:tc>
          <w:tcPr>
            <w:tcW w:w="2155" w:type="dxa"/>
            <w:shd w:val="clear" w:color="auto" w:fill="D9D9D9" w:themeFill="background1" w:themeFillShade="D9"/>
          </w:tcPr>
          <w:p w14:paraId="5760AB6C" w14:textId="26EF9FF2" w:rsidR="0041447A" w:rsidRPr="00EC3731" w:rsidRDefault="0041447A" w:rsidP="00D32990">
            <w:pPr>
              <w:spacing w:after="0"/>
              <w:rPr>
                <w:b/>
              </w:rPr>
            </w:pPr>
            <w:r w:rsidRPr="00EC3731">
              <w:rPr>
                <w:b/>
              </w:rPr>
              <w:t>Word</w:t>
            </w:r>
            <w:r w:rsidR="005D2CAA">
              <w:rPr>
                <w:b/>
              </w:rPr>
              <w:t>s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329D2C0C" w14:textId="77777777" w:rsidR="0041447A" w:rsidRPr="00EC3731" w:rsidRDefault="0041447A" w:rsidP="00D32990">
            <w:pPr>
              <w:spacing w:after="0"/>
              <w:rPr>
                <w:b/>
              </w:rPr>
            </w:pPr>
            <w:r w:rsidRPr="00EC3731">
              <w:rPr>
                <w:b/>
              </w:rPr>
              <w:t>Meaning</w:t>
            </w:r>
          </w:p>
        </w:tc>
      </w:tr>
      <w:tr w:rsidR="0041447A" w14:paraId="60EE41C4" w14:textId="77777777" w:rsidTr="00D32990">
        <w:tc>
          <w:tcPr>
            <w:tcW w:w="2155" w:type="dxa"/>
          </w:tcPr>
          <w:p w14:paraId="338FF6FF" w14:textId="77777777" w:rsidR="0041447A" w:rsidRPr="0041447A" w:rsidRDefault="0041447A" w:rsidP="00D32990">
            <w:pPr>
              <w:spacing w:after="0"/>
            </w:pPr>
            <w:r w:rsidRPr="0041447A">
              <w:t>FS</w:t>
            </w:r>
          </w:p>
        </w:tc>
        <w:tc>
          <w:tcPr>
            <w:tcW w:w="7195" w:type="dxa"/>
          </w:tcPr>
          <w:p w14:paraId="350376B8" w14:textId="77777777" w:rsidR="0041447A" w:rsidRPr="0041447A" w:rsidRDefault="0041447A" w:rsidP="00D32990">
            <w:pPr>
              <w:spacing w:after="0"/>
            </w:pPr>
            <w:r w:rsidRPr="0041447A">
              <w:t>Functional Specifications</w:t>
            </w:r>
          </w:p>
        </w:tc>
      </w:tr>
      <w:tr w:rsidR="0041447A" w14:paraId="1EF120E4" w14:textId="77777777" w:rsidTr="00D32990">
        <w:tc>
          <w:tcPr>
            <w:tcW w:w="2155" w:type="dxa"/>
          </w:tcPr>
          <w:p w14:paraId="2F5DDCA3" w14:textId="77777777" w:rsidR="0041447A" w:rsidRPr="0041447A" w:rsidRDefault="0041447A" w:rsidP="00D32990">
            <w:pPr>
              <w:spacing w:after="0"/>
            </w:pPr>
            <w:r w:rsidRPr="0041447A">
              <w:t>CR</w:t>
            </w:r>
          </w:p>
        </w:tc>
        <w:tc>
          <w:tcPr>
            <w:tcW w:w="7195" w:type="dxa"/>
          </w:tcPr>
          <w:p w14:paraId="3EE62A4A" w14:textId="77777777" w:rsidR="0041447A" w:rsidRPr="0041447A" w:rsidRDefault="0041447A" w:rsidP="00D32990">
            <w:pPr>
              <w:spacing w:after="0"/>
            </w:pPr>
            <w:r w:rsidRPr="0041447A">
              <w:t>Change Request</w:t>
            </w:r>
          </w:p>
        </w:tc>
      </w:tr>
      <w:tr w:rsidR="00BF2F6A" w14:paraId="60CEA595" w14:textId="77777777" w:rsidTr="00D32990">
        <w:tc>
          <w:tcPr>
            <w:tcW w:w="2155" w:type="dxa"/>
          </w:tcPr>
          <w:p w14:paraId="60794CF6" w14:textId="61AD2C3D" w:rsidR="00BF2F6A" w:rsidRPr="00BF2F6A" w:rsidRDefault="00BF2F6A" w:rsidP="00BF2F6A">
            <w:pPr>
              <w:spacing w:after="0"/>
            </w:pPr>
            <w:r w:rsidRPr="00BF2F6A">
              <w:t>ASQA</w:t>
            </w:r>
            <w:r w:rsidR="00AF65DD">
              <w:t>E</w:t>
            </w:r>
          </w:p>
        </w:tc>
        <w:tc>
          <w:tcPr>
            <w:tcW w:w="7195" w:type="dxa"/>
          </w:tcPr>
          <w:p w14:paraId="288A6843" w14:textId="165F728F" w:rsidR="00BF2F6A" w:rsidRPr="00BF2F6A" w:rsidRDefault="00BF2F6A" w:rsidP="00BF2F6A">
            <w:pPr>
              <w:spacing w:after="0"/>
            </w:pPr>
            <w:r w:rsidRPr="00BF2F6A">
              <w:t>Assistant Software Quality Assurance Engineer</w:t>
            </w:r>
          </w:p>
        </w:tc>
      </w:tr>
      <w:tr w:rsidR="00AF65DD" w14:paraId="4A0C30F4" w14:textId="77777777" w:rsidTr="00D32990">
        <w:tc>
          <w:tcPr>
            <w:tcW w:w="2155" w:type="dxa"/>
          </w:tcPr>
          <w:p w14:paraId="238793A9" w14:textId="3B7D1707" w:rsidR="00AF65DD" w:rsidRPr="00BF2F6A" w:rsidRDefault="00AF65DD" w:rsidP="00AF65DD">
            <w:pPr>
              <w:spacing w:after="0"/>
            </w:pPr>
            <w:r>
              <w:t>SQAE</w:t>
            </w:r>
          </w:p>
        </w:tc>
        <w:tc>
          <w:tcPr>
            <w:tcW w:w="7195" w:type="dxa"/>
          </w:tcPr>
          <w:p w14:paraId="23388327" w14:textId="37CE9AA7" w:rsidR="00AF65DD" w:rsidRPr="00BF2F6A" w:rsidRDefault="00AF65DD" w:rsidP="00AF65DD">
            <w:pPr>
              <w:spacing w:after="0"/>
            </w:pPr>
            <w:r>
              <w:t>Software Quality Assurance Engineer</w:t>
            </w:r>
          </w:p>
        </w:tc>
      </w:tr>
      <w:tr w:rsidR="00AF65DD" w14:paraId="0369A78E" w14:textId="77777777" w:rsidTr="00D32990">
        <w:tc>
          <w:tcPr>
            <w:tcW w:w="2155" w:type="dxa"/>
          </w:tcPr>
          <w:p w14:paraId="50BEECE9" w14:textId="55EED831" w:rsidR="00AF65DD" w:rsidRPr="00BF2F6A" w:rsidRDefault="00AF65DD" w:rsidP="00AF65DD">
            <w:pPr>
              <w:spacing w:after="0"/>
            </w:pPr>
            <w:r>
              <w:t>SSQAE</w:t>
            </w:r>
          </w:p>
        </w:tc>
        <w:tc>
          <w:tcPr>
            <w:tcW w:w="7195" w:type="dxa"/>
          </w:tcPr>
          <w:p w14:paraId="4793928B" w14:textId="671CC61C" w:rsidR="00AF65DD" w:rsidRPr="00BF2F6A" w:rsidRDefault="00AF65DD" w:rsidP="00AF65DD">
            <w:pPr>
              <w:spacing w:after="0"/>
            </w:pPr>
            <w:r>
              <w:t>Senior Software Quality Assurance Engineer</w:t>
            </w:r>
          </w:p>
        </w:tc>
      </w:tr>
      <w:tr w:rsidR="00BF2F6A" w:rsidRPr="00380464" w14:paraId="135CD7DD" w14:textId="77777777" w:rsidTr="00D32990">
        <w:tc>
          <w:tcPr>
            <w:tcW w:w="2155" w:type="dxa"/>
          </w:tcPr>
          <w:p w14:paraId="074DA9E3" w14:textId="6EF0A579" w:rsidR="00BF2F6A" w:rsidRPr="00380464" w:rsidRDefault="00AF65DD" w:rsidP="00BF2F6A">
            <w:pPr>
              <w:spacing w:after="0"/>
            </w:pPr>
            <w:r>
              <w:t>T</w:t>
            </w:r>
            <w:r w:rsidR="00BF2F6A" w:rsidRPr="00380464">
              <w:t>TL</w:t>
            </w:r>
          </w:p>
        </w:tc>
        <w:tc>
          <w:tcPr>
            <w:tcW w:w="7195" w:type="dxa"/>
          </w:tcPr>
          <w:p w14:paraId="497B1EE3" w14:textId="77777777" w:rsidR="00BF2F6A" w:rsidRPr="00380464" w:rsidRDefault="00BF2F6A" w:rsidP="00BF2F6A">
            <w:pPr>
              <w:spacing w:after="0"/>
            </w:pPr>
            <w:r w:rsidRPr="00380464">
              <w:t>Testing team lead of the Project</w:t>
            </w:r>
          </w:p>
        </w:tc>
      </w:tr>
      <w:tr w:rsidR="00BF2F6A" w14:paraId="0171C633" w14:textId="77777777" w:rsidTr="00D32990">
        <w:tc>
          <w:tcPr>
            <w:tcW w:w="2155" w:type="dxa"/>
          </w:tcPr>
          <w:p w14:paraId="6BD1F440" w14:textId="0EE3D97C" w:rsidR="00BF2F6A" w:rsidRPr="0041447A" w:rsidRDefault="00BF2F6A" w:rsidP="00BF2F6A">
            <w:pPr>
              <w:spacing w:after="0"/>
            </w:pPr>
            <w:r w:rsidRPr="0041447A">
              <w:t>Q</w:t>
            </w:r>
            <w:r w:rsidR="00AF65DD">
              <w:t>A</w:t>
            </w:r>
            <w:r w:rsidRPr="0041447A">
              <w:t>M</w:t>
            </w:r>
          </w:p>
        </w:tc>
        <w:tc>
          <w:tcPr>
            <w:tcW w:w="7195" w:type="dxa"/>
          </w:tcPr>
          <w:p w14:paraId="70943994" w14:textId="77777777" w:rsidR="00BF2F6A" w:rsidRPr="0041447A" w:rsidRDefault="00BF2F6A" w:rsidP="00BF2F6A">
            <w:pPr>
              <w:spacing w:after="0"/>
            </w:pPr>
            <w:r w:rsidRPr="0041447A">
              <w:t>Quality Assurance Manager</w:t>
            </w:r>
          </w:p>
        </w:tc>
      </w:tr>
      <w:tr w:rsidR="00BF2F6A" w14:paraId="497DD8E6" w14:textId="77777777" w:rsidTr="00D32990">
        <w:tc>
          <w:tcPr>
            <w:tcW w:w="2155" w:type="dxa"/>
          </w:tcPr>
          <w:p w14:paraId="4BC42AA9" w14:textId="3CCFE10F" w:rsidR="00BF2F6A" w:rsidRPr="0041447A" w:rsidRDefault="006C7E82" w:rsidP="00BF2F6A">
            <w:pPr>
              <w:spacing w:after="0"/>
            </w:pPr>
            <w:r>
              <w:t>DEV</w:t>
            </w:r>
          </w:p>
        </w:tc>
        <w:tc>
          <w:tcPr>
            <w:tcW w:w="7195" w:type="dxa"/>
          </w:tcPr>
          <w:p w14:paraId="3FA574C7" w14:textId="56101839" w:rsidR="00BF2F6A" w:rsidRPr="0041447A" w:rsidRDefault="00BF2F6A" w:rsidP="00BF2F6A">
            <w:pPr>
              <w:spacing w:after="0"/>
            </w:pPr>
            <w:r>
              <w:t>Development</w:t>
            </w:r>
          </w:p>
        </w:tc>
      </w:tr>
      <w:tr w:rsidR="00BF2F6A" w14:paraId="5747E5DA" w14:textId="77777777" w:rsidTr="00D32990">
        <w:tc>
          <w:tcPr>
            <w:tcW w:w="2155" w:type="dxa"/>
          </w:tcPr>
          <w:p w14:paraId="71B66A57" w14:textId="535BE437" w:rsidR="00BF2F6A" w:rsidRPr="0041447A" w:rsidRDefault="00BF2F6A" w:rsidP="00BF2F6A">
            <w:pPr>
              <w:spacing w:after="0"/>
            </w:pPr>
            <w:r>
              <w:t>Tester</w:t>
            </w:r>
          </w:p>
        </w:tc>
        <w:tc>
          <w:tcPr>
            <w:tcW w:w="7195" w:type="dxa"/>
          </w:tcPr>
          <w:p w14:paraId="21F86F4F" w14:textId="4F48071C" w:rsidR="00BF2F6A" w:rsidRPr="00BF2F6A" w:rsidRDefault="00BF2F6A" w:rsidP="00BF2F6A">
            <w:pPr>
              <w:spacing w:after="0"/>
            </w:pPr>
            <w:r w:rsidRPr="00BF2F6A">
              <w:t>The member who is writing Test Cases. The Member can be any Designation from following List:</w:t>
            </w:r>
          </w:p>
          <w:p w14:paraId="4C68728B" w14:textId="6108A2D9" w:rsidR="00BF2F6A" w:rsidRPr="00BF2F6A" w:rsidRDefault="00BF2F6A" w:rsidP="00BF2F6A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BF2F6A">
              <w:t>ASQA</w:t>
            </w:r>
            <w:r w:rsidR="00C121E9">
              <w:t>E</w:t>
            </w:r>
          </w:p>
          <w:p w14:paraId="5D4EE612" w14:textId="04A722BF" w:rsidR="00BF2F6A" w:rsidRPr="00BF2F6A" w:rsidRDefault="00BF2F6A" w:rsidP="00BF2F6A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BF2F6A">
              <w:t>SQA</w:t>
            </w:r>
            <w:r w:rsidR="00C121E9">
              <w:t>E</w:t>
            </w:r>
          </w:p>
          <w:p w14:paraId="7E1A7002" w14:textId="0AD9E340" w:rsidR="00BF2F6A" w:rsidRPr="0041447A" w:rsidRDefault="00BF2F6A" w:rsidP="00BF2F6A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BF2F6A">
              <w:t>SSQA</w:t>
            </w:r>
            <w:r w:rsidR="00C121E9">
              <w:t>E</w:t>
            </w:r>
          </w:p>
        </w:tc>
      </w:tr>
      <w:tr w:rsidR="00EA1FEF" w14:paraId="7BA5F543" w14:textId="77777777" w:rsidTr="00D32990">
        <w:tc>
          <w:tcPr>
            <w:tcW w:w="2155" w:type="dxa"/>
          </w:tcPr>
          <w:p w14:paraId="50FA1122" w14:textId="4A983C1A" w:rsidR="00EA1FEF" w:rsidRDefault="00EA1FEF" w:rsidP="00EA1FEF">
            <w:pPr>
              <w:spacing w:after="0"/>
            </w:pPr>
            <w:r>
              <w:t>Test Point</w:t>
            </w:r>
          </w:p>
        </w:tc>
        <w:tc>
          <w:tcPr>
            <w:tcW w:w="7195" w:type="dxa"/>
          </w:tcPr>
          <w:p w14:paraId="24701A19" w14:textId="4D468092" w:rsidR="00EA1FEF" w:rsidRPr="00BF2F6A" w:rsidRDefault="00EA1FEF" w:rsidP="00EA1FEF">
            <w:pPr>
              <w:spacing w:after="0"/>
            </w:pPr>
            <w:r>
              <w:t>Testable functions identified against requirements</w:t>
            </w:r>
          </w:p>
        </w:tc>
      </w:tr>
      <w:tr w:rsidR="00EA1FEF" w14:paraId="6CE4960E" w14:textId="77777777" w:rsidTr="00D32990">
        <w:tc>
          <w:tcPr>
            <w:tcW w:w="2155" w:type="dxa"/>
          </w:tcPr>
          <w:p w14:paraId="0735A62C" w14:textId="5EEF6AD8" w:rsidR="00EA1FEF" w:rsidRDefault="00EA1FEF" w:rsidP="00EA1FEF">
            <w:pPr>
              <w:spacing w:after="0"/>
            </w:pPr>
            <w:r>
              <w:t>Test Case</w:t>
            </w:r>
          </w:p>
        </w:tc>
        <w:tc>
          <w:tcPr>
            <w:tcW w:w="7195" w:type="dxa"/>
          </w:tcPr>
          <w:p w14:paraId="30349929" w14:textId="5B1E9E85" w:rsidR="00EA1FEF" w:rsidRPr="0041447A" w:rsidRDefault="00EA1FEF" w:rsidP="00EA1FEF">
            <w:pPr>
              <w:spacing w:after="0"/>
            </w:pPr>
            <w:r>
              <w:t>A</w:t>
            </w:r>
            <w:r w:rsidRPr="00BF2F6A">
              <w:t xml:space="preserve"> set of input values, execution precondition, expected results and executed post conditi</w:t>
            </w:r>
            <w:r>
              <w:t>on, developed to cover certain t</w:t>
            </w:r>
            <w:r w:rsidRPr="00BF2F6A">
              <w:t>est condition</w:t>
            </w:r>
            <w:r>
              <w:t>.</w:t>
            </w:r>
          </w:p>
        </w:tc>
      </w:tr>
    </w:tbl>
    <w:p w14:paraId="04E45C0B" w14:textId="77777777" w:rsidR="0041447A" w:rsidRDefault="0041447A" w:rsidP="0041447A"/>
    <w:p w14:paraId="47ABB61D" w14:textId="77777777" w:rsidR="0041447A" w:rsidRPr="005A015D" w:rsidRDefault="0041447A" w:rsidP="0041447A">
      <w:pPr>
        <w:pStyle w:val="Heading1"/>
        <w:spacing w:before="240"/>
        <w:rPr>
          <w:rFonts w:ascii="Arial" w:hAnsi="Arial" w:cs="Arial"/>
          <w:color w:val="000000" w:themeColor="text1"/>
        </w:rPr>
      </w:pPr>
      <w:r w:rsidRPr="005A015D">
        <w:rPr>
          <w:rFonts w:ascii="Arial" w:hAnsi="Arial" w:cs="Arial"/>
          <w:color w:val="000000" w:themeColor="text1"/>
        </w:rPr>
        <w:t>Process Owner</w:t>
      </w:r>
    </w:p>
    <w:p w14:paraId="21763F25" w14:textId="4ABA0B86" w:rsidR="0041447A" w:rsidRDefault="0041447A" w:rsidP="0041447A">
      <w:pPr>
        <w:pStyle w:val="ListParagraph"/>
        <w:numPr>
          <w:ilvl w:val="0"/>
          <w:numId w:val="14"/>
        </w:numPr>
      </w:pPr>
      <w:r>
        <w:t>Q</w:t>
      </w:r>
      <w:r w:rsidR="00A24681">
        <w:t>A</w:t>
      </w:r>
      <w:r>
        <w:t>M</w:t>
      </w:r>
    </w:p>
    <w:p w14:paraId="05C7A674" w14:textId="15800B56" w:rsidR="00F55C23" w:rsidRDefault="0041447A" w:rsidP="00F55C23">
      <w:pPr>
        <w:pStyle w:val="Heading1"/>
        <w:spacing w:before="240"/>
        <w:rPr>
          <w:rFonts w:ascii="Arial" w:hAnsi="Arial" w:cs="Arial"/>
          <w:color w:val="000000" w:themeColor="text1"/>
        </w:rPr>
      </w:pPr>
      <w:r w:rsidRPr="005A015D">
        <w:rPr>
          <w:rFonts w:ascii="Arial" w:hAnsi="Arial" w:cs="Arial"/>
          <w:color w:val="000000" w:themeColor="text1"/>
        </w:rPr>
        <w:t>Entry Criteria</w:t>
      </w:r>
    </w:p>
    <w:p w14:paraId="6C3F9857" w14:textId="24647F99" w:rsidR="00F55C23" w:rsidRDefault="00F55C23" w:rsidP="00F55C23">
      <w:r>
        <w:tab/>
        <w:t>It includes followings:</w:t>
      </w:r>
    </w:p>
    <w:p w14:paraId="3AB0FB3D" w14:textId="0A01E555" w:rsidR="00F55C23" w:rsidRPr="00F55C23" w:rsidRDefault="00F55C23" w:rsidP="00F55C23">
      <w:pPr>
        <w:pStyle w:val="Heading2"/>
        <w:ind w:firstLine="360"/>
        <w:rPr>
          <w:color w:val="auto"/>
        </w:rPr>
      </w:pPr>
      <w:r w:rsidRPr="00F55C23">
        <w:rPr>
          <w:color w:val="auto"/>
        </w:rPr>
        <w:t>Input(s)</w:t>
      </w:r>
    </w:p>
    <w:p w14:paraId="3FD1DC38" w14:textId="77777777" w:rsidR="00F55C23" w:rsidRPr="00F55C23" w:rsidRDefault="000E6206" w:rsidP="00F55C23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 w:themeColor="text1"/>
        </w:rPr>
      </w:pPr>
      <w:r>
        <w:t>Baseline Test Points Sheet.</w:t>
      </w:r>
    </w:p>
    <w:p w14:paraId="0F8DC569" w14:textId="57A7852B" w:rsidR="0041447A" w:rsidRPr="00F55C23" w:rsidRDefault="0041447A" w:rsidP="00F55C23">
      <w:pPr>
        <w:pStyle w:val="Heading2"/>
        <w:ind w:firstLine="360"/>
        <w:rPr>
          <w:color w:val="auto"/>
        </w:rPr>
      </w:pPr>
      <w:r w:rsidRPr="00F55C23">
        <w:rPr>
          <w:color w:val="auto"/>
        </w:rPr>
        <w:t>Control(s)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447A" w14:paraId="7EB11EC1" w14:textId="77777777" w:rsidTr="00D32990">
        <w:tc>
          <w:tcPr>
            <w:tcW w:w="4675" w:type="dxa"/>
          </w:tcPr>
          <w:p w14:paraId="4CDAFDD9" w14:textId="0248974E" w:rsidR="0041447A" w:rsidRDefault="0041447A" w:rsidP="006B7B6E">
            <w:pPr>
              <w:ind w:left="360"/>
            </w:pPr>
            <w:r>
              <w:t xml:space="preserve">Test Case </w:t>
            </w:r>
            <w:r w:rsidR="006B7B6E">
              <w:t>Categories</w:t>
            </w:r>
          </w:p>
        </w:tc>
        <w:tc>
          <w:tcPr>
            <w:tcW w:w="4675" w:type="dxa"/>
          </w:tcPr>
          <w:p w14:paraId="08494A39" w14:textId="12EDF4A6" w:rsidR="0041447A" w:rsidRDefault="004E1743" w:rsidP="00D32990">
            <w:r>
              <w:t>Mentioned in ‘Test Case Guidelines’ Document</w:t>
            </w:r>
          </w:p>
        </w:tc>
      </w:tr>
      <w:tr w:rsidR="00056C16" w14:paraId="07AB66E1" w14:textId="77777777" w:rsidTr="00D32990">
        <w:tc>
          <w:tcPr>
            <w:tcW w:w="4675" w:type="dxa"/>
          </w:tcPr>
          <w:p w14:paraId="373DF5EB" w14:textId="328FB305" w:rsidR="00056C16" w:rsidRDefault="00056C16" w:rsidP="006B7B6E">
            <w:pPr>
              <w:ind w:left="360"/>
            </w:pPr>
            <w:r>
              <w:rPr>
                <w:rStyle w:val="Strong"/>
                <w:rFonts w:cs="Arial"/>
                <w:b w:val="0"/>
                <w:bCs w:val="0"/>
                <w:szCs w:val="23"/>
              </w:rPr>
              <w:t>Test Case Template</w:t>
            </w:r>
          </w:p>
        </w:tc>
        <w:tc>
          <w:tcPr>
            <w:tcW w:w="4675" w:type="dxa"/>
          </w:tcPr>
          <w:p w14:paraId="5F101967" w14:textId="095D6AB2" w:rsidR="00056C16" w:rsidRDefault="00056C16" w:rsidP="00D32990">
            <w:r>
              <w:t>Mentioned in ‘Test Case Guidelines’ Document</w:t>
            </w:r>
          </w:p>
        </w:tc>
      </w:tr>
      <w:tr w:rsidR="0099353D" w14:paraId="59881B86" w14:textId="77777777" w:rsidTr="00D32990">
        <w:tc>
          <w:tcPr>
            <w:tcW w:w="4675" w:type="dxa"/>
          </w:tcPr>
          <w:p w14:paraId="078FDC90" w14:textId="05599667" w:rsidR="0099353D" w:rsidRDefault="0099353D" w:rsidP="006B7B6E">
            <w:pPr>
              <w:ind w:left="360"/>
              <w:rPr>
                <w:rStyle w:val="Strong"/>
                <w:rFonts w:cs="Arial"/>
                <w:b w:val="0"/>
                <w:bCs w:val="0"/>
                <w:szCs w:val="23"/>
              </w:rPr>
            </w:pPr>
            <w:r>
              <w:rPr>
                <w:rStyle w:val="Strong"/>
                <w:rFonts w:cs="Arial"/>
                <w:b w:val="0"/>
                <w:bCs w:val="0"/>
                <w:szCs w:val="23"/>
              </w:rPr>
              <w:lastRenderedPageBreak/>
              <w:t>FS/CR</w:t>
            </w:r>
          </w:p>
        </w:tc>
        <w:tc>
          <w:tcPr>
            <w:tcW w:w="4675" w:type="dxa"/>
          </w:tcPr>
          <w:p w14:paraId="350D47CC" w14:textId="595B12E0" w:rsidR="0099353D" w:rsidRDefault="00A879B0" w:rsidP="00D32990">
            <w:r>
              <w:t>The document against which the Test Cases is written</w:t>
            </w:r>
            <w:r w:rsidR="00A24492">
              <w:t>.</w:t>
            </w:r>
          </w:p>
        </w:tc>
      </w:tr>
      <w:tr w:rsidR="004676EA" w14:paraId="7DBA119E" w14:textId="77777777" w:rsidTr="00D32990">
        <w:tc>
          <w:tcPr>
            <w:tcW w:w="4675" w:type="dxa"/>
          </w:tcPr>
          <w:p w14:paraId="625D70AC" w14:textId="5C0E3284" w:rsidR="004676EA" w:rsidRDefault="004676EA" w:rsidP="006B7B6E">
            <w:pPr>
              <w:ind w:left="360"/>
              <w:rPr>
                <w:rStyle w:val="Strong"/>
                <w:rFonts w:cs="Arial"/>
                <w:b w:val="0"/>
                <w:bCs w:val="0"/>
                <w:szCs w:val="23"/>
              </w:rPr>
            </w:pPr>
            <w:r>
              <w:t>Reviewer Checklist</w:t>
            </w:r>
          </w:p>
        </w:tc>
        <w:bookmarkStart w:id="0" w:name="_GoBack"/>
        <w:bookmarkEnd w:id="0"/>
        <w:tc>
          <w:tcPr>
            <w:tcW w:w="4675" w:type="dxa"/>
          </w:tcPr>
          <w:p w14:paraId="35B862FB" w14:textId="148CD01A" w:rsidR="004676EA" w:rsidRDefault="004676EA" w:rsidP="00D32990">
            <w:r>
              <w:object w:dxaOrig="1543" w:dyaOrig="991" w14:anchorId="79182C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5pt;height:49.6pt" o:ole="">
                  <v:imagedata r:id="rId12" o:title=""/>
                </v:shape>
                <o:OLEObject Type="Embed" ProgID="Excel.Sheet.12" ShapeID="_x0000_i1025" DrawAspect="Icon" ObjectID="_1604477837" r:id="rId13"/>
              </w:object>
            </w:r>
          </w:p>
        </w:tc>
      </w:tr>
    </w:tbl>
    <w:p w14:paraId="310B59F3" w14:textId="0C84D615" w:rsidR="0041447A" w:rsidRDefault="0041447A" w:rsidP="0041447A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4F39F35D" w14:textId="77777777" w:rsidR="0041447A" w:rsidRDefault="0041447A" w:rsidP="0041447A"/>
    <w:p w14:paraId="7D3A0A40" w14:textId="5C823E8A" w:rsidR="0041447A" w:rsidRDefault="0041447A" w:rsidP="0041447A">
      <w:pPr>
        <w:pStyle w:val="Heading2"/>
        <w:rPr>
          <w:rFonts w:ascii="Arial" w:hAnsi="Arial" w:cs="Arial"/>
          <w:color w:val="auto"/>
        </w:rPr>
      </w:pPr>
      <w:r w:rsidRPr="0041447A">
        <w:rPr>
          <w:rFonts w:ascii="Arial" w:hAnsi="Arial" w:cs="Arial"/>
          <w:color w:val="auto"/>
          <w:sz w:val="28"/>
          <w:szCs w:val="28"/>
        </w:rPr>
        <w:t>Mechanism</w:t>
      </w:r>
      <w:r w:rsidR="00F83F34">
        <w:rPr>
          <w:rFonts w:ascii="Arial" w:hAnsi="Arial" w:cs="Arial"/>
          <w:color w:val="auto"/>
          <w:sz w:val="28"/>
          <w:szCs w:val="28"/>
        </w:rPr>
        <w:t xml:space="preserve"> (Tool &amp; Techniques)</w:t>
      </w:r>
    </w:p>
    <w:p w14:paraId="36A846CA" w14:textId="071D2CA3" w:rsidR="0041447A" w:rsidRPr="00DF79DF" w:rsidRDefault="0041447A" w:rsidP="0041447A">
      <w:pPr>
        <w:pStyle w:val="ListParagraph"/>
        <w:numPr>
          <w:ilvl w:val="0"/>
          <w:numId w:val="15"/>
        </w:numPr>
      </w:pPr>
      <w:r>
        <w:t xml:space="preserve">Quality Center </w:t>
      </w:r>
      <w:r w:rsidR="00F83F34">
        <w:t xml:space="preserve">Tool </w:t>
      </w:r>
      <w:r>
        <w:t>(QC)</w:t>
      </w:r>
    </w:p>
    <w:p w14:paraId="7D2554AE" w14:textId="798E0AED" w:rsidR="00986F34" w:rsidRPr="002B2B3B" w:rsidRDefault="008D2410" w:rsidP="00986F34">
      <w:pPr>
        <w:pStyle w:val="Heading1"/>
        <w:rPr>
          <w:rFonts w:ascii="Calibri" w:hAnsi="Calibri"/>
          <w:color w:val="auto"/>
        </w:rPr>
      </w:pPr>
      <w:r>
        <w:rPr>
          <w:rFonts w:ascii="Arial" w:hAnsi="Arial" w:cs="Arial"/>
          <w:color w:val="auto"/>
        </w:rPr>
        <w:t>Process</w:t>
      </w:r>
    </w:p>
    <w:p w14:paraId="5F27402E" w14:textId="0235976F" w:rsidR="00106459" w:rsidRDefault="00106459" w:rsidP="00D3593E">
      <w:pPr>
        <w:pStyle w:val="ListParagraph"/>
        <w:numPr>
          <w:ilvl w:val="0"/>
          <w:numId w:val="1"/>
        </w:numPr>
      </w:pPr>
      <w:r>
        <w:t>Tester builds the understanding of Requirements.</w:t>
      </w:r>
    </w:p>
    <w:p w14:paraId="69BCEC37" w14:textId="03D39C37" w:rsidR="00986F34" w:rsidRDefault="00CA4D13" w:rsidP="00D3593E">
      <w:pPr>
        <w:pStyle w:val="ListParagraph"/>
        <w:numPr>
          <w:ilvl w:val="0"/>
          <w:numId w:val="1"/>
        </w:numPr>
      </w:pPr>
      <w:r>
        <w:t>Tester</w:t>
      </w:r>
      <w:r w:rsidR="00986F34" w:rsidRPr="00986F34">
        <w:t xml:space="preserve"> </w:t>
      </w:r>
      <w:r w:rsidR="00380464">
        <w:t>documents</w:t>
      </w:r>
      <w:r w:rsidR="00986F34" w:rsidRPr="00986F34">
        <w:t xml:space="preserve"> Tes</w:t>
      </w:r>
      <w:r w:rsidR="00986F34">
        <w:t>t</w:t>
      </w:r>
      <w:r>
        <w:t xml:space="preserve"> C</w:t>
      </w:r>
      <w:r w:rsidR="00986F34" w:rsidRPr="00986F34">
        <w:t>ase</w:t>
      </w:r>
      <w:r w:rsidR="00380464">
        <w:t>s</w:t>
      </w:r>
      <w:r w:rsidR="00F83F34">
        <w:t xml:space="preserve"> based on the Test Points</w:t>
      </w:r>
      <w:r w:rsidR="00380464">
        <w:t>.</w:t>
      </w:r>
    </w:p>
    <w:p w14:paraId="55D92915" w14:textId="4CD478F5" w:rsidR="000D5C72" w:rsidRDefault="000A0808" w:rsidP="00D3593E">
      <w:pPr>
        <w:pStyle w:val="ListParagraph"/>
        <w:numPr>
          <w:ilvl w:val="0"/>
          <w:numId w:val="1"/>
        </w:numPr>
      </w:pPr>
      <w:r>
        <w:t>Tester</w:t>
      </w:r>
      <w:r w:rsidR="000D5C72">
        <w:t xml:space="preserve"> ensures Tes</w:t>
      </w:r>
      <w:r w:rsidR="00390434">
        <w:t>t Coverage</w:t>
      </w:r>
      <w:r w:rsidR="00F178AB">
        <w:t xml:space="preserve"> w.r</w:t>
      </w:r>
      <w:r w:rsidR="00BA20DD">
        <w:t>.</w:t>
      </w:r>
      <w:r w:rsidR="00F178AB">
        <w:t xml:space="preserve">t. Requirements and </w:t>
      </w:r>
      <w:r w:rsidR="00BA20DD">
        <w:t>Test Points</w:t>
      </w:r>
      <w:r w:rsidR="00380464">
        <w:t>.</w:t>
      </w:r>
    </w:p>
    <w:p w14:paraId="6FB5EFDA" w14:textId="1E4B9A04" w:rsidR="00106459" w:rsidRPr="00986F34" w:rsidRDefault="00106459" w:rsidP="00D3593E">
      <w:pPr>
        <w:pStyle w:val="ListParagraph"/>
        <w:numPr>
          <w:ilvl w:val="0"/>
          <w:numId w:val="1"/>
        </w:numPr>
      </w:pPr>
      <w:r>
        <w:t xml:space="preserve">Tester sends Test Cases for review to </w:t>
      </w:r>
      <w:r w:rsidR="00F178AB">
        <w:t>T</w:t>
      </w:r>
      <w:r>
        <w:t>TL.</w:t>
      </w:r>
    </w:p>
    <w:p w14:paraId="13339B19" w14:textId="03C9B41F" w:rsidR="00380464" w:rsidRPr="00380464" w:rsidRDefault="00F178AB" w:rsidP="003804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T</w:t>
      </w:r>
      <w:r w:rsidR="00380464">
        <w:t>TL reviews the Test Cases and provides feedback.</w:t>
      </w:r>
    </w:p>
    <w:p w14:paraId="641FCE84" w14:textId="56CA1078" w:rsidR="00380464" w:rsidRPr="00F178AB" w:rsidRDefault="00380464" w:rsidP="003804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Tester updates the Test Cases.</w:t>
      </w:r>
    </w:p>
    <w:p w14:paraId="20E69FAA" w14:textId="07995544" w:rsidR="00F178AB" w:rsidRPr="00380464" w:rsidRDefault="00651E5C" w:rsidP="003804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Process steps 5 and</w:t>
      </w:r>
      <w:r w:rsidR="00F178AB">
        <w:t xml:space="preserve"> 6 continue till finalized by TTL.</w:t>
      </w:r>
    </w:p>
    <w:p w14:paraId="1FF88FCC" w14:textId="73DA5D8C" w:rsidR="004838E9" w:rsidRPr="004838E9" w:rsidRDefault="004838E9" w:rsidP="00D3593E">
      <w:pPr>
        <w:pStyle w:val="ListParagraph"/>
        <w:numPr>
          <w:ilvl w:val="0"/>
          <w:numId w:val="1"/>
        </w:numPr>
        <w:spacing w:after="0"/>
        <w:jc w:val="both"/>
      </w:pPr>
      <w:r>
        <w:rPr>
          <w:color w:val="000000" w:themeColor="text1"/>
        </w:rPr>
        <w:t>Tester</w:t>
      </w:r>
      <w:r w:rsidR="00986F34" w:rsidRPr="000D5C72">
        <w:rPr>
          <w:color w:val="000000" w:themeColor="text1"/>
        </w:rPr>
        <w:t xml:space="preserve"> shar</w:t>
      </w:r>
      <w:r>
        <w:rPr>
          <w:color w:val="000000" w:themeColor="text1"/>
        </w:rPr>
        <w:t>es</w:t>
      </w:r>
      <w:r w:rsidR="00986F34" w:rsidRPr="000D5C7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Test Cases </w:t>
      </w:r>
      <w:r w:rsidR="006C7E82">
        <w:rPr>
          <w:color w:val="000000" w:themeColor="text1"/>
        </w:rPr>
        <w:t>with DEV</w:t>
      </w:r>
      <w:r w:rsidR="00986F34" w:rsidRPr="000D5C72">
        <w:rPr>
          <w:color w:val="000000" w:themeColor="text1"/>
        </w:rPr>
        <w:t xml:space="preserve"> t</w:t>
      </w:r>
      <w:r>
        <w:rPr>
          <w:color w:val="000000" w:themeColor="text1"/>
        </w:rPr>
        <w:t>eam.</w:t>
      </w:r>
    </w:p>
    <w:p w14:paraId="701AA02D" w14:textId="773E3DA2" w:rsidR="000D5C72" w:rsidRDefault="000D5C72" w:rsidP="000D5C72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Procedure</w:t>
      </w:r>
    </w:p>
    <w:p w14:paraId="3F1A121E" w14:textId="2138B0C5" w:rsidR="006F532A" w:rsidRPr="00D57479" w:rsidRDefault="006F532A" w:rsidP="00D57479">
      <w:pPr>
        <w:pStyle w:val="Heading3"/>
        <w:numPr>
          <w:ilvl w:val="0"/>
          <w:numId w:val="8"/>
        </w:numPr>
        <w:rPr>
          <w:rStyle w:val="Strong"/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0D57479">
        <w:rPr>
          <w:rStyle w:val="Strong"/>
          <w:rFonts w:ascii="Calibri" w:hAnsi="Calibri" w:cs="Calibri"/>
          <w:b w:val="0"/>
          <w:bCs w:val="0"/>
          <w:color w:val="auto"/>
          <w:sz w:val="22"/>
          <w:szCs w:val="22"/>
        </w:rPr>
        <w:t>Tester reads the FS/CR and</w:t>
      </w:r>
      <w:r w:rsidR="00651E5C" w:rsidRPr="00D57479">
        <w:rPr>
          <w:rStyle w:val="Strong"/>
          <w:rFonts w:ascii="Calibri" w:hAnsi="Calibri" w:cs="Calibri"/>
          <w:b w:val="0"/>
          <w:bCs w:val="0"/>
          <w:color w:val="auto"/>
          <w:sz w:val="22"/>
          <w:szCs w:val="22"/>
        </w:rPr>
        <w:t xml:space="preserve"> develops the understanding of R</w:t>
      </w:r>
      <w:r w:rsidRPr="00D57479">
        <w:rPr>
          <w:rStyle w:val="Strong"/>
          <w:rFonts w:ascii="Calibri" w:hAnsi="Calibri" w:cs="Calibri"/>
          <w:b w:val="0"/>
          <w:bCs w:val="0"/>
          <w:color w:val="auto"/>
          <w:sz w:val="22"/>
          <w:szCs w:val="22"/>
        </w:rPr>
        <w:t>equirements.</w:t>
      </w:r>
    </w:p>
    <w:p w14:paraId="37629601" w14:textId="782F5AEB" w:rsidR="006F532A" w:rsidRDefault="006F532A" w:rsidP="006B1179">
      <w:pPr>
        <w:pStyle w:val="ListParagraph"/>
        <w:numPr>
          <w:ilvl w:val="0"/>
          <w:numId w:val="8"/>
        </w:numPr>
        <w:spacing w:after="0"/>
        <w:rPr>
          <w:rStyle w:val="Strong"/>
          <w:rFonts w:cs="Arial"/>
          <w:b w:val="0"/>
          <w:bCs w:val="0"/>
          <w:szCs w:val="23"/>
        </w:rPr>
      </w:pPr>
      <w:r>
        <w:rPr>
          <w:rStyle w:val="Strong"/>
          <w:rFonts w:cs="Arial"/>
          <w:b w:val="0"/>
          <w:bCs w:val="0"/>
          <w:szCs w:val="23"/>
        </w:rPr>
        <w:t>Tester reads the Test Point</w:t>
      </w:r>
      <w:r w:rsidR="00C21919">
        <w:rPr>
          <w:rStyle w:val="Strong"/>
          <w:rFonts w:cs="Arial"/>
          <w:b w:val="0"/>
          <w:bCs w:val="0"/>
          <w:szCs w:val="23"/>
        </w:rPr>
        <w:t>s</w:t>
      </w:r>
      <w:r>
        <w:rPr>
          <w:rStyle w:val="Strong"/>
          <w:rFonts w:cs="Arial"/>
          <w:b w:val="0"/>
          <w:bCs w:val="0"/>
          <w:szCs w:val="23"/>
        </w:rPr>
        <w:t xml:space="preserve"> sheet and compares the </w:t>
      </w:r>
      <w:r w:rsidR="00651E5C">
        <w:rPr>
          <w:rStyle w:val="Strong"/>
          <w:rFonts w:cs="Arial"/>
          <w:b w:val="0"/>
          <w:bCs w:val="0"/>
          <w:szCs w:val="23"/>
        </w:rPr>
        <w:t>CR R</w:t>
      </w:r>
      <w:r w:rsidR="006B7B6E">
        <w:rPr>
          <w:rStyle w:val="Strong"/>
          <w:rFonts w:cs="Arial"/>
          <w:b w:val="0"/>
          <w:bCs w:val="0"/>
          <w:szCs w:val="23"/>
        </w:rPr>
        <w:t>equirements</w:t>
      </w:r>
      <w:r w:rsidR="00F409CC">
        <w:rPr>
          <w:rStyle w:val="Strong"/>
          <w:rFonts w:cs="Arial"/>
          <w:b w:val="0"/>
          <w:bCs w:val="0"/>
          <w:szCs w:val="23"/>
        </w:rPr>
        <w:t xml:space="preserve"> with Test Points.</w:t>
      </w:r>
    </w:p>
    <w:p w14:paraId="4BBFCEE6" w14:textId="7F33E23C" w:rsidR="004D56C4" w:rsidRDefault="004D56C4" w:rsidP="006B1179">
      <w:pPr>
        <w:pStyle w:val="ListParagraph"/>
        <w:numPr>
          <w:ilvl w:val="0"/>
          <w:numId w:val="8"/>
        </w:numPr>
        <w:spacing w:after="0"/>
        <w:rPr>
          <w:rStyle w:val="Strong"/>
          <w:rFonts w:cs="Arial"/>
          <w:b w:val="0"/>
          <w:bCs w:val="0"/>
          <w:szCs w:val="23"/>
        </w:rPr>
      </w:pPr>
      <w:r>
        <w:rPr>
          <w:rStyle w:val="Strong"/>
          <w:rFonts w:cs="Arial"/>
          <w:b w:val="0"/>
          <w:bCs w:val="0"/>
          <w:szCs w:val="23"/>
        </w:rPr>
        <w:t>Based on the Test Points Tester creates classification table w.r.t. Test Case Categories in QC.</w:t>
      </w:r>
    </w:p>
    <w:p w14:paraId="2CD8977C" w14:textId="7016AFA7" w:rsidR="00F409CC" w:rsidRDefault="00F409CC" w:rsidP="006B1179">
      <w:pPr>
        <w:pStyle w:val="ListParagraph"/>
        <w:numPr>
          <w:ilvl w:val="0"/>
          <w:numId w:val="8"/>
        </w:numPr>
        <w:spacing w:after="0"/>
        <w:rPr>
          <w:rStyle w:val="Strong"/>
          <w:rFonts w:cs="Arial"/>
          <w:b w:val="0"/>
          <w:bCs w:val="0"/>
          <w:szCs w:val="23"/>
        </w:rPr>
      </w:pPr>
      <w:r>
        <w:rPr>
          <w:rStyle w:val="Strong"/>
          <w:rFonts w:cs="Arial"/>
          <w:b w:val="0"/>
          <w:bCs w:val="0"/>
          <w:szCs w:val="23"/>
        </w:rPr>
        <w:t xml:space="preserve">Tester </w:t>
      </w:r>
      <w:r w:rsidR="006B7B6E">
        <w:rPr>
          <w:rStyle w:val="Strong"/>
          <w:rFonts w:cs="Arial"/>
          <w:b w:val="0"/>
          <w:bCs w:val="0"/>
          <w:szCs w:val="23"/>
        </w:rPr>
        <w:t xml:space="preserve">documents </w:t>
      </w:r>
      <w:r w:rsidR="0024669A">
        <w:rPr>
          <w:rStyle w:val="Strong"/>
          <w:rFonts w:cs="Arial"/>
          <w:b w:val="0"/>
          <w:bCs w:val="0"/>
          <w:szCs w:val="23"/>
        </w:rPr>
        <w:t>Test Case for each Test Point in QC by following Test Case Template.</w:t>
      </w:r>
    </w:p>
    <w:p w14:paraId="34289B7F" w14:textId="764A3FF3" w:rsidR="00342857" w:rsidRPr="00B200B6" w:rsidRDefault="00A362BD" w:rsidP="0034285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Arial"/>
          <w:sz w:val="22"/>
          <w:szCs w:val="23"/>
        </w:rPr>
      </w:pPr>
      <w:r w:rsidRPr="00B200B6">
        <w:rPr>
          <w:rFonts w:ascii="Calibri" w:hAnsi="Calibri" w:cs="Arial"/>
          <w:sz w:val="22"/>
          <w:szCs w:val="23"/>
        </w:rPr>
        <w:t xml:space="preserve">Tester ensures </w:t>
      </w:r>
      <w:r w:rsidR="00342857" w:rsidRPr="00B200B6">
        <w:rPr>
          <w:rFonts w:ascii="Calibri" w:hAnsi="Calibri" w:cs="Arial"/>
          <w:sz w:val="22"/>
          <w:szCs w:val="23"/>
        </w:rPr>
        <w:t>Test C</w:t>
      </w:r>
      <w:r w:rsidRPr="00B200B6">
        <w:rPr>
          <w:rFonts w:ascii="Calibri" w:hAnsi="Calibri" w:cs="Arial"/>
          <w:sz w:val="22"/>
          <w:szCs w:val="23"/>
        </w:rPr>
        <w:t xml:space="preserve">ase coverage </w:t>
      </w:r>
      <w:r w:rsidR="009B5A60" w:rsidRPr="00B200B6">
        <w:rPr>
          <w:rFonts w:ascii="Calibri" w:hAnsi="Calibri" w:cs="Arial"/>
          <w:sz w:val="22"/>
          <w:szCs w:val="23"/>
        </w:rPr>
        <w:t>w.r.t. Test Points</w:t>
      </w:r>
      <w:r w:rsidR="00342857" w:rsidRPr="00B200B6">
        <w:rPr>
          <w:rFonts w:ascii="Calibri" w:hAnsi="Calibri" w:cs="Arial"/>
          <w:sz w:val="22"/>
          <w:szCs w:val="23"/>
        </w:rPr>
        <w:t>.</w:t>
      </w:r>
    </w:p>
    <w:p w14:paraId="038AC9E3" w14:textId="710E474D" w:rsidR="00342857" w:rsidRPr="00D51D34" w:rsidRDefault="00C551D3" w:rsidP="0034285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Tester </w:t>
      </w:r>
      <w:r w:rsidR="00342857" w:rsidRPr="00D51D34">
        <w:rPr>
          <w:color w:val="000000" w:themeColor="text1"/>
        </w:rPr>
        <w:t xml:space="preserve">classifies and documents </w:t>
      </w:r>
      <w:r w:rsidR="00342857">
        <w:rPr>
          <w:color w:val="000000" w:themeColor="text1"/>
        </w:rPr>
        <w:t>severity</w:t>
      </w:r>
      <w:r w:rsidR="00342857" w:rsidRPr="00D51D34">
        <w:rPr>
          <w:color w:val="000000" w:themeColor="text1"/>
        </w:rPr>
        <w:t xml:space="preserve"> for each Test </w:t>
      </w:r>
      <w:r w:rsidR="00342857">
        <w:rPr>
          <w:color w:val="000000" w:themeColor="text1"/>
        </w:rPr>
        <w:t>Case</w:t>
      </w:r>
      <w:r w:rsidR="00342857" w:rsidRPr="00D51D34">
        <w:rPr>
          <w:color w:val="000000" w:themeColor="text1"/>
        </w:rPr>
        <w:t xml:space="preserve"> in </w:t>
      </w:r>
    </w:p>
    <w:p w14:paraId="7E6FCCD2" w14:textId="331AF1A7" w:rsidR="00342857" w:rsidRDefault="000A1B90" w:rsidP="00342857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Critical (B</w:t>
      </w:r>
      <w:r w:rsidR="004146DD">
        <w:rPr>
          <w:color w:val="000000" w:themeColor="text1"/>
        </w:rPr>
        <w:t>usiness R</w:t>
      </w:r>
      <w:r w:rsidR="00C93D9D">
        <w:rPr>
          <w:color w:val="000000" w:themeColor="text1"/>
        </w:rPr>
        <w:t>equirement</w:t>
      </w:r>
      <w:r>
        <w:rPr>
          <w:color w:val="000000" w:themeColor="text1"/>
        </w:rPr>
        <w:t>)</w:t>
      </w:r>
    </w:p>
    <w:p w14:paraId="22119FCF" w14:textId="2C295F0C" w:rsidR="00342857" w:rsidRDefault="000A1B90" w:rsidP="00342857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Major (Major </w:t>
      </w:r>
      <w:r w:rsidR="00981389">
        <w:rPr>
          <w:color w:val="000000" w:themeColor="text1"/>
        </w:rPr>
        <w:t>functionalities of application/R</w:t>
      </w:r>
      <w:r>
        <w:rPr>
          <w:color w:val="000000" w:themeColor="text1"/>
        </w:rPr>
        <w:t>equirements)</w:t>
      </w:r>
    </w:p>
    <w:p w14:paraId="192C8412" w14:textId="40E4D961" w:rsidR="00342857" w:rsidRDefault="00342857" w:rsidP="000A1B90">
      <w:pPr>
        <w:pStyle w:val="ListParagraph"/>
        <w:numPr>
          <w:ilvl w:val="1"/>
          <w:numId w:val="8"/>
        </w:numPr>
        <w:spacing w:after="0"/>
        <w:rPr>
          <w:color w:val="000000" w:themeColor="text1"/>
        </w:rPr>
      </w:pPr>
      <w:r>
        <w:rPr>
          <w:color w:val="000000" w:themeColor="text1"/>
        </w:rPr>
        <w:t>Minor:</w:t>
      </w:r>
      <w:r w:rsidR="00C93D9D">
        <w:rPr>
          <w:color w:val="000000" w:themeColor="text1"/>
        </w:rPr>
        <w:t xml:space="preserve"> </w:t>
      </w:r>
      <w:r w:rsidR="000A1B90">
        <w:rPr>
          <w:color w:val="000000" w:themeColor="text1"/>
        </w:rPr>
        <w:t>(N</w:t>
      </w:r>
      <w:r w:rsidR="00C93D9D">
        <w:rPr>
          <w:color w:val="000000" w:themeColor="text1"/>
        </w:rPr>
        <w:t>o</w:t>
      </w:r>
      <w:r w:rsidR="000A1B90">
        <w:rPr>
          <w:color w:val="000000" w:themeColor="text1"/>
        </w:rPr>
        <w:t>n</w:t>
      </w:r>
      <w:r w:rsidR="00BA20DD">
        <w:rPr>
          <w:color w:val="000000" w:themeColor="text1"/>
        </w:rPr>
        <w:t>-</w:t>
      </w:r>
      <w:r w:rsidR="00C93D9D">
        <w:rPr>
          <w:color w:val="000000" w:themeColor="text1"/>
        </w:rPr>
        <w:t>functional</w:t>
      </w:r>
      <w:r w:rsidR="000A1B90">
        <w:rPr>
          <w:color w:val="000000" w:themeColor="text1"/>
        </w:rPr>
        <w:t xml:space="preserve"> application </w:t>
      </w:r>
      <w:r w:rsidR="004146DD">
        <w:rPr>
          <w:color w:val="000000" w:themeColor="text1"/>
        </w:rPr>
        <w:t>R</w:t>
      </w:r>
      <w:r w:rsidR="000A1B90">
        <w:rPr>
          <w:color w:val="000000" w:themeColor="text1"/>
        </w:rPr>
        <w:t>equirement)</w:t>
      </w:r>
    </w:p>
    <w:p w14:paraId="6F850DFD" w14:textId="0D5A72D2" w:rsidR="00C21919" w:rsidRDefault="00C21919" w:rsidP="00C2191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Arial"/>
          <w:sz w:val="22"/>
          <w:szCs w:val="23"/>
        </w:rPr>
      </w:pPr>
      <w:r>
        <w:rPr>
          <w:rFonts w:ascii="Calibri" w:hAnsi="Calibri" w:cs="Arial"/>
          <w:sz w:val="22"/>
          <w:szCs w:val="23"/>
        </w:rPr>
        <w:t>Tester sh</w:t>
      </w:r>
      <w:r w:rsidRPr="00C21919">
        <w:rPr>
          <w:rFonts w:ascii="Calibri" w:hAnsi="Calibri" w:cs="Arial"/>
          <w:sz w:val="22"/>
          <w:szCs w:val="23"/>
        </w:rPr>
        <w:t xml:space="preserve">ares the ‘Test </w:t>
      </w:r>
      <w:r>
        <w:rPr>
          <w:rFonts w:ascii="Calibri" w:hAnsi="Calibri" w:cs="Arial"/>
          <w:sz w:val="22"/>
          <w:szCs w:val="23"/>
        </w:rPr>
        <w:t>Cases</w:t>
      </w:r>
      <w:r w:rsidRPr="00C21919">
        <w:rPr>
          <w:rFonts w:ascii="Calibri" w:hAnsi="Calibri" w:cs="Arial"/>
          <w:sz w:val="22"/>
          <w:szCs w:val="23"/>
        </w:rPr>
        <w:t xml:space="preserve">’ </w:t>
      </w:r>
      <w:r>
        <w:rPr>
          <w:rFonts w:ascii="Calibri" w:hAnsi="Calibri" w:cs="Arial"/>
          <w:sz w:val="22"/>
          <w:szCs w:val="23"/>
        </w:rPr>
        <w:t xml:space="preserve">with the </w:t>
      </w:r>
      <w:r w:rsidR="000A1B90">
        <w:rPr>
          <w:rFonts w:ascii="Calibri" w:hAnsi="Calibri" w:cs="Arial"/>
          <w:sz w:val="22"/>
          <w:szCs w:val="23"/>
        </w:rPr>
        <w:t>T</w:t>
      </w:r>
      <w:r>
        <w:rPr>
          <w:rFonts w:ascii="Calibri" w:hAnsi="Calibri" w:cs="Arial"/>
          <w:sz w:val="22"/>
          <w:szCs w:val="23"/>
        </w:rPr>
        <w:t>TL via QC</w:t>
      </w:r>
      <w:r w:rsidRPr="00C21919">
        <w:rPr>
          <w:rFonts w:ascii="Calibri" w:hAnsi="Calibri" w:cs="Arial"/>
          <w:sz w:val="22"/>
          <w:szCs w:val="23"/>
        </w:rPr>
        <w:t>.</w:t>
      </w:r>
    </w:p>
    <w:p w14:paraId="45C145B7" w14:textId="6A0BF190" w:rsidR="00C21919" w:rsidRPr="00D57479" w:rsidRDefault="000A1B90" w:rsidP="00D57479">
      <w:pPr>
        <w:pStyle w:val="Heading3"/>
        <w:numPr>
          <w:ilvl w:val="0"/>
          <w:numId w:val="8"/>
        </w:numPr>
        <w:rPr>
          <w:rStyle w:val="Strong"/>
          <w:rFonts w:ascii="Calibri" w:hAnsi="Calibri" w:cs="Calibri"/>
          <w:b w:val="0"/>
          <w:color w:val="auto"/>
          <w:sz w:val="22"/>
          <w:szCs w:val="22"/>
        </w:rPr>
      </w:pPr>
      <w:r w:rsidRPr="00D57479">
        <w:rPr>
          <w:rStyle w:val="Strong"/>
          <w:rFonts w:ascii="Calibri" w:hAnsi="Calibri" w:cs="Calibri"/>
          <w:b w:val="0"/>
          <w:color w:val="auto"/>
          <w:sz w:val="22"/>
          <w:szCs w:val="22"/>
        </w:rPr>
        <w:t>T</w:t>
      </w:r>
      <w:r w:rsidR="00C21919" w:rsidRPr="00D57479">
        <w:rPr>
          <w:rStyle w:val="Strong"/>
          <w:rFonts w:ascii="Calibri" w:hAnsi="Calibri" w:cs="Calibri"/>
          <w:b w:val="0"/>
          <w:color w:val="auto"/>
          <w:sz w:val="22"/>
          <w:szCs w:val="22"/>
        </w:rPr>
        <w:t>TL reviews Test Cases.</w:t>
      </w:r>
    </w:p>
    <w:p w14:paraId="229C44F7" w14:textId="50128D33" w:rsidR="00C21919" w:rsidRPr="00D51D34" w:rsidRDefault="000A1B90" w:rsidP="00C2191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C21919">
        <w:rPr>
          <w:color w:val="000000" w:themeColor="text1"/>
        </w:rPr>
        <w:t>TL documents t</w:t>
      </w:r>
      <w:r w:rsidR="002271A9">
        <w:rPr>
          <w:color w:val="000000" w:themeColor="text1"/>
        </w:rPr>
        <w:t>he feedback and share it with Tester</w:t>
      </w:r>
      <w:r w:rsidR="00742F45">
        <w:rPr>
          <w:color w:val="000000" w:themeColor="text1"/>
        </w:rPr>
        <w:t xml:space="preserve"> in</w:t>
      </w:r>
      <w:r w:rsidR="00C21919">
        <w:rPr>
          <w:color w:val="000000" w:themeColor="text1"/>
        </w:rPr>
        <w:t xml:space="preserve"> </w:t>
      </w:r>
      <w:r w:rsidR="002271A9">
        <w:rPr>
          <w:color w:val="000000" w:themeColor="text1"/>
        </w:rPr>
        <w:t>QC</w:t>
      </w:r>
      <w:r w:rsidR="00C21919">
        <w:rPr>
          <w:color w:val="000000" w:themeColor="text1"/>
        </w:rPr>
        <w:t xml:space="preserve">. </w:t>
      </w:r>
    </w:p>
    <w:p w14:paraId="49AB46AD" w14:textId="4088354A" w:rsidR="00C21919" w:rsidRPr="002271A9" w:rsidRDefault="00C21919" w:rsidP="002271A9">
      <w:pPr>
        <w:pStyle w:val="ListParagraph"/>
        <w:numPr>
          <w:ilvl w:val="0"/>
          <w:numId w:val="8"/>
        </w:numPr>
        <w:tabs>
          <w:tab w:val="left" w:pos="720"/>
        </w:tabs>
        <w:rPr>
          <w:color w:val="000000" w:themeColor="text1"/>
        </w:rPr>
      </w:pPr>
      <w:r>
        <w:t>T</w:t>
      </w:r>
      <w:r w:rsidR="002271A9">
        <w:t>ester</w:t>
      </w:r>
      <w:r>
        <w:t xml:space="preserve"> updates the Test </w:t>
      </w:r>
      <w:r w:rsidR="002271A9">
        <w:t>Cases</w:t>
      </w:r>
      <w:r>
        <w:t xml:space="preserve"> according to feedback.</w:t>
      </w:r>
    </w:p>
    <w:p w14:paraId="57697638" w14:textId="06954BA6" w:rsidR="002271A9" w:rsidRPr="00D51D34" w:rsidRDefault="002271A9" w:rsidP="002271A9">
      <w:pPr>
        <w:pStyle w:val="ListParagraph"/>
        <w:numPr>
          <w:ilvl w:val="0"/>
          <w:numId w:val="8"/>
        </w:numPr>
        <w:tabs>
          <w:tab w:val="left" w:pos="720"/>
        </w:tabs>
        <w:rPr>
          <w:color w:val="000000" w:themeColor="text1"/>
        </w:rPr>
      </w:pPr>
      <w:r>
        <w:t xml:space="preserve">Steps 7 through 10 are followed until Test Cases are approved by </w:t>
      </w:r>
      <w:r w:rsidR="000A1B90">
        <w:t>T</w:t>
      </w:r>
      <w:r>
        <w:t>TL.</w:t>
      </w:r>
    </w:p>
    <w:p w14:paraId="4F439416" w14:textId="50D0316A" w:rsidR="000D5C72" w:rsidRPr="00742F45" w:rsidRDefault="000A1B90" w:rsidP="002271A9">
      <w:pPr>
        <w:pStyle w:val="ListParagraph"/>
        <w:numPr>
          <w:ilvl w:val="0"/>
          <w:numId w:val="8"/>
        </w:numPr>
        <w:tabs>
          <w:tab w:val="left" w:pos="720"/>
        </w:tabs>
        <w:rPr>
          <w:color w:val="000000" w:themeColor="text1"/>
        </w:rPr>
      </w:pPr>
      <w:r>
        <w:t>T</w:t>
      </w:r>
      <w:r w:rsidR="002271A9">
        <w:t>TL gives documented approval</w:t>
      </w:r>
      <w:r w:rsidR="00EA51D9">
        <w:t xml:space="preserve"> o</w:t>
      </w:r>
      <w:r w:rsidR="002271A9">
        <w:t>n QC.</w:t>
      </w:r>
    </w:p>
    <w:p w14:paraId="7E846895" w14:textId="0676AFCA" w:rsidR="005F65B5" w:rsidRPr="00D57479" w:rsidRDefault="00EA51D9" w:rsidP="00D57479">
      <w:pPr>
        <w:pStyle w:val="Heading3"/>
        <w:numPr>
          <w:ilvl w:val="0"/>
          <w:numId w:val="8"/>
        </w:numPr>
        <w:rPr>
          <w:rStyle w:val="Strong"/>
          <w:rFonts w:ascii="Calibri" w:hAnsi="Calibri" w:cs="Calibri"/>
          <w:b w:val="0"/>
          <w:color w:val="auto"/>
          <w:sz w:val="22"/>
          <w:szCs w:val="22"/>
        </w:rPr>
      </w:pPr>
      <w:r w:rsidRPr="00D57479">
        <w:rPr>
          <w:rStyle w:val="Strong"/>
          <w:rFonts w:ascii="Calibri" w:hAnsi="Calibri" w:cs="Calibri"/>
          <w:b w:val="0"/>
          <w:color w:val="auto"/>
          <w:sz w:val="22"/>
          <w:szCs w:val="22"/>
        </w:rPr>
        <w:t xml:space="preserve">Tester </w:t>
      </w:r>
      <w:r w:rsidR="005F1F02" w:rsidRPr="00D57479">
        <w:rPr>
          <w:rStyle w:val="Strong"/>
          <w:rFonts w:ascii="Calibri" w:hAnsi="Calibri" w:cs="Calibri"/>
          <w:b w:val="0"/>
          <w:color w:val="auto"/>
          <w:sz w:val="22"/>
          <w:szCs w:val="22"/>
        </w:rPr>
        <w:t>marks the Tes</w:t>
      </w:r>
      <w:r w:rsidR="007966BC" w:rsidRPr="00D57479">
        <w:rPr>
          <w:rStyle w:val="Strong"/>
          <w:rFonts w:ascii="Calibri" w:hAnsi="Calibri" w:cs="Calibri"/>
          <w:b w:val="0"/>
          <w:color w:val="auto"/>
          <w:sz w:val="22"/>
          <w:szCs w:val="22"/>
        </w:rPr>
        <w:t>t</w:t>
      </w:r>
      <w:r w:rsidR="005F1F02" w:rsidRPr="00D57479">
        <w:rPr>
          <w:rStyle w:val="Strong"/>
          <w:rFonts w:ascii="Calibri" w:hAnsi="Calibri" w:cs="Calibri"/>
          <w:b w:val="0"/>
          <w:color w:val="auto"/>
          <w:sz w:val="22"/>
          <w:szCs w:val="22"/>
        </w:rPr>
        <w:t xml:space="preserve"> Cases </w:t>
      </w:r>
      <w:r w:rsidR="007966BC" w:rsidRPr="00D57479">
        <w:rPr>
          <w:rStyle w:val="Strong"/>
          <w:rFonts w:ascii="Calibri" w:hAnsi="Calibri" w:cs="Calibri"/>
          <w:b w:val="0"/>
          <w:color w:val="auto"/>
          <w:sz w:val="22"/>
          <w:szCs w:val="22"/>
        </w:rPr>
        <w:t>as baseline</w:t>
      </w:r>
      <w:r w:rsidRPr="00D57479">
        <w:rPr>
          <w:rStyle w:val="Strong"/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5F1F02" w:rsidRPr="00D57479">
        <w:rPr>
          <w:rStyle w:val="Strong"/>
          <w:rFonts w:ascii="Calibri" w:hAnsi="Calibri" w:cs="Calibri"/>
          <w:b w:val="0"/>
          <w:color w:val="auto"/>
          <w:sz w:val="22"/>
          <w:szCs w:val="22"/>
        </w:rPr>
        <w:t>in QC</w:t>
      </w:r>
      <w:r w:rsidR="005F65B5" w:rsidRPr="00D57479">
        <w:rPr>
          <w:rStyle w:val="Strong"/>
          <w:rFonts w:ascii="Calibri" w:hAnsi="Calibri" w:cs="Calibri"/>
          <w:b w:val="0"/>
          <w:color w:val="auto"/>
          <w:sz w:val="22"/>
          <w:szCs w:val="22"/>
        </w:rPr>
        <w:t>.</w:t>
      </w:r>
    </w:p>
    <w:p w14:paraId="3687239A" w14:textId="12BC0BF4" w:rsidR="00742F45" w:rsidRPr="005F65B5" w:rsidRDefault="005F65B5" w:rsidP="002271A9">
      <w:pPr>
        <w:pStyle w:val="ListParagraph"/>
        <w:numPr>
          <w:ilvl w:val="0"/>
          <w:numId w:val="8"/>
        </w:numPr>
        <w:tabs>
          <w:tab w:val="left" w:pos="720"/>
        </w:tabs>
        <w:rPr>
          <w:color w:val="000000" w:themeColor="text1"/>
        </w:rPr>
      </w:pPr>
      <w:r>
        <w:t xml:space="preserve">Tester </w:t>
      </w:r>
      <w:r w:rsidR="005F1F02">
        <w:t>send</w:t>
      </w:r>
      <w:r>
        <w:t>s</w:t>
      </w:r>
      <w:r w:rsidR="005F1F02">
        <w:t xml:space="preserve"> a copy </w:t>
      </w:r>
      <w:r>
        <w:t xml:space="preserve">of baselined Test Cases </w:t>
      </w:r>
      <w:r w:rsidR="005F1F02">
        <w:t xml:space="preserve">to </w:t>
      </w:r>
      <w:r w:rsidR="006C7E82">
        <w:t>DEV</w:t>
      </w:r>
      <w:r w:rsidR="00EA51D9">
        <w:t xml:space="preserve"> Team via email.</w:t>
      </w:r>
    </w:p>
    <w:p w14:paraId="32087A73" w14:textId="77777777" w:rsidR="00141F98" w:rsidRDefault="00141F98" w:rsidP="00141F98">
      <w:pPr>
        <w:tabs>
          <w:tab w:val="left" w:pos="720"/>
        </w:tabs>
        <w:ind w:left="360"/>
      </w:pPr>
    </w:p>
    <w:p w14:paraId="63627EEC" w14:textId="704B1BA0" w:rsidR="00141F98" w:rsidRDefault="00141F98" w:rsidP="00141F98">
      <w:pPr>
        <w:pStyle w:val="Heading1"/>
      </w:pPr>
      <w:r w:rsidRPr="00141F98">
        <w:rPr>
          <w:rFonts w:ascii="Arial" w:hAnsi="Arial" w:cs="Arial"/>
          <w:color w:val="auto"/>
        </w:rPr>
        <w:t>Duration</w:t>
      </w:r>
    </w:p>
    <w:p w14:paraId="196AD009" w14:textId="3FEC60F1" w:rsidR="00141F98" w:rsidRDefault="005F65B5" w:rsidP="00141F98">
      <w:pPr>
        <w:pStyle w:val="ListParagraph"/>
        <w:tabs>
          <w:tab w:val="left" w:pos="720"/>
        </w:tabs>
      </w:pPr>
      <w:r>
        <w:t>This process shall be completed before the ‘Dev Acceptance Testing’</w:t>
      </w:r>
      <w:r w:rsidR="002171D2">
        <w:t xml:space="preserve"> </w:t>
      </w:r>
      <w:r w:rsidR="00FD5A40" w:rsidRPr="009930A8">
        <w:t>status is set in TFS</w:t>
      </w:r>
      <w:r w:rsidR="00FD5A40">
        <w:t>.</w:t>
      </w:r>
    </w:p>
    <w:p w14:paraId="4907E406" w14:textId="25D83E43" w:rsidR="002171D2" w:rsidRPr="00524AEB" w:rsidRDefault="002171D2" w:rsidP="00524AEB">
      <w:pPr>
        <w:pStyle w:val="Heading1"/>
        <w:rPr>
          <w:rFonts w:ascii="Arial" w:hAnsi="Arial" w:cs="Arial"/>
          <w:color w:val="auto"/>
        </w:rPr>
      </w:pPr>
      <w:r w:rsidRPr="00524AEB">
        <w:rPr>
          <w:rFonts w:ascii="Arial" w:hAnsi="Arial" w:cs="Arial"/>
          <w:color w:val="auto"/>
        </w:rPr>
        <w:t>Related Processes</w:t>
      </w:r>
    </w:p>
    <w:p w14:paraId="5D910AC2" w14:textId="77777777" w:rsidR="002A5BEB" w:rsidRPr="009930A8" w:rsidRDefault="002A5BEB" w:rsidP="002A5BEB">
      <w:pPr>
        <w:tabs>
          <w:tab w:val="left" w:pos="720"/>
        </w:tabs>
        <w:rPr>
          <w:i/>
          <w:sz w:val="18"/>
          <w:szCs w:val="18"/>
        </w:rPr>
      </w:pPr>
      <w:r w:rsidRPr="009930A8">
        <w:rPr>
          <w:i/>
          <w:sz w:val="18"/>
          <w:szCs w:val="18"/>
        </w:rPr>
        <w:t>Hint: Mention the dependent process in this area.</w:t>
      </w:r>
    </w:p>
    <w:p w14:paraId="68025A4F" w14:textId="77777777" w:rsidR="00945611" w:rsidRPr="00431A5D" w:rsidRDefault="00945611" w:rsidP="00945611">
      <w:pPr>
        <w:tabs>
          <w:tab w:val="left" w:pos="720"/>
        </w:tabs>
      </w:pPr>
      <w:r w:rsidRPr="00431A5D">
        <w:t>Followings are the dependent process:</w:t>
      </w:r>
    </w:p>
    <w:p w14:paraId="3D4F64CA" w14:textId="2237E5B6" w:rsidR="00945611" w:rsidRDefault="00945611" w:rsidP="00B579F1">
      <w:pPr>
        <w:pStyle w:val="ListParagraph"/>
        <w:numPr>
          <w:ilvl w:val="0"/>
          <w:numId w:val="22"/>
        </w:numPr>
        <w:tabs>
          <w:tab w:val="left" w:pos="720"/>
        </w:tabs>
      </w:pPr>
      <w:r w:rsidRPr="00431A5D">
        <w:t xml:space="preserve">Testing-Test </w:t>
      </w:r>
      <w:r>
        <w:t>Points</w:t>
      </w:r>
      <w:r w:rsidR="00B579F1">
        <w:t xml:space="preserve"> </w:t>
      </w:r>
    </w:p>
    <w:p w14:paraId="138D57F7" w14:textId="360F86C5" w:rsidR="00945611" w:rsidRPr="00431A5D" w:rsidRDefault="00945611" w:rsidP="00945611">
      <w:pPr>
        <w:pStyle w:val="ListParagraph"/>
        <w:numPr>
          <w:ilvl w:val="0"/>
          <w:numId w:val="22"/>
        </w:numPr>
        <w:tabs>
          <w:tab w:val="left" w:pos="720"/>
        </w:tabs>
      </w:pPr>
      <w:r>
        <w:t>Testing-Test Case Execution</w:t>
      </w:r>
    </w:p>
    <w:p w14:paraId="5CA01891" w14:textId="79197D26" w:rsidR="00B0646C" w:rsidRDefault="000A5C78" w:rsidP="00B0646C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Notes</w:t>
      </w:r>
    </w:p>
    <w:p w14:paraId="04DB51C4" w14:textId="537C7520" w:rsidR="00B0646C" w:rsidRDefault="006A791B" w:rsidP="00B0646C">
      <w:pPr>
        <w:pStyle w:val="ListParagraph"/>
        <w:ind w:left="360"/>
      </w:pPr>
      <w:r w:rsidRPr="006A791B">
        <w:t>Incase during this process if TD detects any new anomaly/defect, he/she logs it into QC for corrective action.</w:t>
      </w:r>
    </w:p>
    <w:p w14:paraId="4AC1F97B" w14:textId="2C11D552" w:rsidR="00A879B0" w:rsidRDefault="000A5C78" w:rsidP="00A879B0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Exceptions</w:t>
      </w:r>
    </w:p>
    <w:p w14:paraId="0E8CD102" w14:textId="06C032C9" w:rsidR="00A879B0" w:rsidRPr="00170289" w:rsidRDefault="00A879B0" w:rsidP="00A879B0">
      <w:pPr>
        <w:pStyle w:val="ListParagraph"/>
        <w:ind w:left="360"/>
      </w:pPr>
      <w:r>
        <w:t xml:space="preserve">QAM provides the process bypassed stamp in TFS if any of the process going to </w:t>
      </w:r>
      <w:r w:rsidR="007966BC">
        <w:t>bypass</w:t>
      </w:r>
      <w:r>
        <w:t xml:space="preserve"> along with rational</w:t>
      </w:r>
      <w:r w:rsidRPr="00170289">
        <w:t>.</w:t>
      </w:r>
      <w:r>
        <w:t xml:space="preserve"> In </w:t>
      </w:r>
      <w:r w:rsidR="007966BC">
        <w:t>addition,</w:t>
      </w:r>
      <w:r>
        <w:t xml:space="preserve"> QAM provides the other option in replacement of bypassed process.</w:t>
      </w:r>
    </w:p>
    <w:p w14:paraId="13648120" w14:textId="013D37C9" w:rsidR="00AD48BA" w:rsidRDefault="00AD48BA" w:rsidP="00AD48BA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Out</w:t>
      </w:r>
      <w:r w:rsidR="00BE2380">
        <w:rPr>
          <w:rFonts w:ascii="Arial" w:hAnsi="Arial" w:cs="Arial"/>
          <w:color w:val="auto"/>
        </w:rPr>
        <w:t>put</w:t>
      </w:r>
    </w:p>
    <w:p w14:paraId="2D6349F8" w14:textId="7BED0ADD" w:rsidR="00493123" w:rsidRDefault="000A1B90" w:rsidP="00D44C00">
      <w:pPr>
        <w:pStyle w:val="ListParagraph"/>
        <w:numPr>
          <w:ilvl w:val="0"/>
          <w:numId w:val="13"/>
        </w:numPr>
        <w:jc w:val="both"/>
      </w:pPr>
      <w:r>
        <w:t>Test Cases</w:t>
      </w:r>
    </w:p>
    <w:p w14:paraId="5731CA43" w14:textId="62EA30AD" w:rsidR="00B0646C" w:rsidRDefault="00B0646C" w:rsidP="00B0646C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Metrics</w:t>
      </w:r>
    </w:p>
    <w:p w14:paraId="7227CC87" w14:textId="1CCAE9D4" w:rsidR="001F36D8" w:rsidRDefault="001F36D8" w:rsidP="00F310F8">
      <w:pPr>
        <w:spacing w:after="0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4590"/>
        <w:gridCol w:w="3865"/>
      </w:tblGrid>
      <w:tr w:rsidR="00F310F8" w14:paraId="1AAB3A1E" w14:textId="77777777" w:rsidTr="0002589C">
        <w:trPr>
          <w:jc w:val="center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5B762AA3" w14:textId="77777777" w:rsidR="00F310F8" w:rsidRPr="00AC288A" w:rsidRDefault="00F310F8" w:rsidP="00893B2E">
            <w:pPr>
              <w:spacing w:after="0"/>
              <w:jc w:val="center"/>
              <w:rPr>
                <w:b/>
              </w:rPr>
            </w:pPr>
            <w:r w:rsidRPr="00AC288A">
              <w:rPr>
                <w:b/>
              </w:rPr>
              <w:t>Sr.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5F4EA659" w14:textId="77777777" w:rsidR="00F310F8" w:rsidRPr="00AC288A" w:rsidRDefault="00F310F8" w:rsidP="00893B2E">
            <w:pPr>
              <w:spacing w:after="0"/>
              <w:rPr>
                <w:b/>
              </w:rPr>
            </w:pPr>
            <w:r w:rsidRPr="00AC288A">
              <w:rPr>
                <w:b/>
              </w:rPr>
              <w:t>Points</w:t>
            </w:r>
          </w:p>
        </w:tc>
        <w:tc>
          <w:tcPr>
            <w:tcW w:w="3865" w:type="dxa"/>
            <w:shd w:val="clear" w:color="auto" w:fill="D9D9D9" w:themeFill="background1" w:themeFillShade="D9"/>
            <w:vAlign w:val="center"/>
          </w:tcPr>
          <w:p w14:paraId="67509D30" w14:textId="3F6FCBA4" w:rsidR="00F310F8" w:rsidRPr="00AC288A" w:rsidRDefault="00A879B0" w:rsidP="00893B2E">
            <w:pPr>
              <w:spacing w:after="0"/>
              <w:rPr>
                <w:b/>
              </w:rPr>
            </w:pPr>
            <w:r>
              <w:rPr>
                <w:b/>
              </w:rPr>
              <w:t>Consideration</w:t>
            </w:r>
          </w:p>
        </w:tc>
      </w:tr>
      <w:tr w:rsidR="00F310F8" w14:paraId="22D14702" w14:textId="77777777" w:rsidTr="0002589C">
        <w:trPr>
          <w:jc w:val="center"/>
        </w:trPr>
        <w:tc>
          <w:tcPr>
            <w:tcW w:w="895" w:type="dxa"/>
          </w:tcPr>
          <w:p w14:paraId="35E15828" w14:textId="77777777" w:rsidR="00F310F8" w:rsidRDefault="00F310F8" w:rsidP="00F310F8">
            <w:pPr>
              <w:pStyle w:val="ListParagraph"/>
              <w:numPr>
                <w:ilvl w:val="0"/>
                <w:numId w:val="20"/>
              </w:numPr>
              <w:spacing w:after="0"/>
            </w:pPr>
          </w:p>
        </w:tc>
        <w:tc>
          <w:tcPr>
            <w:tcW w:w="4590" w:type="dxa"/>
          </w:tcPr>
          <w:p w14:paraId="20FFC668" w14:textId="258CE8AB" w:rsidR="00F310F8" w:rsidRDefault="00F310F8" w:rsidP="00F310F8">
            <w:pPr>
              <w:spacing w:after="0"/>
            </w:pPr>
            <w:r w:rsidRPr="00DC46C3">
              <w:t>Number of Test Cases</w:t>
            </w:r>
            <w:r w:rsidR="006A791B">
              <w:t xml:space="preserve"> </w:t>
            </w:r>
            <w:r w:rsidRPr="00DC46C3">
              <w:t>(Critical/Major/Minor/Total).</w:t>
            </w:r>
          </w:p>
        </w:tc>
        <w:tc>
          <w:tcPr>
            <w:tcW w:w="3865" w:type="dxa"/>
          </w:tcPr>
          <w:p w14:paraId="0F6B4F63" w14:textId="6EAF9E94" w:rsidR="00F310F8" w:rsidRDefault="0002589C" w:rsidP="0002589C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 xml:space="preserve">It will provide the comparison against </w:t>
            </w:r>
            <w:r w:rsidR="00301CB6">
              <w:t>expected</w:t>
            </w:r>
            <w:r>
              <w:t xml:space="preserve"> test case vs actual test cases</w:t>
            </w:r>
          </w:p>
        </w:tc>
      </w:tr>
      <w:tr w:rsidR="00F310F8" w14:paraId="41AEBCFB" w14:textId="77777777" w:rsidTr="0002589C">
        <w:trPr>
          <w:jc w:val="center"/>
        </w:trPr>
        <w:tc>
          <w:tcPr>
            <w:tcW w:w="895" w:type="dxa"/>
          </w:tcPr>
          <w:p w14:paraId="519DDA7D" w14:textId="77777777" w:rsidR="00F310F8" w:rsidRDefault="00F310F8" w:rsidP="00F310F8">
            <w:pPr>
              <w:pStyle w:val="ListParagraph"/>
              <w:numPr>
                <w:ilvl w:val="0"/>
                <w:numId w:val="20"/>
              </w:numPr>
              <w:spacing w:after="0"/>
            </w:pPr>
          </w:p>
        </w:tc>
        <w:tc>
          <w:tcPr>
            <w:tcW w:w="4590" w:type="dxa"/>
          </w:tcPr>
          <w:p w14:paraId="2FD3C12E" w14:textId="07DFB130" w:rsidR="00F310F8" w:rsidRDefault="00F310F8" w:rsidP="00F310F8">
            <w:pPr>
              <w:spacing w:after="0"/>
            </w:pPr>
            <w:r w:rsidRPr="00DC46C3">
              <w:t>Number of Test Cases changed/added/deleted w.r.t. Test Cases in QC per cycle after review.</w:t>
            </w:r>
          </w:p>
        </w:tc>
        <w:tc>
          <w:tcPr>
            <w:tcW w:w="3865" w:type="dxa"/>
          </w:tcPr>
          <w:p w14:paraId="69A6DE65" w14:textId="22412E85" w:rsidR="00F310F8" w:rsidRDefault="0002589C" w:rsidP="0002589C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This will provide Tester efficiency level.</w:t>
            </w:r>
          </w:p>
        </w:tc>
      </w:tr>
      <w:tr w:rsidR="00F310F8" w14:paraId="7C14B0FB" w14:textId="77777777" w:rsidTr="0002589C">
        <w:trPr>
          <w:jc w:val="center"/>
        </w:trPr>
        <w:tc>
          <w:tcPr>
            <w:tcW w:w="895" w:type="dxa"/>
          </w:tcPr>
          <w:p w14:paraId="6794BF6D" w14:textId="77777777" w:rsidR="00F310F8" w:rsidRDefault="00F310F8" w:rsidP="00F310F8">
            <w:pPr>
              <w:pStyle w:val="ListParagraph"/>
              <w:numPr>
                <w:ilvl w:val="0"/>
                <w:numId w:val="20"/>
              </w:numPr>
              <w:spacing w:after="0"/>
            </w:pPr>
          </w:p>
        </w:tc>
        <w:tc>
          <w:tcPr>
            <w:tcW w:w="4590" w:type="dxa"/>
          </w:tcPr>
          <w:p w14:paraId="5080950F" w14:textId="48E40BEE" w:rsidR="00F310F8" w:rsidRDefault="00F310F8" w:rsidP="00F310F8">
            <w:pPr>
              <w:spacing w:after="0"/>
            </w:pPr>
            <w:r w:rsidRPr="00DC46C3">
              <w:t>Number of review cycle.</w:t>
            </w:r>
          </w:p>
        </w:tc>
        <w:tc>
          <w:tcPr>
            <w:tcW w:w="3865" w:type="dxa"/>
          </w:tcPr>
          <w:p w14:paraId="6FE33FD5" w14:textId="5F535599" w:rsidR="00F310F8" w:rsidRDefault="0002589C" w:rsidP="0002589C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The lesser the iteration number, the higher the quality is.</w:t>
            </w:r>
          </w:p>
        </w:tc>
      </w:tr>
      <w:tr w:rsidR="00F310F8" w14:paraId="15A9047C" w14:textId="77777777" w:rsidTr="0002589C">
        <w:trPr>
          <w:jc w:val="center"/>
        </w:trPr>
        <w:tc>
          <w:tcPr>
            <w:tcW w:w="895" w:type="dxa"/>
          </w:tcPr>
          <w:p w14:paraId="40D68EE2" w14:textId="77777777" w:rsidR="00F310F8" w:rsidRDefault="00F310F8" w:rsidP="00F310F8">
            <w:pPr>
              <w:pStyle w:val="ListParagraph"/>
              <w:numPr>
                <w:ilvl w:val="0"/>
                <w:numId w:val="20"/>
              </w:numPr>
              <w:spacing w:after="0"/>
            </w:pPr>
          </w:p>
        </w:tc>
        <w:tc>
          <w:tcPr>
            <w:tcW w:w="4590" w:type="dxa"/>
          </w:tcPr>
          <w:p w14:paraId="02345E21" w14:textId="7AC11B0C" w:rsidR="00F310F8" w:rsidRDefault="00F310F8" w:rsidP="00F310F8">
            <w:pPr>
              <w:spacing w:after="0"/>
            </w:pPr>
            <w:r w:rsidRPr="00DC46C3">
              <w:t>The ratio of number of actual Test Cases generated to the number of expected Test Cases as per ‘Test Point Process’.</w:t>
            </w:r>
          </w:p>
        </w:tc>
        <w:tc>
          <w:tcPr>
            <w:tcW w:w="3865" w:type="dxa"/>
          </w:tcPr>
          <w:p w14:paraId="4A484381" w14:textId="6EFA4A87" w:rsidR="0002589C" w:rsidRDefault="0002589C" w:rsidP="003C7985">
            <w:pPr>
              <w:pStyle w:val="ListParagraph"/>
              <w:spacing w:after="0"/>
            </w:pPr>
          </w:p>
          <w:p w14:paraId="2E0BCC4A" w14:textId="77777777" w:rsidR="00F310F8" w:rsidRDefault="00F310F8" w:rsidP="00F310F8">
            <w:pPr>
              <w:spacing w:after="0"/>
            </w:pPr>
          </w:p>
        </w:tc>
      </w:tr>
      <w:tr w:rsidR="00F310F8" w14:paraId="3A7DC465" w14:textId="77777777" w:rsidTr="0002589C">
        <w:trPr>
          <w:jc w:val="center"/>
        </w:trPr>
        <w:tc>
          <w:tcPr>
            <w:tcW w:w="895" w:type="dxa"/>
          </w:tcPr>
          <w:p w14:paraId="101DCC1C" w14:textId="77777777" w:rsidR="00F310F8" w:rsidRDefault="00F310F8" w:rsidP="00F310F8">
            <w:pPr>
              <w:pStyle w:val="ListParagraph"/>
              <w:numPr>
                <w:ilvl w:val="0"/>
                <w:numId w:val="20"/>
              </w:numPr>
              <w:spacing w:after="0"/>
            </w:pPr>
          </w:p>
        </w:tc>
        <w:tc>
          <w:tcPr>
            <w:tcW w:w="4590" w:type="dxa"/>
          </w:tcPr>
          <w:p w14:paraId="622C1773" w14:textId="392F76DF" w:rsidR="00F310F8" w:rsidRDefault="00F310F8" w:rsidP="00F310F8">
            <w:pPr>
              <w:spacing w:after="0"/>
            </w:pPr>
            <w:r w:rsidRPr="00DC46C3">
              <w:t>Number of Test Cases w.r.t. Automation/Manual (percentage)</w:t>
            </w:r>
          </w:p>
        </w:tc>
        <w:tc>
          <w:tcPr>
            <w:tcW w:w="3865" w:type="dxa"/>
          </w:tcPr>
          <w:p w14:paraId="32C5CF48" w14:textId="2E7278D2" w:rsidR="0002589C" w:rsidRPr="00C256E0" w:rsidRDefault="00C256E0" w:rsidP="0002589C">
            <w:pPr>
              <w:pStyle w:val="ListParagraph"/>
              <w:numPr>
                <w:ilvl w:val="0"/>
                <w:numId w:val="21"/>
              </w:numPr>
              <w:spacing w:after="0"/>
            </w:pPr>
            <w:r w:rsidRPr="00C256E0">
              <w:t xml:space="preserve">It will help to figure out how much Test Cases are </w:t>
            </w:r>
            <w:r w:rsidR="00D4289A" w:rsidRPr="00C256E0">
              <w:t>automated yet</w:t>
            </w:r>
            <w:r w:rsidR="00D4289A">
              <w:t>.</w:t>
            </w:r>
          </w:p>
          <w:p w14:paraId="508C8958" w14:textId="77777777" w:rsidR="00F310F8" w:rsidRDefault="00F310F8" w:rsidP="00F310F8">
            <w:pPr>
              <w:spacing w:after="0"/>
            </w:pPr>
          </w:p>
        </w:tc>
      </w:tr>
    </w:tbl>
    <w:p w14:paraId="2F9D526A" w14:textId="77777777" w:rsidR="001F36D8" w:rsidRDefault="001F36D8" w:rsidP="001F36D8">
      <w:pPr>
        <w:pStyle w:val="ListParagraph"/>
      </w:pPr>
    </w:p>
    <w:p w14:paraId="4FC6C7E8" w14:textId="77777777" w:rsidR="00B0646C" w:rsidRDefault="00B0646C" w:rsidP="00B0646C">
      <w:pPr>
        <w:jc w:val="both"/>
      </w:pPr>
    </w:p>
    <w:sectPr w:rsidR="00B0646C" w:rsidSect="000D754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316CB" w14:textId="77777777" w:rsidR="0003639E" w:rsidRDefault="0003639E" w:rsidP="00810E4C">
      <w:pPr>
        <w:spacing w:after="0" w:line="240" w:lineRule="auto"/>
      </w:pPr>
      <w:r>
        <w:separator/>
      </w:r>
    </w:p>
  </w:endnote>
  <w:endnote w:type="continuationSeparator" w:id="0">
    <w:p w14:paraId="53C88F81" w14:textId="77777777" w:rsidR="0003639E" w:rsidRDefault="0003639E" w:rsidP="0081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06682A" w:rsidRPr="00DE1CF6" w14:paraId="13648131" w14:textId="77777777">
      <w:tc>
        <w:tcPr>
          <w:tcW w:w="918" w:type="dxa"/>
        </w:tcPr>
        <w:p w14:paraId="1364812F" w14:textId="484A68A1" w:rsidR="0006682A" w:rsidRPr="00DE1CF6" w:rsidRDefault="0006682A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DE1CF6">
            <w:fldChar w:fldCharType="begin"/>
          </w:r>
          <w:r w:rsidRPr="00DE1CF6">
            <w:instrText xml:space="preserve"> PAGE   \* MERGEFORMAT </w:instrText>
          </w:r>
          <w:r w:rsidRPr="00DE1CF6">
            <w:fldChar w:fldCharType="separate"/>
          </w:r>
          <w:r w:rsidR="00FF5B55" w:rsidRPr="00FF5B55">
            <w:rPr>
              <w:b/>
              <w:noProof/>
              <w:color w:val="4F81BD"/>
              <w:sz w:val="32"/>
              <w:szCs w:val="32"/>
            </w:rPr>
            <w:t>5</w:t>
          </w:r>
          <w:r w:rsidRPr="00DE1CF6">
            <w:fldChar w:fldCharType="end"/>
          </w:r>
        </w:p>
      </w:tc>
      <w:tc>
        <w:tcPr>
          <w:tcW w:w="7938" w:type="dxa"/>
        </w:tcPr>
        <w:p w14:paraId="13648130" w14:textId="77777777" w:rsidR="0006682A" w:rsidRPr="00DE1CF6" w:rsidRDefault="0006682A">
          <w:pPr>
            <w:pStyle w:val="Footer"/>
          </w:pPr>
        </w:p>
      </w:tc>
    </w:tr>
  </w:tbl>
  <w:p w14:paraId="13648132" w14:textId="77777777" w:rsidR="0006682A" w:rsidRDefault="0006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91523" w14:textId="77777777" w:rsidR="0003639E" w:rsidRDefault="0003639E" w:rsidP="00810E4C">
      <w:pPr>
        <w:spacing w:after="0" w:line="240" w:lineRule="auto"/>
      </w:pPr>
      <w:r>
        <w:separator/>
      </w:r>
    </w:p>
  </w:footnote>
  <w:footnote w:type="continuationSeparator" w:id="0">
    <w:p w14:paraId="5CB478DD" w14:textId="77777777" w:rsidR="0003639E" w:rsidRDefault="0003639E" w:rsidP="00810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48129" w14:textId="77777777" w:rsidR="0006682A" w:rsidRPr="00306EE3" w:rsidRDefault="0006682A" w:rsidP="00810E4C">
    <w:pPr>
      <w:pStyle w:val="Header"/>
      <w:jc w:val="right"/>
      <w:rPr>
        <w:rFonts w:ascii="Verdana" w:hAnsi="Verdana"/>
        <w:color w:val="999999"/>
        <w:sz w:val="18"/>
        <w:szCs w:val="18"/>
      </w:rPr>
    </w:pPr>
    <w:r w:rsidRPr="00306EE3">
      <w:rPr>
        <w:rFonts w:ascii="Verdana" w:hAnsi="Verdana"/>
        <w:color w:val="999999"/>
        <w:sz w:val="18"/>
        <w:szCs w:val="18"/>
      </w:rPr>
      <w:t xml:space="preserve">                                                                                        </w:t>
    </w:r>
    <w:r>
      <w:rPr>
        <w:rFonts w:ascii="Verdana" w:hAnsi="Verdana"/>
        <w:color w:val="999999"/>
        <w:sz w:val="18"/>
        <w:szCs w:val="18"/>
      </w:rPr>
      <w:t xml:space="preserve">     </w:t>
    </w:r>
  </w:p>
  <w:tbl>
    <w:tblPr>
      <w:tblW w:w="0" w:type="auto"/>
      <w:tblLook w:val="04A0" w:firstRow="1" w:lastRow="0" w:firstColumn="1" w:lastColumn="0" w:noHBand="0" w:noVBand="1"/>
    </w:tblPr>
    <w:tblGrid>
      <w:gridCol w:w="4686"/>
      <w:gridCol w:w="4674"/>
    </w:tblGrid>
    <w:tr w:rsidR="0006682A" w:rsidRPr="00DE1CF6" w14:paraId="1364812C" w14:textId="77777777" w:rsidTr="00DE1CF6">
      <w:trPr>
        <w:trHeight w:val="675"/>
      </w:trPr>
      <w:tc>
        <w:tcPr>
          <w:tcW w:w="4788" w:type="dxa"/>
        </w:tcPr>
        <w:p w14:paraId="1364812A" w14:textId="66878DBB" w:rsidR="0006682A" w:rsidRPr="00DE1CF6" w:rsidRDefault="00761F68" w:rsidP="00676FEE">
          <w:pPr>
            <w:pStyle w:val="Header"/>
            <w:rPr>
              <w:rFonts w:ascii="Verdana" w:hAnsi="Verdana"/>
              <w:b/>
              <w:i/>
              <w:color w:val="999999"/>
              <w:sz w:val="18"/>
              <w:szCs w:val="18"/>
            </w:rPr>
          </w:pPr>
          <w:r>
            <w:rPr>
              <w:rFonts w:ascii="Verdana" w:hAnsi="Verdana"/>
              <w:b/>
              <w:i/>
              <w:color w:val="999999"/>
              <w:sz w:val="18"/>
              <w:szCs w:val="18"/>
            </w:rPr>
            <w:t>Test Case</w:t>
          </w:r>
        </w:p>
      </w:tc>
      <w:tc>
        <w:tcPr>
          <w:tcW w:w="4788" w:type="dxa"/>
        </w:tcPr>
        <w:p w14:paraId="1364812B" w14:textId="088750E2" w:rsidR="0006682A" w:rsidRPr="00DE1CF6" w:rsidRDefault="0006682A" w:rsidP="009D74CC">
          <w:pPr>
            <w:pStyle w:val="Header"/>
            <w:jc w:val="right"/>
            <w:rPr>
              <w:rFonts w:ascii="Verdana" w:hAnsi="Verdana"/>
              <w:color w:val="999999"/>
              <w:sz w:val="18"/>
              <w:szCs w:val="18"/>
            </w:rPr>
          </w:pPr>
          <w:r>
            <w:rPr>
              <w:rFonts w:ascii="Verdana" w:hAnsi="Verdana"/>
              <w:b/>
              <w:color w:val="999999"/>
              <w:sz w:val="18"/>
              <w:szCs w:val="18"/>
            </w:rPr>
            <w:t xml:space="preserve">  </w:t>
          </w:r>
        </w:p>
      </w:tc>
    </w:tr>
  </w:tbl>
  <w:p w14:paraId="1364812D" w14:textId="77777777" w:rsidR="0006682A" w:rsidRDefault="0006682A" w:rsidP="00810E4C">
    <w:pPr>
      <w:pStyle w:val="Header"/>
      <w:jc w:val="right"/>
    </w:pPr>
    <w:r w:rsidRPr="00306EE3">
      <w:rPr>
        <w:rFonts w:ascii="Verdana" w:hAnsi="Verdana"/>
        <w:color w:val="999999"/>
        <w:sz w:val="18"/>
        <w:szCs w:val="18"/>
      </w:rPr>
      <w:t xml:space="preserve"> </w:t>
    </w:r>
  </w:p>
  <w:p w14:paraId="1364812E" w14:textId="77777777" w:rsidR="0006682A" w:rsidRDefault="000668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BDB"/>
    <w:multiLevelType w:val="hybridMultilevel"/>
    <w:tmpl w:val="FAEE2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1A8050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8094C"/>
    <w:multiLevelType w:val="hybridMultilevel"/>
    <w:tmpl w:val="B80C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90F7E"/>
    <w:multiLevelType w:val="hybridMultilevel"/>
    <w:tmpl w:val="EED4BDA0"/>
    <w:lvl w:ilvl="0" w:tplc="367E09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6067"/>
    <w:multiLevelType w:val="hybridMultilevel"/>
    <w:tmpl w:val="59E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836"/>
    <w:multiLevelType w:val="hybridMultilevel"/>
    <w:tmpl w:val="09F2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33741"/>
    <w:multiLevelType w:val="hybridMultilevel"/>
    <w:tmpl w:val="FF5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928BF"/>
    <w:multiLevelType w:val="hybridMultilevel"/>
    <w:tmpl w:val="B3E0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04D91"/>
    <w:multiLevelType w:val="hybridMultilevel"/>
    <w:tmpl w:val="FAEE2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1A8050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53BA4"/>
    <w:multiLevelType w:val="hybridMultilevel"/>
    <w:tmpl w:val="9EC2F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3028A"/>
    <w:multiLevelType w:val="multilevel"/>
    <w:tmpl w:val="42426B6A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47250DD5"/>
    <w:multiLevelType w:val="hybridMultilevel"/>
    <w:tmpl w:val="8DB8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81E67"/>
    <w:multiLevelType w:val="hybridMultilevel"/>
    <w:tmpl w:val="33FE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B4FCF"/>
    <w:multiLevelType w:val="hybridMultilevel"/>
    <w:tmpl w:val="E730C232"/>
    <w:lvl w:ilvl="0" w:tplc="6EB2416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F7609"/>
    <w:multiLevelType w:val="hybridMultilevel"/>
    <w:tmpl w:val="2042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41CF5"/>
    <w:multiLevelType w:val="hybridMultilevel"/>
    <w:tmpl w:val="E730C232"/>
    <w:lvl w:ilvl="0" w:tplc="6EB2416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93BFE"/>
    <w:multiLevelType w:val="hybridMultilevel"/>
    <w:tmpl w:val="9C1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76512"/>
    <w:multiLevelType w:val="hybridMultilevel"/>
    <w:tmpl w:val="72A83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53ED"/>
    <w:multiLevelType w:val="hybridMultilevel"/>
    <w:tmpl w:val="B55AEC52"/>
    <w:lvl w:ilvl="0" w:tplc="6310F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E5703"/>
    <w:multiLevelType w:val="hybridMultilevel"/>
    <w:tmpl w:val="A3F6A3E2"/>
    <w:lvl w:ilvl="0" w:tplc="B9B49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A1369"/>
    <w:multiLevelType w:val="hybridMultilevel"/>
    <w:tmpl w:val="8A56A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562368"/>
    <w:multiLevelType w:val="hybridMultilevel"/>
    <w:tmpl w:val="B998A580"/>
    <w:lvl w:ilvl="0" w:tplc="390A88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8FEF9C4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B4016"/>
    <w:multiLevelType w:val="hybridMultilevel"/>
    <w:tmpl w:val="09F2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C2C29"/>
    <w:multiLevelType w:val="hybridMultilevel"/>
    <w:tmpl w:val="346C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7"/>
  </w:num>
  <w:num w:numId="5">
    <w:abstractNumId w:val="18"/>
  </w:num>
  <w:num w:numId="6">
    <w:abstractNumId w:val="5"/>
  </w:num>
  <w:num w:numId="7">
    <w:abstractNumId w:val="19"/>
  </w:num>
  <w:num w:numId="8">
    <w:abstractNumId w:val="20"/>
  </w:num>
  <w:num w:numId="9">
    <w:abstractNumId w:val="0"/>
  </w:num>
  <w:num w:numId="10">
    <w:abstractNumId w:val="2"/>
  </w:num>
  <w:num w:numId="11">
    <w:abstractNumId w:val="13"/>
  </w:num>
  <w:num w:numId="12">
    <w:abstractNumId w:val="9"/>
  </w:num>
  <w:num w:numId="13">
    <w:abstractNumId w:val="21"/>
  </w:num>
  <w:num w:numId="14">
    <w:abstractNumId w:val="15"/>
  </w:num>
  <w:num w:numId="15">
    <w:abstractNumId w:val="22"/>
  </w:num>
  <w:num w:numId="16">
    <w:abstractNumId w:val="12"/>
  </w:num>
  <w:num w:numId="17">
    <w:abstractNumId w:val="1"/>
  </w:num>
  <w:num w:numId="18">
    <w:abstractNumId w:val="4"/>
  </w:num>
  <w:num w:numId="19">
    <w:abstractNumId w:val="14"/>
  </w:num>
  <w:num w:numId="20">
    <w:abstractNumId w:val="8"/>
  </w:num>
  <w:num w:numId="21">
    <w:abstractNumId w:val="11"/>
  </w:num>
  <w:num w:numId="22">
    <w:abstractNumId w:val="16"/>
  </w:num>
  <w:num w:numId="2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4C"/>
    <w:rsid w:val="000028D0"/>
    <w:rsid w:val="00003F43"/>
    <w:rsid w:val="000128D2"/>
    <w:rsid w:val="000151A3"/>
    <w:rsid w:val="00020A7D"/>
    <w:rsid w:val="00020D7D"/>
    <w:rsid w:val="00023604"/>
    <w:rsid w:val="0002589C"/>
    <w:rsid w:val="0003639E"/>
    <w:rsid w:val="00037509"/>
    <w:rsid w:val="00037DDC"/>
    <w:rsid w:val="0004205B"/>
    <w:rsid w:val="00044B5D"/>
    <w:rsid w:val="000529B9"/>
    <w:rsid w:val="00055A93"/>
    <w:rsid w:val="00056C16"/>
    <w:rsid w:val="00062006"/>
    <w:rsid w:val="00063FFC"/>
    <w:rsid w:val="00064AFD"/>
    <w:rsid w:val="0006579E"/>
    <w:rsid w:val="0006682A"/>
    <w:rsid w:val="00067A4B"/>
    <w:rsid w:val="00071D2F"/>
    <w:rsid w:val="000778C2"/>
    <w:rsid w:val="000808E9"/>
    <w:rsid w:val="00085027"/>
    <w:rsid w:val="0008577E"/>
    <w:rsid w:val="00090D16"/>
    <w:rsid w:val="00092ABB"/>
    <w:rsid w:val="000934C5"/>
    <w:rsid w:val="0009584E"/>
    <w:rsid w:val="00096208"/>
    <w:rsid w:val="000A03A5"/>
    <w:rsid w:val="000A0808"/>
    <w:rsid w:val="000A0979"/>
    <w:rsid w:val="000A0F8E"/>
    <w:rsid w:val="000A1B90"/>
    <w:rsid w:val="000A5C78"/>
    <w:rsid w:val="000A70A3"/>
    <w:rsid w:val="000B43F5"/>
    <w:rsid w:val="000B465E"/>
    <w:rsid w:val="000C350B"/>
    <w:rsid w:val="000C3D6F"/>
    <w:rsid w:val="000D3CB8"/>
    <w:rsid w:val="000D5C72"/>
    <w:rsid w:val="000D7543"/>
    <w:rsid w:val="000E068A"/>
    <w:rsid w:val="000E18AE"/>
    <w:rsid w:val="000E6206"/>
    <w:rsid w:val="000F2528"/>
    <w:rsid w:val="000F3DA5"/>
    <w:rsid w:val="000F4BA2"/>
    <w:rsid w:val="00106459"/>
    <w:rsid w:val="00107F86"/>
    <w:rsid w:val="00110456"/>
    <w:rsid w:val="00110E2D"/>
    <w:rsid w:val="001117AB"/>
    <w:rsid w:val="001122ED"/>
    <w:rsid w:val="00113FA6"/>
    <w:rsid w:val="0011449C"/>
    <w:rsid w:val="001146FA"/>
    <w:rsid w:val="00123E8F"/>
    <w:rsid w:val="00125FE3"/>
    <w:rsid w:val="00127A13"/>
    <w:rsid w:val="001308FB"/>
    <w:rsid w:val="00130979"/>
    <w:rsid w:val="0014008E"/>
    <w:rsid w:val="00141F98"/>
    <w:rsid w:val="0014208A"/>
    <w:rsid w:val="0014422E"/>
    <w:rsid w:val="00154266"/>
    <w:rsid w:val="001649E5"/>
    <w:rsid w:val="00165512"/>
    <w:rsid w:val="00170518"/>
    <w:rsid w:val="00171703"/>
    <w:rsid w:val="00174061"/>
    <w:rsid w:val="001778FA"/>
    <w:rsid w:val="00180FF9"/>
    <w:rsid w:val="00185978"/>
    <w:rsid w:val="00190260"/>
    <w:rsid w:val="00192C97"/>
    <w:rsid w:val="001931E7"/>
    <w:rsid w:val="001959ED"/>
    <w:rsid w:val="00197A96"/>
    <w:rsid w:val="001A266A"/>
    <w:rsid w:val="001A5927"/>
    <w:rsid w:val="001A6100"/>
    <w:rsid w:val="001A6E8F"/>
    <w:rsid w:val="001B0BFC"/>
    <w:rsid w:val="001B2BA3"/>
    <w:rsid w:val="001B3AB9"/>
    <w:rsid w:val="001B3DEC"/>
    <w:rsid w:val="001B4004"/>
    <w:rsid w:val="001B66A1"/>
    <w:rsid w:val="001B7CC1"/>
    <w:rsid w:val="001C10EC"/>
    <w:rsid w:val="001E0E18"/>
    <w:rsid w:val="001E3227"/>
    <w:rsid w:val="001E67D0"/>
    <w:rsid w:val="001F36D8"/>
    <w:rsid w:val="001F4999"/>
    <w:rsid w:val="001F508D"/>
    <w:rsid w:val="001F51E5"/>
    <w:rsid w:val="00216955"/>
    <w:rsid w:val="002171D2"/>
    <w:rsid w:val="00217830"/>
    <w:rsid w:val="002215E3"/>
    <w:rsid w:val="00221B63"/>
    <w:rsid w:val="00221F0B"/>
    <w:rsid w:val="0022235B"/>
    <w:rsid w:val="0022559A"/>
    <w:rsid w:val="002256AC"/>
    <w:rsid w:val="00225E2B"/>
    <w:rsid w:val="002271A9"/>
    <w:rsid w:val="002279EC"/>
    <w:rsid w:val="002311FB"/>
    <w:rsid w:val="00231866"/>
    <w:rsid w:val="00233391"/>
    <w:rsid w:val="00234BC9"/>
    <w:rsid w:val="002361ED"/>
    <w:rsid w:val="00243DA6"/>
    <w:rsid w:val="00244366"/>
    <w:rsid w:val="0024669A"/>
    <w:rsid w:val="00247AEB"/>
    <w:rsid w:val="00251A2A"/>
    <w:rsid w:val="00255E2D"/>
    <w:rsid w:val="00265FA7"/>
    <w:rsid w:val="002704D1"/>
    <w:rsid w:val="00272C68"/>
    <w:rsid w:val="0027322B"/>
    <w:rsid w:val="002821F4"/>
    <w:rsid w:val="002873AF"/>
    <w:rsid w:val="0029149E"/>
    <w:rsid w:val="0029185D"/>
    <w:rsid w:val="00291A9D"/>
    <w:rsid w:val="002934FF"/>
    <w:rsid w:val="002A1C69"/>
    <w:rsid w:val="002A1E21"/>
    <w:rsid w:val="002A2DC0"/>
    <w:rsid w:val="002A5BEB"/>
    <w:rsid w:val="002B1159"/>
    <w:rsid w:val="002B2B3B"/>
    <w:rsid w:val="002B36DA"/>
    <w:rsid w:val="002B39A4"/>
    <w:rsid w:val="002B552D"/>
    <w:rsid w:val="002B6D38"/>
    <w:rsid w:val="002C1D5E"/>
    <w:rsid w:val="002C3300"/>
    <w:rsid w:val="002C6C38"/>
    <w:rsid w:val="002D0801"/>
    <w:rsid w:val="002E3C43"/>
    <w:rsid w:val="002E753D"/>
    <w:rsid w:val="002F0D1F"/>
    <w:rsid w:val="002F6B19"/>
    <w:rsid w:val="002F70EB"/>
    <w:rsid w:val="002F72A8"/>
    <w:rsid w:val="00301CB6"/>
    <w:rsid w:val="003038B9"/>
    <w:rsid w:val="00303C91"/>
    <w:rsid w:val="00304CF4"/>
    <w:rsid w:val="00306CE8"/>
    <w:rsid w:val="00306EBC"/>
    <w:rsid w:val="0031175F"/>
    <w:rsid w:val="003159DD"/>
    <w:rsid w:val="003169C3"/>
    <w:rsid w:val="00323F6C"/>
    <w:rsid w:val="00324A37"/>
    <w:rsid w:val="00330F0C"/>
    <w:rsid w:val="00335665"/>
    <w:rsid w:val="003365A2"/>
    <w:rsid w:val="00342857"/>
    <w:rsid w:val="00343A2C"/>
    <w:rsid w:val="003466BD"/>
    <w:rsid w:val="00351566"/>
    <w:rsid w:val="00351E1F"/>
    <w:rsid w:val="00351F58"/>
    <w:rsid w:val="003551DC"/>
    <w:rsid w:val="003556B8"/>
    <w:rsid w:val="00356EB8"/>
    <w:rsid w:val="00361261"/>
    <w:rsid w:val="0036220C"/>
    <w:rsid w:val="0036293C"/>
    <w:rsid w:val="003660AC"/>
    <w:rsid w:val="003729F2"/>
    <w:rsid w:val="00380464"/>
    <w:rsid w:val="00386FDA"/>
    <w:rsid w:val="00390434"/>
    <w:rsid w:val="0039069E"/>
    <w:rsid w:val="00393387"/>
    <w:rsid w:val="003936D7"/>
    <w:rsid w:val="00395CFE"/>
    <w:rsid w:val="00396229"/>
    <w:rsid w:val="00396B5D"/>
    <w:rsid w:val="003A22B4"/>
    <w:rsid w:val="003A62D3"/>
    <w:rsid w:val="003A668D"/>
    <w:rsid w:val="003A7622"/>
    <w:rsid w:val="003A7649"/>
    <w:rsid w:val="003B32C4"/>
    <w:rsid w:val="003B3D57"/>
    <w:rsid w:val="003B6858"/>
    <w:rsid w:val="003C1490"/>
    <w:rsid w:val="003C7985"/>
    <w:rsid w:val="003D1011"/>
    <w:rsid w:val="003D66B9"/>
    <w:rsid w:val="003D6B37"/>
    <w:rsid w:val="003E0385"/>
    <w:rsid w:val="003E1F08"/>
    <w:rsid w:val="003E7AE0"/>
    <w:rsid w:val="003F055A"/>
    <w:rsid w:val="003F196D"/>
    <w:rsid w:val="003F2308"/>
    <w:rsid w:val="003F50B4"/>
    <w:rsid w:val="003F69FC"/>
    <w:rsid w:val="003F713D"/>
    <w:rsid w:val="003F7CB4"/>
    <w:rsid w:val="00400361"/>
    <w:rsid w:val="004040BC"/>
    <w:rsid w:val="004106BF"/>
    <w:rsid w:val="00410CA5"/>
    <w:rsid w:val="00413B9F"/>
    <w:rsid w:val="0041447A"/>
    <w:rsid w:val="004146DD"/>
    <w:rsid w:val="004241D2"/>
    <w:rsid w:val="00426864"/>
    <w:rsid w:val="00430270"/>
    <w:rsid w:val="00432AE8"/>
    <w:rsid w:val="00432B39"/>
    <w:rsid w:val="00432C2B"/>
    <w:rsid w:val="00435572"/>
    <w:rsid w:val="00442685"/>
    <w:rsid w:val="0044334C"/>
    <w:rsid w:val="00446051"/>
    <w:rsid w:val="0044653A"/>
    <w:rsid w:val="00446764"/>
    <w:rsid w:val="00446F14"/>
    <w:rsid w:val="00453C45"/>
    <w:rsid w:val="004567C5"/>
    <w:rsid w:val="00457DFC"/>
    <w:rsid w:val="00460D78"/>
    <w:rsid w:val="0046236A"/>
    <w:rsid w:val="00463037"/>
    <w:rsid w:val="00465057"/>
    <w:rsid w:val="004676EA"/>
    <w:rsid w:val="00470152"/>
    <w:rsid w:val="004702DD"/>
    <w:rsid w:val="00474EF1"/>
    <w:rsid w:val="00477375"/>
    <w:rsid w:val="00480044"/>
    <w:rsid w:val="004825FF"/>
    <w:rsid w:val="004838E9"/>
    <w:rsid w:val="00485FF1"/>
    <w:rsid w:val="004917BC"/>
    <w:rsid w:val="00493123"/>
    <w:rsid w:val="00497CFE"/>
    <w:rsid w:val="004A3D15"/>
    <w:rsid w:val="004A4570"/>
    <w:rsid w:val="004A54D9"/>
    <w:rsid w:val="004A693D"/>
    <w:rsid w:val="004B010F"/>
    <w:rsid w:val="004B5718"/>
    <w:rsid w:val="004C1632"/>
    <w:rsid w:val="004C3E0B"/>
    <w:rsid w:val="004D56C4"/>
    <w:rsid w:val="004D634B"/>
    <w:rsid w:val="004D65AD"/>
    <w:rsid w:val="004E060D"/>
    <w:rsid w:val="004E06E3"/>
    <w:rsid w:val="004E1743"/>
    <w:rsid w:val="004E2927"/>
    <w:rsid w:val="004E5D82"/>
    <w:rsid w:val="004E6BD4"/>
    <w:rsid w:val="004F1FA6"/>
    <w:rsid w:val="004F5653"/>
    <w:rsid w:val="005026A4"/>
    <w:rsid w:val="00520844"/>
    <w:rsid w:val="00524749"/>
    <w:rsid w:val="00524AEB"/>
    <w:rsid w:val="005265CE"/>
    <w:rsid w:val="005273CA"/>
    <w:rsid w:val="00527E6B"/>
    <w:rsid w:val="00530946"/>
    <w:rsid w:val="00533EC7"/>
    <w:rsid w:val="005353FB"/>
    <w:rsid w:val="00536A4B"/>
    <w:rsid w:val="00541470"/>
    <w:rsid w:val="00542685"/>
    <w:rsid w:val="005461BD"/>
    <w:rsid w:val="00546E2C"/>
    <w:rsid w:val="00556DD6"/>
    <w:rsid w:val="005577D5"/>
    <w:rsid w:val="00560B60"/>
    <w:rsid w:val="00561411"/>
    <w:rsid w:val="00561477"/>
    <w:rsid w:val="00571168"/>
    <w:rsid w:val="0057668F"/>
    <w:rsid w:val="005773BC"/>
    <w:rsid w:val="00583C4F"/>
    <w:rsid w:val="00584D09"/>
    <w:rsid w:val="005854D4"/>
    <w:rsid w:val="00586E0D"/>
    <w:rsid w:val="00593F33"/>
    <w:rsid w:val="00595ADD"/>
    <w:rsid w:val="00596AC4"/>
    <w:rsid w:val="005A27D3"/>
    <w:rsid w:val="005A468A"/>
    <w:rsid w:val="005B1BBA"/>
    <w:rsid w:val="005B2591"/>
    <w:rsid w:val="005B28DB"/>
    <w:rsid w:val="005C237F"/>
    <w:rsid w:val="005C2F5D"/>
    <w:rsid w:val="005C6BAF"/>
    <w:rsid w:val="005D1B44"/>
    <w:rsid w:val="005D2416"/>
    <w:rsid w:val="005D2CAA"/>
    <w:rsid w:val="005D7856"/>
    <w:rsid w:val="005E1718"/>
    <w:rsid w:val="005E595F"/>
    <w:rsid w:val="005E5BAC"/>
    <w:rsid w:val="005E6566"/>
    <w:rsid w:val="005F1F02"/>
    <w:rsid w:val="005F38DA"/>
    <w:rsid w:val="005F4A11"/>
    <w:rsid w:val="005F65B5"/>
    <w:rsid w:val="0060027B"/>
    <w:rsid w:val="00601D29"/>
    <w:rsid w:val="00601FFA"/>
    <w:rsid w:val="00602F24"/>
    <w:rsid w:val="00606F02"/>
    <w:rsid w:val="00607682"/>
    <w:rsid w:val="006101D5"/>
    <w:rsid w:val="00612187"/>
    <w:rsid w:val="00613292"/>
    <w:rsid w:val="00616CC0"/>
    <w:rsid w:val="006232BC"/>
    <w:rsid w:val="0063038F"/>
    <w:rsid w:val="00631A71"/>
    <w:rsid w:val="00631BDA"/>
    <w:rsid w:val="006323A9"/>
    <w:rsid w:val="006365CB"/>
    <w:rsid w:val="006407E7"/>
    <w:rsid w:val="006411C0"/>
    <w:rsid w:val="00651E5C"/>
    <w:rsid w:val="00653F79"/>
    <w:rsid w:val="00656841"/>
    <w:rsid w:val="00656C8C"/>
    <w:rsid w:val="00657D7E"/>
    <w:rsid w:val="00660C38"/>
    <w:rsid w:val="00660DEB"/>
    <w:rsid w:val="0066450B"/>
    <w:rsid w:val="00666641"/>
    <w:rsid w:val="00667153"/>
    <w:rsid w:val="00670559"/>
    <w:rsid w:val="006749F0"/>
    <w:rsid w:val="00675279"/>
    <w:rsid w:val="00675DB1"/>
    <w:rsid w:val="00676FEE"/>
    <w:rsid w:val="0068081A"/>
    <w:rsid w:val="0068177B"/>
    <w:rsid w:val="00681EB8"/>
    <w:rsid w:val="00683549"/>
    <w:rsid w:val="006847FF"/>
    <w:rsid w:val="00684A0F"/>
    <w:rsid w:val="00690D13"/>
    <w:rsid w:val="006920DD"/>
    <w:rsid w:val="00694DDA"/>
    <w:rsid w:val="00695D4C"/>
    <w:rsid w:val="006970A5"/>
    <w:rsid w:val="006A0768"/>
    <w:rsid w:val="006A3CE1"/>
    <w:rsid w:val="006A609F"/>
    <w:rsid w:val="006A791B"/>
    <w:rsid w:val="006B0252"/>
    <w:rsid w:val="006B1179"/>
    <w:rsid w:val="006B51E4"/>
    <w:rsid w:val="006B5DC1"/>
    <w:rsid w:val="006B7B6E"/>
    <w:rsid w:val="006B7E4C"/>
    <w:rsid w:val="006C42D7"/>
    <w:rsid w:val="006C4491"/>
    <w:rsid w:val="006C5D87"/>
    <w:rsid w:val="006C623D"/>
    <w:rsid w:val="006C7E82"/>
    <w:rsid w:val="006D4CD0"/>
    <w:rsid w:val="006D50FB"/>
    <w:rsid w:val="006D6E59"/>
    <w:rsid w:val="006D7CAE"/>
    <w:rsid w:val="006E6DF4"/>
    <w:rsid w:val="006F3F6D"/>
    <w:rsid w:val="006F532A"/>
    <w:rsid w:val="006F62C1"/>
    <w:rsid w:val="007010D8"/>
    <w:rsid w:val="007010DC"/>
    <w:rsid w:val="00704C84"/>
    <w:rsid w:val="00715527"/>
    <w:rsid w:val="00717EF1"/>
    <w:rsid w:val="00722E09"/>
    <w:rsid w:val="007244EA"/>
    <w:rsid w:val="00724822"/>
    <w:rsid w:val="007262EC"/>
    <w:rsid w:val="0073071E"/>
    <w:rsid w:val="007315F4"/>
    <w:rsid w:val="00733DC9"/>
    <w:rsid w:val="007343A7"/>
    <w:rsid w:val="007348F0"/>
    <w:rsid w:val="00734C11"/>
    <w:rsid w:val="00735395"/>
    <w:rsid w:val="0073599C"/>
    <w:rsid w:val="00737B1E"/>
    <w:rsid w:val="00742F45"/>
    <w:rsid w:val="0074362A"/>
    <w:rsid w:val="0074433B"/>
    <w:rsid w:val="00744F8B"/>
    <w:rsid w:val="00755171"/>
    <w:rsid w:val="00755296"/>
    <w:rsid w:val="007561A6"/>
    <w:rsid w:val="00757024"/>
    <w:rsid w:val="00761ECA"/>
    <w:rsid w:val="00761F68"/>
    <w:rsid w:val="0076213D"/>
    <w:rsid w:val="007637B6"/>
    <w:rsid w:val="007658AE"/>
    <w:rsid w:val="00765C9F"/>
    <w:rsid w:val="00765EBF"/>
    <w:rsid w:val="00770EAC"/>
    <w:rsid w:val="007715DF"/>
    <w:rsid w:val="007744CD"/>
    <w:rsid w:val="00776D0D"/>
    <w:rsid w:val="00777CF6"/>
    <w:rsid w:val="00782ABC"/>
    <w:rsid w:val="00784627"/>
    <w:rsid w:val="00785ED9"/>
    <w:rsid w:val="00791455"/>
    <w:rsid w:val="007966BC"/>
    <w:rsid w:val="007A3599"/>
    <w:rsid w:val="007A438C"/>
    <w:rsid w:val="007B2C92"/>
    <w:rsid w:val="007B40EC"/>
    <w:rsid w:val="007B4B06"/>
    <w:rsid w:val="007B5D14"/>
    <w:rsid w:val="007B5D45"/>
    <w:rsid w:val="007B60A0"/>
    <w:rsid w:val="007B79D8"/>
    <w:rsid w:val="007C3319"/>
    <w:rsid w:val="007C61BD"/>
    <w:rsid w:val="007D078A"/>
    <w:rsid w:val="007D114E"/>
    <w:rsid w:val="007D1630"/>
    <w:rsid w:val="007D3B15"/>
    <w:rsid w:val="007D3BAD"/>
    <w:rsid w:val="007D50EF"/>
    <w:rsid w:val="007D6100"/>
    <w:rsid w:val="007E0156"/>
    <w:rsid w:val="007E02E8"/>
    <w:rsid w:val="007E0FC0"/>
    <w:rsid w:val="007E1020"/>
    <w:rsid w:val="007E1B29"/>
    <w:rsid w:val="007F2265"/>
    <w:rsid w:val="007F2C03"/>
    <w:rsid w:val="007F3AE4"/>
    <w:rsid w:val="007F47F3"/>
    <w:rsid w:val="007F5D1B"/>
    <w:rsid w:val="007F7C25"/>
    <w:rsid w:val="0080153D"/>
    <w:rsid w:val="00806B65"/>
    <w:rsid w:val="00810E4C"/>
    <w:rsid w:val="00811040"/>
    <w:rsid w:val="008114DA"/>
    <w:rsid w:val="0081355B"/>
    <w:rsid w:val="00820369"/>
    <w:rsid w:val="00820AF4"/>
    <w:rsid w:val="00820E4E"/>
    <w:rsid w:val="00821D4A"/>
    <w:rsid w:val="00822DAC"/>
    <w:rsid w:val="00823D08"/>
    <w:rsid w:val="00825461"/>
    <w:rsid w:val="00826418"/>
    <w:rsid w:val="00827F0F"/>
    <w:rsid w:val="00832773"/>
    <w:rsid w:val="00834747"/>
    <w:rsid w:val="00834D61"/>
    <w:rsid w:val="0083609F"/>
    <w:rsid w:val="008367D0"/>
    <w:rsid w:val="00837DA8"/>
    <w:rsid w:val="00840CFF"/>
    <w:rsid w:val="00843B99"/>
    <w:rsid w:val="00844B5E"/>
    <w:rsid w:val="00845D74"/>
    <w:rsid w:val="00845EAF"/>
    <w:rsid w:val="00851A9E"/>
    <w:rsid w:val="00851BD0"/>
    <w:rsid w:val="008521D4"/>
    <w:rsid w:val="008536FF"/>
    <w:rsid w:val="00854CF6"/>
    <w:rsid w:val="00856279"/>
    <w:rsid w:val="008623BD"/>
    <w:rsid w:val="00862C5F"/>
    <w:rsid w:val="00872B74"/>
    <w:rsid w:val="008730BF"/>
    <w:rsid w:val="008739A1"/>
    <w:rsid w:val="00882DE7"/>
    <w:rsid w:val="00885364"/>
    <w:rsid w:val="0089029E"/>
    <w:rsid w:val="008928E8"/>
    <w:rsid w:val="008A1945"/>
    <w:rsid w:val="008A32D8"/>
    <w:rsid w:val="008A666F"/>
    <w:rsid w:val="008B000F"/>
    <w:rsid w:val="008B03FF"/>
    <w:rsid w:val="008C2218"/>
    <w:rsid w:val="008C2389"/>
    <w:rsid w:val="008C4788"/>
    <w:rsid w:val="008C4C31"/>
    <w:rsid w:val="008C59AB"/>
    <w:rsid w:val="008C6324"/>
    <w:rsid w:val="008D0E78"/>
    <w:rsid w:val="008D1049"/>
    <w:rsid w:val="008D10E8"/>
    <w:rsid w:val="008D2410"/>
    <w:rsid w:val="008D3919"/>
    <w:rsid w:val="008D5BD3"/>
    <w:rsid w:val="008E53D1"/>
    <w:rsid w:val="008E74D9"/>
    <w:rsid w:val="008F1CED"/>
    <w:rsid w:val="008F5ADA"/>
    <w:rsid w:val="008F6E9F"/>
    <w:rsid w:val="008F7D1B"/>
    <w:rsid w:val="009047A8"/>
    <w:rsid w:val="00912FE7"/>
    <w:rsid w:val="00917084"/>
    <w:rsid w:val="00917E4B"/>
    <w:rsid w:val="00934795"/>
    <w:rsid w:val="009402F5"/>
    <w:rsid w:val="00944DD0"/>
    <w:rsid w:val="00945611"/>
    <w:rsid w:val="00955D57"/>
    <w:rsid w:val="0095750D"/>
    <w:rsid w:val="00960105"/>
    <w:rsid w:val="00963108"/>
    <w:rsid w:val="009632B2"/>
    <w:rsid w:val="009648CF"/>
    <w:rsid w:val="00964DDA"/>
    <w:rsid w:val="009654CC"/>
    <w:rsid w:val="00966E38"/>
    <w:rsid w:val="00981389"/>
    <w:rsid w:val="0098306E"/>
    <w:rsid w:val="0098428C"/>
    <w:rsid w:val="009849DA"/>
    <w:rsid w:val="00985C29"/>
    <w:rsid w:val="00986F34"/>
    <w:rsid w:val="00992CF4"/>
    <w:rsid w:val="0099353D"/>
    <w:rsid w:val="00994454"/>
    <w:rsid w:val="00994D06"/>
    <w:rsid w:val="009A08C0"/>
    <w:rsid w:val="009A56B2"/>
    <w:rsid w:val="009B18A3"/>
    <w:rsid w:val="009B3B71"/>
    <w:rsid w:val="009B5A60"/>
    <w:rsid w:val="009B71F3"/>
    <w:rsid w:val="009C39B4"/>
    <w:rsid w:val="009C5314"/>
    <w:rsid w:val="009C5E61"/>
    <w:rsid w:val="009D2D49"/>
    <w:rsid w:val="009D74CC"/>
    <w:rsid w:val="009D7ABE"/>
    <w:rsid w:val="009E669B"/>
    <w:rsid w:val="009E7CC3"/>
    <w:rsid w:val="009F1FFD"/>
    <w:rsid w:val="009F4AC0"/>
    <w:rsid w:val="00A01B0D"/>
    <w:rsid w:val="00A032DE"/>
    <w:rsid w:val="00A07736"/>
    <w:rsid w:val="00A14EF6"/>
    <w:rsid w:val="00A15A25"/>
    <w:rsid w:val="00A16356"/>
    <w:rsid w:val="00A202A2"/>
    <w:rsid w:val="00A24492"/>
    <w:rsid w:val="00A24681"/>
    <w:rsid w:val="00A31A2A"/>
    <w:rsid w:val="00A362BD"/>
    <w:rsid w:val="00A407E5"/>
    <w:rsid w:val="00A4358A"/>
    <w:rsid w:val="00A43871"/>
    <w:rsid w:val="00A44273"/>
    <w:rsid w:val="00A511C0"/>
    <w:rsid w:val="00A5162A"/>
    <w:rsid w:val="00A52910"/>
    <w:rsid w:val="00A52EFF"/>
    <w:rsid w:val="00A54C24"/>
    <w:rsid w:val="00A553BA"/>
    <w:rsid w:val="00A5626C"/>
    <w:rsid w:val="00A577A0"/>
    <w:rsid w:val="00A611E4"/>
    <w:rsid w:val="00A61695"/>
    <w:rsid w:val="00A62804"/>
    <w:rsid w:val="00A64ABC"/>
    <w:rsid w:val="00A657E5"/>
    <w:rsid w:val="00A65ED8"/>
    <w:rsid w:val="00A7051E"/>
    <w:rsid w:val="00A73300"/>
    <w:rsid w:val="00A74819"/>
    <w:rsid w:val="00A81266"/>
    <w:rsid w:val="00A81975"/>
    <w:rsid w:val="00A8377D"/>
    <w:rsid w:val="00A87262"/>
    <w:rsid w:val="00A879B0"/>
    <w:rsid w:val="00A90333"/>
    <w:rsid w:val="00A912E2"/>
    <w:rsid w:val="00AA0C13"/>
    <w:rsid w:val="00AA2BE3"/>
    <w:rsid w:val="00AB02EA"/>
    <w:rsid w:val="00AB713D"/>
    <w:rsid w:val="00AB7391"/>
    <w:rsid w:val="00AC4BE7"/>
    <w:rsid w:val="00AD4318"/>
    <w:rsid w:val="00AD48BA"/>
    <w:rsid w:val="00AE0B3A"/>
    <w:rsid w:val="00AE3F47"/>
    <w:rsid w:val="00AE6AA4"/>
    <w:rsid w:val="00AF25BE"/>
    <w:rsid w:val="00AF377A"/>
    <w:rsid w:val="00AF65DD"/>
    <w:rsid w:val="00AF7451"/>
    <w:rsid w:val="00B01B9E"/>
    <w:rsid w:val="00B0646C"/>
    <w:rsid w:val="00B07AC0"/>
    <w:rsid w:val="00B110F1"/>
    <w:rsid w:val="00B12495"/>
    <w:rsid w:val="00B1370F"/>
    <w:rsid w:val="00B200B6"/>
    <w:rsid w:val="00B34384"/>
    <w:rsid w:val="00B3652A"/>
    <w:rsid w:val="00B365E6"/>
    <w:rsid w:val="00B37162"/>
    <w:rsid w:val="00B37C17"/>
    <w:rsid w:val="00B42143"/>
    <w:rsid w:val="00B4530A"/>
    <w:rsid w:val="00B46589"/>
    <w:rsid w:val="00B56DC4"/>
    <w:rsid w:val="00B579F1"/>
    <w:rsid w:val="00B61B49"/>
    <w:rsid w:val="00B61D2A"/>
    <w:rsid w:val="00B62936"/>
    <w:rsid w:val="00B6431F"/>
    <w:rsid w:val="00B658EB"/>
    <w:rsid w:val="00B7130E"/>
    <w:rsid w:val="00B808E4"/>
    <w:rsid w:val="00B83A47"/>
    <w:rsid w:val="00B83FD3"/>
    <w:rsid w:val="00B8659B"/>
    <w:rsid w:val="00BA13FF"/>
    <w:rsid w:val="00BA20DD"/>
    <w:rsid w:val="00BA24FB"/>
    <w:rsid w:val="00BA3E4E"/>
    <w:rsid w:val="00BA4E74"/>
    <w:rsid w:val="00BA6997"/>
    <w:rsid w:val="00BB32F5"/>
    <w:rsid w:val="00BB3857"/>
    <w:rsid w:val="00BB43EA"/>
    <w:rsid w:val="00BB74B8"/>
    <w:rsid w:val="00BB77B5"/>
    <w:rsid w:val="00BC418F"/>
    <w:rsid w:val="00BD4D78"/>
    <w:rsid w:val="00BD5AC2"/>
    <w:rsid w:val="00BD7E11"/>
    <w:rsid w:val="00BE2380"/>
    <w:rsid w:val="00BE3EAE"/>
    <w:rsid w:val="00BE60E4"/>
    <w:rsid w:val="00BE6B49"/>
    <w:rsid w:val="00BE7665"/>
    <w:rsid w:val="00BE79C0"/>
    <w:rsid w:val="00BF2F6A"/>
    <w:rsid w:val="00BF3AA9"/>
    <w:rsid w:val="00C05F96"/>
    <w:rsid w:val="00C10D4F"/>
    <w:rsid w:val="00C11582"/>
    <w:rsid w:val="00C121E9"/>
    <w:rsid w:val="00C20F06"/>
    <w:rsid w:val="00C2110C"/>
    <w:rsid w:val="00C21919"/>
    <w:rsid w:val="00C22D3A"/>
    <w:rsid w:val="00C23585"/>
    <w:rsid w:val="00C23891"/>
    <w:rsid w:val="00C251E2"/>
    <w:rsid w:val="00C256E0"/>
    <w:rsid w:val="00C33B8F"/>
    <w:rsid w:val="00C35FBB"/>
    <w:rsid w:val="00C51E45"/>
    <w:rsid w:val="00C5306B"/>
    <w:rsid w:val="00C532EA"/>
    <w:rsid w:val="00C55021"/>
    <w:rsid w:val="00C55067"/>
    <w:rsid w:val="00C551D3"/>
    <w:rsid w:val="00C56ABC"/>
    <w:rsid w:val="00C57089"/>
    <w:rsid w:val="00C61F00"/>
    <w:rsid w:val="00C6333B"/>
    <w:rsid w:val="00C667C2"/>
    <w:rsid w:val="00C70ED5"/>
    <w:rsid w:val="00C71802"/>
    <w:rsid w:val="00C75584"/>
    <w:rsid w:val="00C76913"/>
    <w:rsid w:val="00C80905"/>
    <w:rsid w:val="00C85404"/>
    <w:rsid w:val="00C8681C"/>
    <w:rsid w:val="00C911BB"/>
    <w:rsid w:val="00C93414"/>
    <w:rsid w:val="00C93D9D"/>
    <w:rsid w:val="00C94434"/>
    <w:rsid w:val="00CA0A16"/>
    <w:rsid w:val="00CA2C9C"/>
    <w:rsid w:val="00CA3104"/>
    <w:rsid w:val="00CA4D13"/>
    <w:rsid w:val="00CA70B7"/>
    <w:rsid w:val="00CB0259"/>
    <w:rsid w:val="00CB10EF"/>
    <w:rsid w:val="00CC3BA6"/>
    <w:rsid w:val="00CC746D"/>
    <w:rsid w:val="00CD6AA4"/>
    <w:rsid w:val="00CE1B09"/>
    <w:rsid w:val="00CE4441"/>
    <w:rsid w:val="00CE5E46"/>
    <w:rsid w:val="00CF188B"/>
    <w:rsid w:val="00CF1D10"/>
    <w:rsid w:val="00CF36AE"/>
    <w:rsid w:val="00CF571A"/>
    <w:rsid w:val="00D00969"/>
    <w:rsid w:val="00D031D5"/>
    <w:rsid w:val="00D061B0"/>
    <w:rsid w:val="00D06870"/>
    <w:rsid w:val="00D06D64"/>
    <w:rsid w:val="00D1095D"/>
    <w:rsid w:val="00D11E72"/>
    <w:rsid w:val="00D135B9"/>
    <w:rsid w:val="00D15F37"/>
    <w:rsid w:val="00D16FCC"/>
    <w:rsid w:val="00D232E4"/>
    <w:rsid w:val="00D23B68"/>
    <w:rsid w:val="00D257FE"/>
    <w:rsid w:val="00D25895"/>
    <w:rsid w:val="00D25C2F"/>
    <w:rsid w:val="00D32170"/>
    <w:rsid w:val="00D3593E"/>
    <w:rsid w:val="00D416D5"/>
    <w:rsid w:val="00D4289A"/>
    <w:rsid w:val="00D45A2E"/>
    <w:rsid w:val="00D52164"/>
    <w:rsid w:val="00D55F72"/>
    <w:rsid w:val="00D57479"/>
    <w:rsid w:val="00D57683"/>
    <w:rsid w:val="00D71F3A"/>
    <w:rsid w:val="00D7475C"/>
    <w:rsid w:val="00D74C95"/>
    <w:rsid w:val="00D75A6F"/>
    <w:rsid w:val="00D80E98"/>
    <w:rsid w:val="00D825E8"/>
    <w:rsid w:val="00D85CD0"/>
    <w:rsid w:val="00D85D9B"/>
    <w:rsid w:val="00D90A18"/>
    <w:rsid w:val="00D9162D"/>
    <w:rsid w:val="00D91B27"/>
    <w:rsid w:val="00D92C73"/>
    <w:rsid w:val="00DA0A88"/>
    <w:rsid w:val="00DA0B26"/>
    <w:rsid w:val="00DA1152"/>
    <w:rsid w:val="00DB5589"/>
    <w:rsid w:val="00DC128D"/>
    <w:rsid w:val="00DC2206"/>
    <w:rsid w:val="00DC2879"/>
    <w:rsid w:val="00DC55A0"/>
    <w:rsid w:val="00DC5629"/>
    <w:rsid w:val="00DC6174"/>
    <w:rsid w:val="00DD1410"/>
    <w:rsid w:val="00DE1CF6"/>
    <w:rsid w:val="00DE23D7"/>
    <w:rsid w:val="00DE7C8F"/>
    <w:rsid w:val="00DF217A"/>
    <w:rsid w:val="00DF445E"/>
    <w:rsid w:val="00DF51CE"/>
    <w:rsid w:val="00E00787"/>
    <w:rsid w:val="00E00D8B"/>
    <w:rsid w:val="00E01137"/>
    <w:rsid w:val="00E05D6F"/>
    <w:rsid w:val="00E05E62"/>
    <w:rsid w:val="00E11EEF"/>
    <w:rsid w:val="00E122B4"/>
    <w:rsid w:val="00E13B4D"/>
    <w:rsid w:val="00E14A91"/>
    <w:rsid w:val="00E14D16"/>
    <w:rsid w:val="00E417AF"/>
    <w:rsid w:val="00E426D1"/>
    <w:rsid w:val="00E42748"/>
    <w:rsid w:val="00E5257B"/>
    <w:rsid w:val="00E53802"/>
    <w:rsid w:val="00E542BB"/>
    <w:rsid w:val="00E61EF8"/>
    <w:rsid w:val="00E649B0"/>
    <w:rsid w:val="00E700FC"/>
    <w:rsid w:val="00E731DB"/>
    <w:rsid w:val="00E743D0"/>
    <w:rsid w:val="00E75144"/>
    <w:rsid w:val="00E759A3"/>
    <w:rsid w:val="00E77881"/>
    <w:rsid w:val="00E80A18"/>
    <w:rsid w:val="00E856E6"/>
    <w:rsid w:val="00E947DE"/>
    <w:rsid w:val="00E959AF"/>
    <w:rsid w:val="00EA1FEF"/>
    <w:rsid w:val="00EA2608"/>
    <w:rsid w:val="00EA3934"/>
    <w:rsid w:val="00EA51D9"/>
    <w:rsid w:val="00EA5460"/>
    <w:rsid w:val="00EA63BB"/>
    <w:rsid w:val="00EB571F"/>
    <w:rsid w:val="00EB5981"/>
    <w:rsid w:val="00EC7413"/>
    <w:rsid w:val="00ED1759"/>
    <w:rsid w:val="00ED3755"/>
    <w:rsid w:val="00ED77F0"/>
    <w:rsid w:val="00ED7CDC"/>
    <w:rsid w:val="00EE18FD"/>
    <w:rsid w:val="00EE2BC6"/>
    <w:rsid w:val="00EE2F4D"/>
    <w:rsid w:val="00EE6EC0"/>
    <w:rsid w:val="00EE7910"/>
    <w:rsid w:val="00EF4495"/>
    <w:rsid w:val="00EF5238"/>
    <w:rsid w:val="00EF58C0"/>
    <w:rsid w:val="00EF5B58"/>
    <w:rsid w:val="00F0751A"/>
    <w:rsid w:val="00F12780"/>
    <w:rsid w:val="00F147A0"/>
    <w:rsid w:val="00F1767C"/>
    <w:rsid w:val="00F178AB"/>
    <w:rsid w:val="00F30400"/>
    <w:rsid w:val="00F310F8"/>
    <w:rsid w:val="00F31908"/>
    <w:rsid w:val="00F33A8B"/>
    <w:rsid w:val="00F409CC"/>
    <w:rsid w:val="00F41FF7"/>
    <w:rsid w:val="00F44586"/>
    <w:rsid w:val="00F45765"/>
    <w:rsid w:val="00F51D34"/>
    <w:rsid w:val="00F5247A"/>
    <w:rsid w:val="00F52973"/>
    <w:rsid w:val="00F53861"/>
    <w:rsid w:val="00F53EBE"/>
    <w:rsid w:val="00F54129"/>
    <w:rsid w:val="00F55C23"/>
    <w:rsid w:val="00F56387"/>
    <w:rsid w:val="00F61398"/>
    <w:rsid w:val="00F615E7"/>
    <w:rsid w:val="00F64700"/>
    <w:rsid w:val="00F649E2"/>
    <w:rsid w:val="00F6551F"/>
    <w:rsid w:val="00F65621"/>
    <w:rsid w:val="00F65BDE"/>
    <w:rsid w:val="00F668BF"/>
    <w:rsid w:val="00F66E9C"/>
    <w:rsid w:val="00F728E0"/>
    <w:rsid w:val="00F743FA"/>
    <w:rsid w:val="00F754B2"/>
    <w:rsid w:val="00F7643C"/>
    <w:rsid w:val="00F77F15"/>
    <w:rsid w:val="00F83641"/>
    <w:rsid w:val="00F83F34"/>
    <w:rsid w:val="00F83F3E"/>
    <w:rsid w:val="00F8440A"/>
    <w:rsid w:val="00F900EB"/>
    <w:rsid w:val="00F907AA"/>
    <w:rsid w:val="00F90D5E"/>
    <w:rsid w:val="00F911B7"/>
    <w:rsid w:val="00F9227F"/>
    <w:rsid w:val="00F926FB"/>
    <w:rsid w:val="00F956A9"/>
    <w:rsid w:val="00FA4445"/>
    <w:rsid w:val="00FA46A9"/>
    <w:rsid w:val="00FB0537"/>
    <w:rsid w:val="00FB2446"/>
    <w:rsid w:val="00FB7467"/>
    <w:rsid w:val="00FC04E7"/>
    <w:rsid w:val="00FC0545"/>
    <w:rsid w:val="00FC4046"/>
    <w:rsid w:val="00FD5A40"/>
    <w:rsid w:val="00FD6378"/>
    <w:rsid w:val="00FD6722"/>
    <w:rsid w:val="00FD7B1C"/>
    <w:rsid w:val="00FE7117"/>
    <w:rsid w:val="00FF05BD"/>
    <w:rsid w:val="00FF477A"/>
    <w:rsid w:val="00FF5B55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480C9"/>
  <w15:docId w15:val="{CA70E556-05F9-49B5-B2F4-F262D350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54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C4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C4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4C"/>
  </w:style>
  <w:style w:type="paragraph" w:styleId="Footer">
    <w:name w:val="footer"/>
    <w:basedOn w:val="Normal"/>
    <w:link w:val="FooterChar"/>
    <w:uiPriority w:val="99"/>
    <w:unhideWhenUsed/>
    <w:rsid w:val="0081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4C"/>
  </w:style>
  <w:style w:type="paragraph" w:styleId="BalloonText">
    <w:name w:val="Balloon Text"/>
    <w:basedOn w:val="Normal"/>
    <w:link w:val="BalloonTextChar"/>
    <w:uiPriority w:val="99"/>
    <w:semiHidden/>
    <w:unhideWhenUsed/>
    <w:rsid w:val="00810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E3C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3C4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C4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E3C43"/>
    <w:pPr>
      <w:ind w:left="720"/>
      <w:contextualSpacing/>
    </w:pPr>
  </w:style>
  <w:style w:type="paragraph" w:customStyle="1" w:styleId="section1">
    <w:name w:val="section1"/>
    <w:basedOn w:val="Normal"/>
    <w:rsid w:val="007B4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0E98"/>
  </w:style>
  <w:style w:type="character" w:styleId="Emphasis">
    <w:name w:val="Emphasis"/>
    <w:basedOn w:val="DefaultParagraphFont"/>
    <w:uiPriority w:val="20"/>
    <w:qFormat/>
    <w:rsid w:val="00BE79C0"/>
    <w:rPr>
      <w:i/>
      <w:iCs/>
    </w:rPr>
  </w:style>
  <w:style w:type="paragraph" w:styleId="NormalWeb">
    <w:name w:val="Normal (Web)"/>
    <w:basedOn w:val="Normal"/>
    <w:uiPriority w:val="99"/>
    <w:unhideWhenUsed/>
    <w:rsid w:val="00FA46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7CB4"/>
    <w:rPr>
      <w:b/>
      <w:bCs/>
    </w:rPr>
  </w:style>
  <w:style w:type="paragraph" w:styleId="Revision">
    <w:name w:val="Revision"/>
    <w:hidden/>
    <w:uiPriority w:val="99"/>
    <w:semiHidden/>
    <w:rsid w:val="005D2CAA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574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1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5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9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8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7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1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7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6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11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41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34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28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42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5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1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4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63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8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2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9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5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7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6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8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5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8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0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7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6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3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1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5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6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0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5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1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5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0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2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4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F0AB3A7DB62940BF22860B3162A638" ma:contentTypeVersion="0" ma:contentTypeDescription="Create a new document." ma:contentTypeScope="" ma:versionID="2a3fc491e205d039d7ad973eb91503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AAFF5-B644-40F4-8BA9-F94A687D6B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6476CE-D7DF-4618-B9AE-9F0B4B81779F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A8DA6D5-30D6-43FE-A8D6-A305EB202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37CE40-D1D6-430D-909C-7F229F0D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CureMD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adeel.rafiq</dc:creator>
  <cp:lastModifiedBy>Uzma Zafar</cp:lastModifiedBy>
  <cp:revision>27</cp:revision>
  <cp:lastPrinted>2014-10-27T06:48:00Z</cp:lastPrinted>
  <dcterms:created xsi:type="dcterms:W3CDTF">2018-10-24T10:27:00Z</dcterms:created>
  <dcterms:modified xsi:type="dcterms:W3CDTF">2018-11-23T16:30:00Z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0x010100D7F0AB3A7DB62940BF22860B3162A638</vt:lpwstr>
  </property>
</Properties>
</file>