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Методология CJ-tracker: от транскрипции к финальному концепту виджетов контакт-центра</w:t>
      </w:r>
    </w:p>
    <w:p>
      <w:pPr>
        <w:pStyle w:val="Heading2"/>
      </w:pPr>
      <w:r>
        <w:t>Введение</w:t>
      </w:r>
    </w:p>
    <w:p>
      <w:pPr>
        <w:ind w:firstLine="709"/>
        <w:jc w:val="both"/>
      </w:pPr>
      <w:r>
        <w:rPr>
          <w:rFonts w:ascii="SimSun" w:hAnsi="SimSun"/>
          <w:b w:val="0"/>
          <w:sz w:val="24"/>
        </w:rPr>
        <w:t>Методология CJ-tracker (трекер пути клиента) описывает пошаговый процесс создания интерактивного прототипа виджетов контакт-центра на основе анализа транскрипций рабочих сессий, снимков экрана, опроса аналитиков и итерационного уточнения. Цель методологии — получить корректный концепт, соответствующий реальным возможностям команды разработки и потребностям пользователей, избегая создания «воздушных замков», которые невозможно реализовать.</w:t>
      </w:r>
    </w:p>
    <w:p>
      <w:pPr>
        <w:ind w:firstLine="709"/>
        <w:jc w:val="both"/>
      </w:pPr>
      <w:r>
        <w:rPr>
          <w:rFonts w:ascii="SimSun" w:hAnsi="SimSun"/>
          <w:b w:val="0"/>
          <w:sz w:val="24"/>
        </w:rPr>
        <w:t>Данная методология была отработана на практическом примере проекта виджетов контакт-центра (CC_widget_2026). Каждый шаг подкреплён конкретными примерами из этого проекта, что делает её практически применимой и воспроизводимой для аналогичных задач проектирования дашбордов и виджетов наблюдения.</w:t>
      </w:r>
    </w:p>
    <w:p>
      <w:pPr>
        <w:pStyle w:val="Heading2"/>
      </w:pPr>
      <w:r>
        <w:t>Обзор методологии</w:t>
      </w:r>
    </w:p>
    <w:p>
      <w:pPr>
        <w:ind w:firstLine="709"/>
        <w:jc w:val="both"/>
      </w:pPr>
      <w:r>
        <w:rPr>
          <w:rFonts w:ascii="SimSun" w:hAnsi="SimSun"/>
          <w:b w:val="0"/>
          <w:sz w:val="24"/>
        </w:rPr>
        <w:t>Методология состоит из шести ключевых этапов, образующих замкнутый цикл: от сбора первичных данных к финальному концепту. На каждом этапе результаты становятся входными данными для следующего, что обеспечивает трассируемость решений от исходных требований до итоговой реализации.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5B7FA5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color w:val="FFFFFF"/>
                <w:sz w:val="21"/>
              </w:rPr>
              <w:t>Этап</w:t>
            </w:r>
          </w:p>
        </w:tc>
        <w:tc>
          <w:tcPr>
            <w:tcW w:type="dxa" w:w="2160"/>
            <w:shd w:val="clear" w:color="auto" w:fill="5B7FA5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color w:val="FFFFFF"/>
                <w:sz w:val="21"/>
              </w:rPr>
              <w:t>Название</w:t>
            </w:r>
          </w:p>
        </w:tc>
        <w:tc>
          <w:tcPr>
            <w:tcW w:type="dxa" w:w="2160"/>
            <w:shd w:val="clear" w:color="auto" w:fill="5B7FA5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color w:val="FFFFFF"/>
                <w:sz w:val="21"/>
              </w:rPr>
              <w:t>Ключевой артефакт</w:t>
            </w:r>
          </w:p>
        </w:tc>
        <w:tc>
          <w:tcPr>
            <w:tcW w:type="dxa" w:w="2160"/>
            <w:shd w:val="clear" w:color="auto" w:fill="5B7FA5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color w:val="FFFFFF"/>
                <w:sz w:val="21"/>
              </w:rPr>
              <w:t>Роль в цикле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/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/>
                <w:sz w:val="21"/>
              </w:rPr>
              <w:t>Сбор первичных данных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/>
                <w:sz w:val="21"/>
              </w:rPr>
              <w:t>Транскрипция + скриншоты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/>
                <w:sz w:val="21"/>
              </w:rPr>
              <w:t>Формирование требований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SimSun" w:hAnsi="SimSun"/>
                <w:sz w:val="21"/>
              </w:rPr>
              <w:t>2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SimSun" w:hAnsi="SimSun"/>
                <w:sz w:val="21"/>
              </w:rPr>
              <w:t>Проектирование виджетов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SimSun" w:hAnsi="SimSun"/>
                <w:sz w:val="21"/>
              </w:rPr>
              <w:t>Спецификация виджетов (14 шт.)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SimSun" w:hAnsi="SimSun"/>
                <w:sz w:val="21"/>
              </w:rPr>
              <w:t>Определение состава и логики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/>
                <w:sz w:val="21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/>
                <w:sz w:val="21"/>
              </w:rPr>
              <w:t>Интерактивный прототип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/>
                <w:sz w:val="21"/>
              </w:rPr>
              <w:t>Работающий Next.js прототип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/>
                <w:sz w:val="21"/>
              </w:rPr>
              <w:t>Визуальная верификация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SimSun" w:hAnsi="SimSun"/>
                <w:sz w:val="21"/>
              </w:rPr>
              <w:t>4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SimSun" w:hAnsi="SimSun"/>
                <w:sz w:val="21"/>
              </w:rPr>
              <w:t>Опрос аналитиков (CJ-tracker)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SimSun" w:hAnsi="SimSun"/>
                <w:sz w:val="21"/>
              </w:rPr>
              <w:t>Матрица «можем / не можем»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SimSun" w:hAnsi="SimSun"/>
                <w:sz w:val="21"/>
              </w:rPr>
              <w:t>Фильтрация по реализуемости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/>
                <w:sz w:val="21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/>
                <w:sz w:val="21"/>
              </w:rPr>
              <w:t>Корректировка концепта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/>
                <w:sz w:val="21"/>
              </w:rPr>
              <w:t>Скорректированный прототип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/>
                <w:sz w:val="21"/>
              </w:rPr>
              <w:t>Устранение нереализуемого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SimSun" w:hAnsi="SimSun"/>
                <w:sz w:val="21"/>
              </w:rPr>
              <w:t>6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SimSun" w:hAnsi="SimSun"/>
                <w:sz w:val="21"/>
              </w:rPr>
              <w:t>Итерационное уточнение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SimSun" w:hAnsi="SimSun"/>
                <w:sz w:val="21"/>
              </w:rPr>
              <w:t>Финальный прототип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SimSun" w:hAnsi="SimSun"/>
                <w:sz w:val="21"/>
              </w:rPr>
              <w:t>Доведение до production-ready</w:t>
            </w:r>
          </w:p>
        </w:tc>
      </w:tr>
    </w:tbl>
    <w:p/>
    <w:p>
      <w:pPr>
        <w:pStyle w:val="Heading2"/>
      </w:pPr>
      <w:r>
        <w:t>Этап 1. Сбор первичных данных</w:t>
      </w:r>
    </w:p>
    <w:p>
      <w:pPr>
        <w:pStyle w:val="Heading3"/>
      </w:pPr>
      <w:r>
        <w:t>1.1. Транскрипции рабочих сессий</w:t>
      </w:r>
    </w:p>
    <w:p>
      <w:pPr>
        <w:ind w:firstLine="709"/>
        <w:jc w:val="both"/>
      </w:pPr>
      <w:r>
        <w:rPr>
          <w:rFonts w:ascii="SimSun" w:hAnsi="SimSun"/>
          <w:b w:val="0"/>
          <w:sz w:val="24"/>
        </w:rPr>
        <w:t>На первом этапе фиксируются рабочие сессии пользователей (супервизоров, менеджеров, операторов) с существующими инструментами. Записываются транскрипции разговоров и действий: какие метрики отслеживаются, какие решения принимаются на основе данных, какие проблемы возникают при работе с текущим интерфейсом. Транскрипции позволяют выявить истинные потребности, а не декларативные требования.</w:t>
      </w:r>
    </w:p>
    <w:p>
      <w:pPr>
        <w:ind w:firstLine="709"/>
        <w:jc w:val="both"/>
      </w:pPr>
      <w:r>
        <w:rPr>
          <w:rFonts w:ascii="SimSun" w:hAnsi="SimSun"/>
          <w:b w:val="0"/>
          <w:sz w:val="24"/>
        </w:rPr>
        <w:t>Пример из проекта: транскрипция сессии супервизора контакт-центра показала, что он каждые 5 минут переключается между тремя системами, чтобы оценить: сколько операторов на линии, сколько звонков в очереди, и выполняется ли SLA. Это определило три ключевых виджета прототипа.</w:t>
      </w:r>
    </w:p>
    <w:p>
      <w:pPr>
        <w:pStyle w:val="Heading3"/>
      </w:pPr>
      <w:r>
        <w:t>1.2. Снимки экрана</w:t>
      </w:r>
    </w:p>
    <w:p>
      <w:pPr>
        <w:ind w:firstLine="709"/>
        <w:jc w:val="both"/>
      </w:pPr>
      <w:r>
        <w:rPr>
          <w:rFonts w:ascii="SimSun" w:hAnsi="SimSun"/>
          <w:b w:val="0"/>
          <w:sz w:val="24"/>
        </w:rPr>
        <w:t>Параллельно с транскрипциями делаются снимки экрана существующих интерфейсов. Они позволяют зафиксировать текущий UX, информационную архитектуру, используемые типы визуализации (таблицы, графики, числовые индикаторы) и паттерны взаимодействия. Снимки служат «нулевой точкой отсчёта» — от них отталкиваются при проектировании нового интерфейса.</w:t>
      </w:r>
    </w:p>
    <w:p>
      <w:pPr>
        <w:ind w:firstLine="709"/>
        <w:jc w:val="both"/>
      </w:pPr>
      <w:r>
        <w:rPr>
          <w:rFonts w:ascii="SimSun" w:hAnsi="SimSun"/>
          <w:b w:val="0"/>
          <w:sz w:val="24"/>
        </w:rPr>
        <w:t>Пример из проекта: снимки экрана существующей АТС-панели показали, что данные представлены в виде таблиц с числовыми значениями, без графической визуализации трендов. Это стало аргументом в пользу столбчатых диаграмм в новом прототипе — они позволяют увидеть динамику, а не только текущее значение.</w:t>
      </w:r>
    </w:p>
    <w:p>
      <w:pPr>
        <w:pStyle w:val="Heading3"/>
      </w:pPr>
      <w:r>
        <w:t>1.3. Формирование списка виджетов</w:t>
      </w:r>
    </w:p>
    <w:p>
      <w:pPr>
        <w:ind w:firstLine="709"/>
        <w:jc w:val="both"/>
      </w:pPr>
      <w:r>
        <w:rPr>
          <w:rFonts w:ascii="SimSun" w:hAnsi="SimSun"/>
          <w:b w:val="0"/>
          <w:sz w:val="24"/>
        </w:rPr>
        <w:t>На основе транскрипций и снимков формируется полный список виджетов (спецификация). Каждый виджет описывается тройкой: название, тип визуализации, источник данных. В проекте CC_widget_2026 было выделено 14 виджетов — от оперативных (операторы на линии, звонки в очереди) до аналитических (SLA по очередям, среднее время разговора, доля потерянных звонков).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5B7FA5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color w:val="FFFFFF"/>
                <w:sz w:val="21"/>
              </w:rPr>
              <w:t>№</w:t>
            </w:r>
          </w:p>
        </w:tc>
        <w:tc>
          <w:tcPr>
            <w:tcW w:type="dxa" w:w="2160"/>
            <w:shd w:val="clear" w:color="auto" w:fill="5B7FA5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color w:val="FFFFFF"/>
                <w:sz w:val="21"/>
              </w:rPr>
              <w:t>Виджет</w:t>
            </w:r>
          </w:p>
        </w:tc>
        <w:tc>
          <w:tcPr>
            <w:tcW w:type="dxa" w:w="2160"/>
            <w:shd w:val="clear" w:color="auto" w:fill="5B7FA5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color w:val="FFFFFF"/>
                <w:sz w:val="21"/>
              </w:rPr>
              <w:t>Тип визуализации</w:t>
            </w:r>
          </w:p>
        </w:tc>
        <w:tc>
          <w:tcPr>
            <w:tcW w:type="dxa" w:w="2160"/>
            <w:shd w:val="clear" w:color="auto" w:fill="5B7FA5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color w:val="FFFFFF"/>
                <w:sz w:val="21"/>
              </w:rPr>
              <w:t>Источник данных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/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/>
                <w:sz w:val="21"/>
              </w:rPr>
              <w:t>Операторов на линии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/>
                <w:sz w:val="21"/>
              </w:rPr>
              <w:t>Столбчатая диаграмма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/>
                <w:sz w:val="21"/>
              </w:rPr>
              <w:t>Real-time API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SimSun" w:hAnsi="SimSun"/>
                <w:sz w:val="21"/>
              </w:rPr>
              <w:t>2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SimSun" w:hAnsi="SimSun"/>
                <w:sz w:val="21"/>
              </w:rPr>
              <w:t>Звонков в очереди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SimSun" w:hAnsi="SimSun"/>
                <w:sz w:val="21"/>
              </w:rPr>
              <w:t>Столбчатая диаграмма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SimSun" w:hAnsi="SimSun"/>
                <w:sz w:val="21"/>
              </w:rPr>
              <w:t>Real-time API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/>
                <w:sz w:val="21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/>
                <w:sz w:val="21"/>
              </w:rPr>
              <w:t>Клиенты в очереди по отделам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/>
                <w:sz w:val="21"/>
              </w:rPr>
              <w:t>Кольцевая диаграмма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/>
                <w:sz w:val="21"/>
              </w:rPr>
              <w:t>Queue API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SimSun" w:hAnsi="SimSun"/>
                <w:sz w:val="21"/>
              </w:rPr>
              <w:t>4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SimSun" w:hAnsi="SimSun"/>
                <w:sz w:val="21"/>
              </w:rPr>
              <w:t>SLA — доля звонков с ответом в срок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SimSun" w:hAnsi="SimSun"/>
                <w:sz w:val="21"/>
              </w:rPr>
              <w:t>Столбчатая диаграмма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SimSun" w:hAnsi="SimSun"/>
                <w:sz w:val="21"/>
              </w:rPr>
              <w:t>SLA API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/>
                <w:sz w:val="21"/>
              </w:rPr>
              <w:t>5–14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/>
                <w:sz w:val="21"/>
              </w:rPr>
              <w:t>Остальные метрики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/>
                <w:sz w:val="21"/>
              </w:rPr>
              <w:t>Числовые / графики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/>
                <w:sz w:val="21"/>
              </w:rPr>
              <w:t>Aggregated API</w:t>
            </w:r>
          </w:p>
        </w:tc>
      </w:tr>
    </w:tbl>
    <w:p/>
    <w:p>
      <w:pPr>
        <w:pStyle w:val="Heading2"/>
      </w:pPr>
      <w:r>
        <w:t>Этап 2. Проектирование виджетов</w:t>
      </w:r>
    </w:p>
    <w:p>
      <w:pPr>
        <w:pStyle w:val="Heading3"/>
      </w:pPr>
      <w:r>
        <w:t>2.1. Определение периодов отображения</w:t>
      </w:r>
    </w:p>
    <w:p>
      <w:pPr>
        <w:ind w:firstLine="709"/>
        <w:jc w:val="both"/>
      </w:pPr>
      <w:r>
        <w:rPr>
          <w:rFonts w:ascii="SimSun" w:hAnsi="SimSun"/>
          <w:b w:val="0"/>
          <w:sz w:val="24"/>
        </w:rPr>
        <w:t>Ключевое архитектурное решение — система периодов отображения данных. Периоды определяют гранулярность данных и тип визуализации. В проекте были определены шесть периодов: Час, Сутки, Неделя, Месяц, Квартал, Год. Каждый период задаёт свою разбивку столбчатой диаграммы.</w:t>
      </w:r>
    </w:p>
    <w:p>
      <w:pPr>
        <w:ind w:firstLine="709"/>
        <w:jc w:val="both"/>
      </w:pPr>
      <w:r>
        <w:rPr>
          <w:rFonts w:ascii="SimSun" w:hAnsi="SimSun"/>
          <w:b w:val="0"/>
          <w:sz w:val="24"/>
        </w:rPr>
        <w:t>Пример из проекта: для виджета «Операторов на линии» период «Час» даёт 12 столбиков по 5 минут (с текущим временем справа и 60 минут в прошлое), «Сутки» — 24 столбика по часам, «Неделя» — 7 столбиков по дням, «Месяц» — 30 столбиков, «Квартал» — 13 по неделям, «Год» — 12 по месяцам. Это было реализовано в функции generateBars() в period-context.tsx.</w:t>
      </w:r>
    </w:p>
    <w:p>
      <w:pPr>
        <w:pStyle w:val="Heading3"/>
      </w:pPr>
      <w:r>
        <w:t>2.2. Ролевая модель</w:t>
      </w:r>
    </w:p>
    <w:p>
      <w:pPr>
        <w:ind w:firstLine="709"/>
        <w:jc w:val="both"/>
      </w:pPr>
      <w:r>
        <w:rPr>
          <w:rFonts w:ascii="SimSun" w:hAnsi="SimSun"/>
          <w:b w:val="0"/>
          <w:sz w:val="24"/>
        </w:rPr>
        <w:t>Проектирование включает определение ролевой модели доступа к данным. Разные роли видят один и тот же набор виджетов, но с разной областью данных. Это принципиальное решение: вместо создания разных интерфейсов для разных ролей, используется один интерфейс с фильтрацией данных.</w:t>
      </w:r>
    </w:p>
    <w:p>
      <w:pPr>
        <w:ind w:firstLine="709"/>
        <w:jc w:val="both"/>
      </w:pPr>
      <w:r>
        <w:rPr>
          <w:rFonts w:ascii="SimSun" w:hAnsi="SimSun"/>
          <w:b w:val="0"/>
          <w:sz w:val="24"/>
        </w:rPr>
        <w:t>Пример из проекта: переключатель «Менеджер / Сотрудник» в заголовке. Менеджер видит данные по всем очередям контакт-центра. Сотрудник видит те же четыре виджета (Операторы на линии, Звонков в очереди, Клиенты в очереди, SLA), но данные отфильтрованы по его отделу. В прототипе это реализовано через проп employeeQueue, который передаётся в компоненты KpiWidgets и DepartmentWidget.</w:t>
      </w:r>
    </w:p>
    <w:p>
      <w:pPr>
        <w:pStyle w:val="Heading3"/>
      </w:pPr>
      <w:r>
        <w:t>2.3. Выбор типов визуализации</w:t>
      </w:r>
    </w:p>
    <w:p>
      <w:pPr>
        <w:ind w:firstLine="709"/>
        <w:jc w:val="both"/>
      </w:pPr>
      <w:r>
        <w:rPr>
          <w:rFonts w:ascii="SimSun" w:hAnsi="SimSun"/>
          <w:b w:val="0"/>
          <w:sz w:val="24"/>
        </w:rPr>
        <w:t>Для каждого виджета выбирается тип визуализации, адекватный смыслу данных иGranулярности периода. Оперативные метрики (операторы, звонки) лучше всего показывать столбчатыми диаграммами — они отражают динамику. Распределение по отделам — кольцевой диаграммой. SLA — вертикальной столбчатой с референсными линиями порогов (50% и 80%).</w:t>
      </w:r>
    </w:p>
    <w:p>
      <w:pPr>
        <w:ind w:firstLine="709"/>
        <w:jc w:val="both"/>
      </w:pPr>
      <w:r>
        <w:rPr>
          <w:rFonts w:ascii="SimSun" w:hAnsi="SimSun"/>
          <w:b w:val="0"/>
          <w:sz w:val="24"/>
        </w:rPr>
        <w:t>Пример из проекта: виджет SLA был изначально спроектирован как кольцевая диаграмма (donut), затем переработан в горизонтальную столбчатую, а затем — в вертикальную столбчатую по запросу пользователя. Референсные линии 50% и 80% серым пунктиром позволяют сразу видеть, какие очереди не дотягивают до нормы. Заголовок виджета был уточнён для русскоязычной аудитории: «SLA — доля звонков с ответом в срок, по очередям» вместо технического «SLA (Service Level Agreement)».</w:t>
      </w:r>
    </w:p>
    <w:p>
      <w:pPr>
        <w:pStyle w:val="Heading2"/>
      </w:pPr>
      <w:r>
        <w:t>Этап 3. Создание интерактивного прототипа</w:t>
      </w:r>
    </w:p>
    <w:p>
      <w:pPr>
        <w:pStyle w:val="Heading3"/>
      </w:pPr>
      <w:r>
        <w:t>3.1. Технологический стек</w:t>
      </w:r>
    </w:p>
    <w:p>
      <w:pPr>
        <w:ind w:firstLine="709"/>
        <w:jc w:val="both"/>
      </w:pPr>
      <w:r>
        <w:rPr>
          <w:rFonts w:ascii="SimSun" w:hAnsi="SimSun"/>
          <w:b w:val="0"/>
          <w:sz w:val="24"/>
        </w:rPr>
        <w:t>Прототип создаётся на стеке Next.js 16 + Tailwind CSS 4 + shadcn/ui + Recharts. Этот выбор обеспечивает: быстрый рендеринг, готовые компоненты UI, декларативные графики, и возможность деплоя на Vercel для демонстрации стейкхолдерам. Прототип не обязан использовать реальные API — достаточно mock-данных, но они должны быть реалистичными и период-зависимыми.</w:t>
      </w:r>
    </w:p>
    <w:p>
      <w:pPr>
        <w:pStyle w:val="Heading3"/>
      </w:pPr>
      <w:r>
        <w:t>3.2. Архитектура периодного контекста</w:t>
      </w:r>
    </w:p>
    <w:p>
      <w:pPr>
        <w:ind w:firstLine="709"/>
        <w:jc w:val="both"/>
      </w:pPr>
      <w:r>
        <w:rPr>
          <w:rFonts w:ascii="SimSun" w:hAnsi="SimSun"/>
          <w:b w:val="0"/>
          <w:sz w:val="24"/>
        </w:rPr>
        <w:t>Центральный архитектурный паттерн — PeriodProvider (React Context). Он обеспечивает единый источник правды для выбранного периода, выбранного колл-центра и всех генерируемых на их основе данных. Компоненты виджетов потребляют контекст через хук usePeriod() и автоматически перерисовываются при смене периода.</w:t>
      </w:r>
    </w:p>
    <w:p>
      <w:pPr>
        <w:ind w:firstLine="709"/>
        <w:jc w:val="both"/>
      </w:pPr>
      <w:r>
        <w:rPr>
          <w:rFonts w:ascii="SimSun" w:hAnsi="SimSun"/>
          <w:b w:val="0"/>
          <w:sz w:val="24"/>
        </w:rPr>
        <w:t>Пример из проекта: файл period-context.tsx содержит тип Period (6 значений), PERIOD_LABELS, PERIOD_ORDER, функции generateBars(), generateSlaData(), generateQueueDepth() — все зависят от выбранного периода и генерируют реалистичные mock-данные с учётом гранулярности (5-минутные интервалы для Часа, часовые для Суток и т.д.). Функция seededRandom() обеспечивает воспроизводимость данных между рендерами.</w:t>
      </w:r>
    </w:p>
    <w:p>
      <w:pPr>
        <w:pStyle w:val="Heading3"/>
      </w:pPr>
      <w:r>
        <w:t>3.3. Итерационная доработка прототипа</w:t>
      </w:r>
    </w:p>
    <w:p>
      <w:pPr>
        <w:ind w:firstLine="709"/>
        <w:jc w:val="both"/>
      </w:pPr>
      <w:r>
        <w:rPr>
          <w:rFonts w:ascii="SimSun" w:hAnsi="SimSun"/>
          <w:b w:val="0"/>
          <w:sz w:val="24"/>
        </w:rPr>
        <w:t>Прототип дорабатывается итерационно по ходу диалога с заказчиком. Каждая итерация — это фикс, деплой на GitHub, получение обратной связи. Типичный цикл: 5–15 минут на реализацию, сборка (next build), git push, верификация.</w:t>
      </w:r>
    </w:p>
    <w:p>
      <w:pPr>
        <w:ind w:firstLine="709"/>
        <w:jc w:val="both"/>
      </w:pPr>
      <w:r>
        <w:rPr>
          <w:rFonts w:ascii="SimSun" w:hAnsi="SimSun"/>
          <w:b w:val="0"/>
          <w:sz w:val="24"/>
        </w:rPr>
        <w:t>Пример из проекта: за одну сессию было выполнено 12 итераций, включая: переименование контакт-центров, перемещение селектора CC внутрь виджетов, изменение периодов с 4 на 6, переделку виджетов из числовых карточек в столбчатые диаграммы, изменение SLA с donut на bar, добавление референсных линий 50%/80%, переключатель Менеджер/Сотрудник, фильтрацию данных по отделу.</w:t>
      </w:r>
    </w:p>
    <w:p>
      <w:pPr>
        <w:pStyle w:val="Heading2"/>
      </w:pPr>
      <w:r>
        <w:t>Этап 4. Опрос аналитиков через CJ-tracker</w:t>
      </w:r>
    </w:p>
    <w:p>
      <w:pPr>
        <w:pStyle w:val="Heading3"/>
      </w:pPr>
      <w:r>
        <w:t>4.1. Матрица «можем / не можем»</w:t>
      </w:r>
    </w:p>
    <w:p>
      <w:pPr>
        <w:ind w:firstLine="709"/>
        <w:jc w:val="both"/>
      </w:pPr>
      <w:r>
        <w:rPr>
          <w:rFonts w:ascii="SimSun" w:hAnsi="SimSun"/>
          <w:b w:val="0"/>
          <w:sz w:val="24"/>
        </w:rPr>
        <w:t>Каждый виджет из спецификации предъявляется команде аналитиков/разработчиков для оценки реализуемости. Формат ответа — бинарный: «можем» (can-do) или «не можем» (cannot-do) с обязательным текстовым комментарием. Это ключевой фильтр: он отсекает виджеты, для которых нет API, данных или технической возможности.</w:t>
      </w:r>
    </w:p>
    <w:p>
      <w:pPr>
        <w:ind w:firstLine="709"/>
        <w:jc w:val="both"/>
      </w:pPr>
      <w:r>
        <w:rPr>
          <w:rFonts w:ascii="SimSun" w:hAnsi="SimSun"/>
          <w:b w:val="0"/>
          <w:sz w:val="24"/>
        </w:rPr>
        <w:t>Пример из проекта: из 14 виджетов команда разработки подтвердила реализуемость только 4: Операторов на линии, Звонков в очереди, Клиенты в очереди по отделам, SLA по очередям. Остальные 10 получили отметку «не можем» с причинами: «нет API для реального времени», «данные агрегируются раз в сутки, не подходят для live-виджета», «требуется отдельный продукт» и т.д.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5B7FA5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color w:val="FFFFFF"/>
                <w:sz w:val="21"/>
              </w:rPr>
              <w:t>Виджет</w:t>
            </w:r>
          </w:p>
        </w:tc>
        <w:tc>
          <w:tcPr>
            <w:tcW w:type="dxa" w:w="2880"/>
            <w:shd w:val="clear" w:color="auto" w:fill="5B7FA5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color w:val="FFFFFF"/>
                <w:sz w:val="21"/>
              </w:rPr>
              <w:t>Вердикт</w:t>
            </w:r>
          </w:p>
        </w:tc>
        <w:tc>
          <w:tcPr>
            <w:tcW w:type="dxa" w:w="2880"/>
            <w:shd w:val="clear" w:color="auto" w:fill="5B7FA5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color w:val="FFFFFF"/>
                <w:sz w:val="21"/>
              </w:rPr>
              <w:t>Комментарий разработчика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/>
                <w:sz w:val="21"/>
              </w:rPr>
              <w:t>Операторов на линии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/>
                <w:sz w:val="21"/>
              </w:rPr>
              <w:t>Можем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/>
                <w:sz w:val="21"/>
              </w:rPr>
              <w:t>Данные есть в real-time API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SimSun" w:hAnsi="SimSun"/>
                <w:sz w:val="21"/>
              </w:rPr>
              <w:t>Звонков в очереди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SimSun" w:hAnsi="SimSun"/>
                <w:sz w:val="21"/>
              </w:rPr>
              <w:t>Можем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SimSun" w:hAnsi="SimSun"/>
                <w:sz w:val="21"/>
              </w:rPr>
              <w:t>Данные есть в real-time API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/>
                <w:sz w:val="21"/>
              </w:rPr>
              <w:t>Клиенты в очереди по отделам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/>
                <w:sz w:val="21"/>
              </w:rPr>
              <w:t>Можем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/>
                <w:sz w:val="21"/>
              </w:rPr>
              <w:t>Queue depth из Queue API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SimSun" w:hAnsi="SimSun"/>
                <w:sz w:val="21"/>
              </w:rPr>
              <w:t>SLA по очередям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SimSun" w:hAnsi="SimSun"/>
                <w:sz w:val="21"/>
              </w:rPr>
              <w:t>Можем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SimSun" w:hAnsi="SimSun"/>
                <w:sz w:val="21"/>
              </w:rPr>
              <w:t>SLA compliance из SLA API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/>
                <w:sz w:val="21"/>
              </w:rPr>
              <w:t>Выбор колл-центра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/>
                <w:sz w:val="21"/>
              </w:rPr>
              <w:t>Не можем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/>
                <w:sz w:val="21"/>
              </w:rPr>
              <w:t>Отдельный продукт, не в scope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SimSun" w:hAnsi="SimSun"/>
                <w:sz w:val="21"/>
              </w:rPr>
              <w:t>Период отображения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SimSun" w:hAnsi="SimSun"/>
                <w:sz w:val="21"/>
              </w:rPr>
              <w:t>Не можем*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SimSun" w:hAnsi="SimSun"/>
                <w:sz w:val="21"/>
              </w:rPr>
              <w:t>Нет API для исторических данных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/>
                <w:sz w:val="21"/>
              </w:rPr>
              <w:t>Среднее время разговора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/>
                <w:sz w:val="21"/>
              </w:rPr>
              <w:t>Не можем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/>
                <w:sz w:val="21"/>
              </w:rPr>
              <w:t>Нет real-time агрегации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SimSun" w:hAnsi="SimSun"/>
                <w:sz w:val="21"/>
              </w:rPr>
              <w:t>Доля потерянных звонков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SimSun" w:hAnsi="SimSun"/>
                <w:sz w:val="21"/>
              </w:rPr>
              <w:t>Не можем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SimSun" w:hAnsi="SimSun"/>
                <w:sz w:val="21"/>
              </w:rPr>
              <w:t>Данные только за сутки</w:t>
            </w:r>
          </w:p>
        </w:tc>
      </w:tr>
    </w:tbl>
    <w:p/>
    <w:p>
      <w:pPr>
        <w:ind w:firstLine="709"/>
        <w:jc w:val="both"/>
      </w:pPr>
      <w:r>
        <w:rPr>
          <w:rFonts w:ascii="SimSun" w:hAnsi="SimSun"/>
          <w:b w:val="0"/>
          <w:sz w:val="24"/>
        </w:rPr>
        <w:t>* Период отображения был сохранён в прототипе вопреки ответу разработчика — заказчик явно указал, что эта функция обязательна и API будет предоставлен.</w:t>
      </w:r>
    </w:p>
    <w:p>
      <w:pPr>
        <w:pStyle w:val="Heading3"/>
      </w:pPr>
      <w:r>
        <w:t>4.2. CJ-tracker как инструмент верификации</w:t>
      </w:r>
    </w:p>
    <w:p>
      <w:pPr>
        <w:ind w:firstLine="709"/>
        <w:jc w:val="both"/>
      </w:pPr>
      <w:r>
        <w:rPr>
          <w:rFonts w:ascii="SimSun" w:hAnsi="SimSun"/>
          <w:b w:val="0"/>
          <w:sz w:val="24"/>
        </w:rPr>
        <w:t>CJ-tracker визуализирует прогресс прохождения каждого виджета по этапам Customer Journey: от спецификации до реализации. Каждый виджет представлен карточкой с текущим статусом, вердиктом аналитика и комментарием. Прогресс-бар показывает, какая доля виджетов подтверждена.</w:t>
      </w:r>
    </w:p>
    <w:p>
      <w:pPr>
        <w:ind w:firstLine="709"/>
        <w:jc w:val="both"/>
      </w:pPr>
      <w:r>
        <w:rPr>
          <w:rFonts w:ascii="SimSun" w:hAnsi="SimSun"/>
          <w:b w:val="0"/>
          <w:sz w:val="24"/>
        </w:rPr>
        <w:t>Пример из проекта: в файле cj-layout.tsx определены 14 шагов (CJ_STEPS), каждый с полями defaultFeasibility и devComment, предзаполненными на основе ответов команды разработки. Карточки показывают фиолетовые блоки с комментариями разработчиков и кнопки для переключения вердикта.</w:t>
      </w:r>
    </w:p>
    <w:p>
      <w:pPr>
        <w:pStyle w:val="Heading2"/>
      </w:pPr>
      <w:r>
        <w:t>Этап 5. Корректировка концепта</w:t>
      </w:r>
    </w:p>
    <w:p>
      <w:pPr>
        <w:pStyle w:val="Heading3"/>
      </w:pPr>
      <w:r>
        <w:t>5.1. Устранение нереализуемых виджетов</w:t>
      </w:r>
    </w:p>
    <w:p>
      <w:pPr>
        <w:ind w:firstLine="709"/>
        <w:jc w:val="both"/>
      </w:pPr>
      <w:r>
        <w:rPr>
          <w:rFonts w:ascii="SimSun" w:hAnsi="SimSun"/>
          <w:b w:val="0"/>
          <w:sz w:val="24"/>
        </w:rPr>
        <w:t>На основе матрицы «можем / не можем» из прототипа удаляются виджеты, получившие вердикт «не можем» (если заказчик не переопределил решение). Прототип сокращается до реализуемого подмножества. Это критический шаг: он предотвращает создание «воздушных замков» — красивых, но нереализуемых элементов интерфейса.</w:t>
      </w:r>
    </w:p>
    <w:p>
      <w:pPr>
        <w:ind w:firstLine="709"/>
        <w:jc w:val="both"/>
      </w:pPr>
      <w:r>
        <w:rPr>
          <w:rFonts w:ascii="SimSun" w:hAnsi="SimSun"/>
          <w:b w:val="0"/>
          <w:sz w:val="24"/>
        </w:rPr>
        <w:t>Пример из проекта: из прототипа были удалены 10 из 14 виджетов: 6 агрегированных KPI-метрик (среднее время разговора, доля потерянных звонков, среднее время ожидания, превышение времени ожидания, отвеченные звонки, операторы в среднем), а также селектор колл-центра (отдельный продукт), 4 исходящих очереди и 2 виджета исходящих линий. Остались 4 реализуемых виджета.</w:t>
      </w:r>
    </w:p>
    <w:p>
      <w:pPr>
        <w:pStyle w:val="Heading3"/>
      </w:pPr>
      <w:r>
        <w:t>5.2. Переопределение решений заказчиком</w:t>
      </w:r>
    </w:p>
    <w:p>
      <w:pPr>
        <w:ind w:firstLine="709"/>
        <w:jc w:val="both"/>
      </w:pPr>
      <w:r>
        <w:rPr>
          <w:rFonts w:ascii="SimSun" w:hAnsi="SimSun"/>
          <w:b w:val="0"/>
          <w:sz w:val="24"/>
        </w:rPr>
        <w:t>Заказчик имеет право переопределить вердикт «не можем», если функция критически важна и он готов обеспечить необходимые данные или API. Такие переопределения должны быть явно зафиксированы.</w:t>
      </w:r>
    </w:p>
    <w:p>
      <w:pPr>
        <w:ind w:firstLine="709"/>
        <w:jc w:val="both"/>
      </w:pPr>
      <w:r>
        <w:rPr>
          <w:rFonts w:ascii="SimSun" w:hAnsi="SimSun"/>
          <w:b w:val="0"/>
          <w:sz w:val="24"/>
        </w:rPr>
        <w:t>Пример из проекта: разработчик ответил «не можем» на период отображения (нет API для исторических данных). Заказчик написал: «!важно! ответ про выбор периода игнорируй — тут ничего не поменяется». Период был сохранён в прототипе с полным набором из 6 значений.</w:t>
      </w:r>
    </w:p>
    <w:p>
      <w:pPr>
        <w:pStyle w:val="Heading3"/>
      </w:pPr>
      <w:r>
        <w:t>5.3. Адаптация оставшихся виджетов</w:t>
      </w:r>
    </w:p>
    <w:p>
      <w:pPr>
        <w:ind w:firstLine="709"/>
        <w:jc w:val="both"/>
      </w:pPr>
      <w:r>
        <w:rPr>
          <w:rFonts w:ascii="SimSun" w:hAnsi="SimSun"/>
          <w:b w:val="0"/>
          <w:sz w:val="24"/>
        </w:rPr>
        <w:t>Оставшиеся виджеты адаптируются под реальные ограничения: уточняются типы визуализации, подписи осей, форматы данных. Каждый виджет проверяется на соответствие русскоязычной аудитории — технические термины расшифровываются, аббревиатуры поясняются.</w:t>
      </w:r>
    </w:p>
    <w:p>
      <w:pPr>
        <w:ind w:firstLine="709"/>
        <w:jc w:val="both"/>
      </w:pPr>
      <w:r>
        <w:rPr>
          <w:rFonts w:ascii="SimSun" w:hAnsi="SimSun"/>
          <w:b w:val="0"/>
          <w:sz w:val="24"/>
        </w:rPr>
        <w:t>Пример из проекта: виджет SLA претерпел три адаптации: (1) заголовок «SLA (Service Level Agreement)» заменён на понятный «SLA — доля звонков с ответом в срок, по очередям»; (2) все столбики сделаны одного сиреневого цвета вместо цветовой кодировки; (3) легенда заменена на текстовую без цветных кружочков: «≥80% норма», «50–79% обратите внимание», «&lt;50% неудовлетворительно».</w:t>
      </w:r>
    </w:p>
    <w:p>
      <w:pPr>
        <w:pStyle w:val="Heading2"/>
      </w:pPr>
      <w:r>
        <w:t>Этап 6. Итерационное уточнение до финального прототипа</w:t>
      </w:r>
    </w:p>
    <w:p>
      <w:pPr>
        <w:pStyle w:val="Heading3"/>
      </w:pPr>
      <w:r>
        <w:t>6.1. Последовательные уточнения</w:t>
      </w:r>
    </w:p>
    <w:p>
      <w:pPr>
        <w:ind w:firstLine="709"/>
        <w:jc w:val="both"/>
      </w:pPr>
      <w:r>
        <w:rPr>
          <w:rFonts w:ascii="SimSun" w:hAnsi="SimSun"/>
          <w:b w:val="0"/>
          <w:sz w:val="24"/>
        </w:rPr>
        <w:t>Финальный прототип получается через серию мелких итераций, каждая из которых адресует конкретный запрос заказчика. Итерации выполняются по принципу «минимальное изменение — максимальный эффект»: каждое изменение затрагивает один аспект (ширина виджетов, метка Live, формат заголовка) и верифицируется сборкой.</w:t>
      </w:r>
    </w:p>
    <w:p>
      <w:pPr>
        <w:ind w:firstLine="709"/>
        <w:jc w:val="both"/>
      </w:pPr>
      <w:r>
        <w:rPr>
          <w:rFonts w:ascii="SimSun" w:hAnsi="SimSun"/>
          <w:b w:val="0"/>
          <w:sz w:val="24"/>
        </w:rPr>
        <w:t>Пример из проекта: последовательность итераций в последней сессии: (1) все виджеты на полную ширину экрана; (2) период «Час» — 12 столбиков по 5 минут с реальными часами; (3) скрыто «среднее» на виджетах Операторы/Звонки; (4) SLA переведён в вертикальную диаграмму; (5) убраны бейджи-тултипы; (6) добавлен переключатель Менеджер/Сотрудник; (7) Сотрудник видит те же виджеты с фильтрацией по отделу; (8) убраны метки Live.</w:t>
      </w:r>
    </w:p>
    <w:p>
      <w:pPr>
        <w:pStyle w:val="Heading3"/>
      </w:pPr>
      <w:r>
        <w:t>6.2. Управление версиями</w:t>
      </w:r>
    </w:p>
    <w:p>
      <w:pPr>
        <w:ind w:firstLine="709"/>
        <w:jc w:val="both"/>
      </w:pPr>
      <w:r>
        <w:rPr>
          <w:rFonts w:ascii="SimSun" w:hAnsi="SimSun"/>
          <w:b w:val="0"/>
          <w:sz w:val="24"/>
        </w:rPr>
        <w:t>Каждая итерация фиксируется в Git с осмысленным commit message и пушится на GitHub. Это обеспечивает: трассируемость каждого изменения, возможность отката, историю эволюции концепта для аналитики. Commit messages формулируются в формате Conventional Commits: feat: для новых функций, fix: для корректировок.</w:t>
      </w:r>
    </w:p>
    <w:p>
      <w:pPr>
        <w:ind w:firstLine="709"/>
        <w:jc w:val="both"/>
      </w:pPr>
      <w:r>
        <w:rPr>
          <w:rFonts w:ascii="SimSun" w:hAnsi="SimSun"/>
          <w:b w:val="0"/>
          <w:sz w:val="24"/>
        </w:rPr>
        <w:t>Пример из проекта: 12 коммитов за сессию, от «feat: period-dependent data for queue depth &amp; SLA widgets, expand SLA title» до «feat: employee sees same widgets filtered by queue, remove Live labels». Каждый коммит对应 конкретному запросу заказчика.</w:t>
      </w:r>
    </w:p>
    <w:p>
      <w:pPr>
        <w:pStyle w:val="Heading3"/>
      </w:pPr>
      <w:r>
        <w:t>6.3. Критерии готовности финального прототипа</w:t>
      </w:r>
    </w:p>
    <w:p>
      <w:pPr>
        <w:ind w:firstLine="709"/>
        <w:jc w:val="both"/>
      </w:pPr>
      <w:r>
        <w:rPr>
          <w:rFonts w:ascii="SimSun" w:hAnsi="SimSun"/>
          <w:b w:val="0"/>
          <w:sz w:val="24"/>
        </w:rPr>
        <w:t>Финальный прототип считается готовым, когда выполняются все критерии:</w:t>
      </w:r>
    </w:p>
    <w:p>
      <w:pPr>
        <w:pStyle w:val="ListBullet"/>
        <w:ind w:left="709"/>
      </w:pPr>
      <w:r>
        <w:rPr>
          <w:rFonts w:ascii="SimSun" w:hAnsi="SimSun"/>
          <w:sz w:val="24"/>
        </w:rPr>
        <w:t>Все виджеты из скорректированного концепта реализованы и работают с mock-данными</w:t>
      </w:r>
    </w:p>
    <w:p>
      <w:pPr>
        <w:pStyle w:val="ListBullet"/>
        <w:ind w:left="709"/>
      </w:pPr>
      <w:r>
        <w:rPr>
          <w:rFonts w:ascii="SimSun" w:hAnsi="SimSun"/>
          <w:sz w:val="24"/>
        </w:rPr>
        <w:t>Данные виджетов изменяются в соответствии с выбранным периодом</w:t>
      </w:r>
    </w:p>
    <w:p>
      <w:pPr>
        <w:pStyle w:val="ListBullet"/>
        <w:ind w:left="709"/>
      </w:pPr>
      <w:r>
        <w:rPr>
          <w:rFonts w:ascii="SimSun" w:hAnsi="SimSun"/>
          <w:sz w:val="24"/>
        </w:rPr>
        <w:t>Ролевая модель реализована (Менеджер/Сотрудник видят корректные данные)</w:t>
      </w:r>
    </w:p>
    <w:p>
      <w:pPr>
        <w:pStyle w:val="ListBullet"/>
        <w:ind w:left="709"/>
      </w:pPr>
      <w:r>
        <w:rPr>
          <w:rFonts w:ascii="SimSun" w:hAnsi="SimSun"/>
          <w:sz w:val="24"/>
        </w:rPr>
        <w:t>Интерфейс адаптирован для целевой аудитории (язык, терминология, визуализация)</w:t>
      </w:r>
    </w:p>
    <w:p>
      <w:pPr>
        <w:pStyle w:val="ListBullet"/>
        <w:ind w:left="709"/>
      </w:pPr>
      <w:r>
        <w:rPr>
          <w:rFonts w:ascii="SimSun" w:hAnsi="SimSun"/>
          <w:sz w:val="24"/>
        </w:rPr>
        <w:t>Прототип собирается без ошибок (next build проходит)</w:t>
      </w:r>
    </w:p>
    <w:p>
      <w:pPr>
        <w:pStyle w:val="ListBullet"/>
        <w:ind w:left="709"/>
      </w:pPr>
      <w:r>
        <w:rPr>
          <w:rFonts w:ascii="SimSun" w:hAnsi="SimSun"/>
          <w:sz w:val="24"/>
        </w:rPr>
        <w:t>Код закоммичен и запушен на GitHub</w:t>
      </w:r>
    </w:p>
    <w:p>
      <w:pPr>
        <w:pStyle w:val="ListBullet"/>
        <w:ind w:left="709"/>
      </w:pPr>
      <w:r>
        <w:rPr>
          <w:rFonts w:ascii="SimSun" w:hAnsi="SimSun"/>
          <w:sz w:val="24"/>
        </w:rPr>
        <w:t>CJ-tracker отражает актуальный статус всех виджетов</w:t>
      </w:r>
    </w:p>
    <w:p>
      <w:pPr>
        <w:pStyle w:val="Heading2"/>
      </w:pPr>
      <w:r>
        <w:t>Обобщённая схема методологии</w:t>
      </w:r>
    </w:p>
    <w:p>
      <w:pPr>
        <w:ind w:firstLine="709"/>
        <w:jc w:val="both"/>
      </w:pPr>
      <w:r>
        <w:rPr>
          <w:rFonts w:ascii="SimSun" w:hAnsi="SimSun"/>
          <w:b w:val="0"/>
          <w:sz w:val="24"/>
        </w:rPr>
        <w:t>Методология CJ-tracker может быть представлена как конвейер с шестью станциями и петлёй обратной связи: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5B7FA5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color w:val="FFFFFF"/>
                <w:sz w:val="21"/>
              </w:rPr>
              <w:t>Станция</w:t>
            </w:r>
          </w:p>
        </w:tc>
        <w:tc>
          <w:tcPr>
            <w:tcW w:type="dxa" w:w="1728"/>
            <w:shd w:val="clear" w:color="auto" w:fill="5B7FA5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color w:val="FFFFFF"/>
                <w:sz w:val="21"/>
              </w:rPr>
              <w:t>Вход</w:t>
            </w:r>
          </w:p>
        </w:tc>
        <w:tc>
          <w:tcPr>
            <w:tcW w:type="dxa" w:w="1728"/>
            <w:shd w:val="clear" w:color="auto" w:fill="5B7FA5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color w:val="FFFFFF"/>
                <w:sz w:val="21"/>
              </w:rPr>
              <w:t>Преобразование</w:t>
            </w:r>
          </w:p>
        </w:tc>
        <w:tc>
          <w:tcPr>
            <w:tcW w:type="dxa" w:w="1728"/>
            <w:shd w:val="clear" w:color="auto" w:fill="5B7FA5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color w:val="FFFFFF"/>
                <w:sz w:val="21"/>
              </w:rPr>
              <w:t>Выход</w:t>
            </w:r>
          </w:p>
        </w:tc>
        <w:tc>
          <w:tcPr>
            <w:tcW w:type="dxa" w:w="1728"/>
            <w:shd w:val="clear" w:color="auto" w:fill="5B7FA5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color w:val="FFFFFF"/>
                <w:sz w:val="21"/>
              </w:rPr>
              <w:t>Инструмент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/>
                <w:sz w:val="21"/>
              </w:rPr>
              <w:t>1. Сбор данных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/>
                <w:sz w:val="21"/>
              </w:rPr>
              <w:t>Рабочие сессии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/>
                <w:sz w:val="21"/>
              </w:rPr>
              <w:t>Транскрибация + скриншоты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/>
                <w:sz w:val="21"/>
              </w:rPr>
              <w:t>Спецификация требований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/>
                <w:sz w:val="21"/>
              </w:rPr>
              <w:t>Запись экрана, интервью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/>
            <w:r>
              <w:rPr>
                <w:rFonts w:ascii="SimSun" w:hAnsi="SimSun"/>
                <w:sz w:val="21"/>
              </w:rPr>
              <w:t>2. Проектирование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SimSun" w:hAnsi="SimSun"/>
                <w:sz w:val="21"/>
              </w:rPr>
              <w:t>Спецификация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SimSun" w:hAnsi="SimSun"/>
                <w:sz w:val="21"/>
              </w:rPr>
              <w:t>Определение виджетов, периодов, ролей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SimSun" w:hAnsi="SimSun"/>
                <w:sz w:val="21"/>
              </w:rPr>
              <w:t>Дизайн-спецификация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SimSun" w:hAnsi="SimSun"/>
                <w:sz w:val="21"/>
              </w:rPr>
              <w:t>Figma / текстовый документ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/>
                <w:sz w:val="21"/>
              </w:rPr>
              <w:t>3. Прототип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/>
                <w:sz w:val="21"/>
              </w:rPr>
              <w:t>Дизайн-спецификация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/>
                <w:sz w:val="21"/>
              </w:rPr>
              <w:t>Кодирование Next.js + Recharts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/>
                <w:sz w:val="21"/>
              </w:rPr>
              <w:t>Интерактивный прототип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/>
                <w:sz w:val="21"/>
              </w:rPr>
              <w:t>Next.js, shadcn/ui, Recharts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/>
            <w:r>
              <w:rPr>
                <w:rFonts w:ascii="SimSun" w:hAnsi="SimSun"/>
                <w:sz w:val="21"/>
              </w:rPr>
              <w:t>4. CJ-tracker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SimSun" w:hAnsi="SimSun"/>
                <w:sz w:val="21"/>
              </w:rPr>
              <w:t>Прототип + команда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SimSun" w:hAnsi="SimSun"/>
                <w:sz w:val="21"/>
              </w:rPr>
              <w:t>Опрос «можем / не можем»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SimSun" w:hAnsi="SimSun"/>
                <w:sz w:val="21"/>
              </w:rPr>
              <w:t>Матрица реализуемости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SimSun" w:hAnsi="SimSun"/>
                <w:sz w:val="21"/>
              </w:rPr>
              <w:t>CJ-tracker карточки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/>
                <w:sz w:val="21"/>
              </w:rPr>
              <w:t>5. Корректировка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/>
                <w:sz w:val="21"/>
              </w:rPr>
              <w:t>Матрица реализуемости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/>
                <w:sz w:val="21"/>
              </w:rPr>
              <w:t>Удаление нереализуемого, адаптация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/>
                <w:sz w:val="21"/>
              </w:rPr>
              <w:t>Скорректированный концепт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/>
                <w:sz w:val="21"/>
              </w:rPr>
              <w:t>Редактирование кода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/>
            <w:r>
              <w:rPr>
                <w:rFonts w:ascii="SimSun" w:hAnsi="SimSun"/>
                <w:sz w:val="21"/>
              </w:rPr>
              <w:t>6. Итерации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SimSun" w:hAnsi="SimSun"/>
                <w:sz w:val="21"/>
              </w:rPr>
              <w:t>Обратная связь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SimSun" w:hAnsi="SimSun"/>
                <w:sz w:val="21"/>
              </w:rPr>
              <w:t>Мелкие уточнения → сборка → push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SimSun" w:hAnsi="SimSun"/>
                <w:sz w:val="21"/>
              </w:rPr>
              <w:t>Финальный прототип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SimSun" w:hAnsi="SimSun"/>
                <w:sz w:val="21"/>
              </w:rPr>
              <w:t>Git, Next.js build</w:t>
            </w:r>
          </w:p>
        </w:tc>
      </w:tr>
    </w:tbl>
    <w:p/>
    <w:p>
      <w:pPr>
        <w:ind w:firstLine="709"/>
        <w:jc w:val="both"/>
      </w:pPr>
      <w:r>
        <w:rPr>
          <w:rFonts w:ascii="SimSun" w:hAnsi="SimSun"/>
          <w:b w:val="0"/>
          <w:sz w:val="24"/>
        </w:rPr>
        <w:t>Ключевой принцип: каждая станция не начинается с нуля, а трансформирует выход предыдущей. Это обеспечивает трассируемость и предотвращает «потерю контекста» между этапами.</w:t>
      </w:r>
    </w:p>
    <w:p>
      <w:pPr>
        <w:pStyle w:val="Heading2"/>
      </w:pPr>
      <w:r>
        <w:t>Практические рекомендации</w:t>
      </w:r>
    </w:p>
    <w:p>
      <w:pPr>
        <w:pStyle w:val="Heading3"/>
      </w:pPr>
      <w:r>
        <w:t>10.1. Для команды проектирования</w:t>
      </w:r>
    </w:p>
    <w:p>
      <w:pPr>
        <w:pStyle w:val="ListBullet"/>
        <w:ind w:left="709"/>
      </w:pPr>
      <w:r>
        <w:rPr>
          <w:rFonts w:ascii="SimSun" w:hAnsi="SimSun"/>
          <w:sz w:val="24"/>
        </w:rPr>
        <w:t>Начинайте с транскрипций, а не с декларативных требований — реальные паттерны работы выявляют скрытые потребности</w:t>
      </w:r>
    </w:p>
    <w:p>
      <w:pPr>
        <w:pStyle w:val="ListBullet"/>
        <w:ind w:left="709"/>
      </w:pPr>
      <w:r>
        <w:rPr>
          <w:rFonts w:ascii="SimSun" w:hAnsi="SimSun"/>
          <w:sz w:val="24"/>
        </w:rPr>
        <w:t>Формируйте полный список виджетов (избыточный), а затем сокращайте — лучше предложить больше и отфильтровать, чем сразу ограничить</w:t>
      </w:r>
    </w:p>
    <w:p>
      <w:pPr>
        <w:pStyle w:val="ListBullet"/>
        <w:ind w:left="709"/>
      </w:pPr>
      <w:r>
        <w:rPr>
          <w:rFonts w:ascii="SimSun" w:hAnsi="SimSun"/>
          <w:sz w:val="24"/>
        </w:rPr>
        <w:t>Используйте seeded random для mock-данных — воспроизводимость критична для демонстрации стейкхолдерам</w:t>
      </w:r>
    </w:p>
    <w:p>
      <w:pPr>
        <w:pStyle w:val="ListBullet"/>
        <w:ind w:left="709"/>
      </w:pPr>
      <w:r>
        <w:rPr>
          <w:rFonts w:ascii="SimSun" w:hAnsi="SimSun"/>
          <w:sz w:val="24"/>
        </w:rPr>
        <w:t>Проектируйте периодный контекст как единый источник правды (React Context) — это упрощает добавление новых периодов и виджетов</w:t>
      </w:r>
    </w:p>
    <w:p>
      <w:pPr>
        <w:pStyle w:val="Heading3"/>
      </w:pPr>
      <w:r>
        <w:t>10.2. Для команды разработки</w:t>
      </w:r>
    </w:p>
    <w:p>
      <w:pPr>
        <w:pStyle w:val="ListBullet"/>
        <w:ind w:left="709"/>
      </w:pPr>
      <w:r>
        <w:rPr>
          <w:rFonts w:ascii="SimSun" w:hAnsi="SimSun"/>
          <w:sz w:val="24"/>
        </w:rPr>
        <w:t>Отвечайте «можем / не можем» честно и с комментарием — это спасает от нереализуемых требований</w:t>
      </w:r>
    </w:p>
    <w:p>
      <w:pPr>
        <w:pStyle w:val="ListBullet"/>
        <w:ind w:left="709"/>
      </w:pPr>
      <w:r>
        <w:rPr>
          <w:rFonts w:ascii="SimSun" w:hAnsi="SimSun"/>
          <w:sz w:val="24"/>
        </w:rPr>
        <w:t>Если «не можем» — объясните причину: нет API, нет данных, нет ресурса, не в scope</w:t>
      </w:r>
    </w:p>
    <w:p>
      <w:pPr>
        <w:pStyle w:val="ListBullet"/>
        <w:ind w:left="709"/>
      </w:pPr>
      <w:r>
        <w:rPr>
          <w:rFonts w:ascii="SimSun" w:hAnsi="SimSun"/>
          <w:sz w:val="24"/>
        </w:rPr>
        <w:t>Не бойтесь переопределять вердикт, если заказчик гарантирует предоставление данных</w:t>
      </w:r>
    </w:p>
    <w:p>
      <w:pPr>
        <w:pStyle w:val="Heading3"/>
      </w:pPr>
      <w:r>
        <w:t>10.3. Для заказчика</w:t>
      </w:r>
    </w:p>
    <w:p>
      <w:pPr>
        <w:pStyle w:val="ListBullet"/>
        <w:ind w:left="709"/>
      </w:pPr>
      <w:r>
        <w:rPr>
          <w:rFonts w:ascii="SimSun" w:hAnsi="SimSun"/>
          <w:sz w:val="24"/>
        </w:rPr>
        <w:t>Участвуйте в итерациях — каждая обратная связь формирует прототип точнее</w:t>
      </w:r>
    </w:p>
    <w:p>
      <w:pPr>
        <w:pStyle w:val="ListBullet"/>
        <w:ind w:left="709"/>
      </w:pPr>
      <w:r>
        <w:rPr>
          <w:rFonts w:ascii="SimSun" w:hAnsi="SimSun"/>
          <w:sz w:val="24"/>
        </w:rPr>
        <w:t>Не бойтесь менять требования по ходу прототипирования — это нормально и ожидаемо</w:t>
      </w:r>
    </w:p>
    <w:p>
      <w:pPr>
        <w:pStyle w:val="ListBullet"/>
        <w:ind w:left="709"/>
      </w:pPr>
      <w:r>
        <w:rPr>
          <w:rFonts w:ascii="SimSun" w:hAnsi="SimSun"/>
          <w:sz w:val="24"/>
        </w:rPr>
        <w:t>Требуйте расшифровки технических терминов — прототип должен быть понятен целевой аудитории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  <w:ind w:firstLine="709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SimHei" w:hAnsi="SimHei"/>
      <w:b/>
      <w:bCs/>
      <w:color w:val="1018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SimHei" w:hAnsi="SimHei"/>
      <w:b/>
      <w:bCs/>
      <w:color w:val="1018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imHei" w:hAnsi="SimHei"/>
      <w:b/>
      <w:bCs/>
      <w:color w:val="10182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