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23378" w:rsidTr="002A438A">
        <w:trPr>
          <w:trHeight w:val="708"/>
        </w:trPr>
        <w:tc>
          <w:tcPr>
            <w:tcW w:w="4606" w:type="dxa"/>
          </w:tcPr>
          <w:p w:rsidR="00223378" w:rsidRPr="002A438A" w:rsidRDefault="00223378" w:rsidP="002A438A">
            <w:pPr>
              <w:jc w:val="center"/>
              <w:rPr>
                <w:sz w:val="36"/>
                <w:szCs w:val="36"/>
              </w:rPr>
            </w:pPr>
            <w:r w:rsidRPr="002A438A">
              <w:rPr>
                <w:sz w:val="36"/>
                <w:szCs w:val="36"/>
              </w:rPr>
              <w:t>Risk</w:t>
            </w:r>
          </w:p>
        </w:tc>
        <w:tc>
          <w:tcPr>
            <w:tcW w:w="4606" w:type="dxa"/>
          </w:tcPr>
          <w:p w:rsidR="00223378" w:rsidRPr="002A438A" w:rsidRDefault="00223378" w:rsidP="002A438A">
            <w:pPr>
              <w:jc w:val="center"/>
              <w:rPr>
                <w:sz w:val="36"/>
                <w:szCs w:val="36"/>
              </w:rPr>
            </w:pPr>
            <w:proofErr w:type="spellStart"/>
            <w:r w:rsidRPr="002A438A">
              <w:rPr>
                <w:sz w:val="36"/>
                <w:szCs w:val="36"/>
              </w:rPr>
              <w:t>Description</w:t>
            </w:r>
            <w:proofErr w:type="spellEnd"/>
          </w:p>
        </w:tc>
      </w:tr>
      <w:tr w:rsidR="00223378" w:rsidTr="002A438A">
        <w:trPr>
          <w:trHeight w:val="690"/>
        </w:trPr>
        <w:tc>
          <w:tcPr>
            <w:tcW w:w="4606" w:type="dxa"/>
          </w:tcPr>
          <w:p w:rsidR="00223378" w:rsidRDefault="00223378" w:rsidP="002A438A">
            <w:pPr>
              <w:jc w:val="both"/>
            </w:pPr>
            <w:r>
              <w:t>Hard-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reach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Backup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restore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inclusion</w:t>
            </w:r>
            <w:proofErr w:type="spellEnd"/>
            <w:r>
              <w:t xml:space="preserve"> of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third-party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</w:tr>
      <w:tr w:rsidR="00223378" w:rsidTr="002A438A">
        <w:trPr>
          <w:trHeight w:val="700"/>
        </w:trPr>
        <w:tc>
          <w:tcPr>
            <w:tcW w:w="4606" w:type="dxa"/>
          </w:tcPr>
          <w:p w:rsidR="00223378" w:rsidRDefault="00223378" w:rsidP="00223378">
            <w:pPr>
              <w:tabs>
                <w:tab w:val="left" w:pos="3585"/>
              </w:tabs>
            </w:pPr>
            <w:proofErr w:type="spellStart"/>
            <w:r>
              <w:t>Unsatisfying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of </w:t>
            </w:r>
            <w:proofErr w:type="spellStart"/>
            <w:r>
              <w:t>scientifically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impacts</w:t>
            </w:r>
            <w:proofErr w:type="spellEnd"/>
            <w:r>
              <w:t xml:space="preserve"> </w:t>
            </w:r>
            <w:proofErr w:type="spellStart"/>
            <w:r>
              <w:t>team's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</w:tr>
      <w:tr w:rsidR="00223378" w:rsidTr="002A438A">
        <w:trPr>
          <w:trHeight w:val="696"/>
        </w:trPr>
        <w:tc>
          <w:tcPr>
            <w:tcW w:w="4606" w:type="dxa"/>
          </w:tcPr>
          <w:p w:rsidR="00223378" w:rsidRDefault="00223378"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won't</w:t>
            </w:r>
            <w:proofErr w:type="spellEnd"/>
            <w:r>
              <w:t xml:space="preserve"> be a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correspond</w:t>
            </w:r>
            <w:proofErr w:type="spellEnd"/>
            <w:r>
              <w:t xml:space="preserve"> </w:t>
            </w:r>
            <w:proofErr w:type="gramStart"/>
            <w:r>
              <w:t>software</w:t>
            </w:r>
            <w:proofErr w:type="gram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</w:tr>
      <w:tr w:rsidR="00223378" w:rsidTr="002A438A">
        <w:trPr>
          <w:trHeight w:val="434"/>
        </w:trPr>
        <w:tc>
          <w:tcPr>
            <w:tcW w:w="4606" w:type="dxa"/>
          </w:tcPr>
          <w:p w:rsidR="00223378" w:rsidRDefault="00223378">
            <w:r>
              <w:t xml:space="preserve">Financial </w:t>
            </w:r>
            <w:proofErr w:type="spellStart"/>
            <w:r>
              <w:t>problems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</w:p>
        </w:tc>
      </w:tr>
      <w:tr w:rsidR="00223378" w:rsidTr="002A438A">
        <w:trPr>
          <w:trHeight w:val="684"/>
        </w:trPr>
        <w:tc>
          <w:tcPr>
            <w:tcW w:w="4606" w:type="dxa"/>
          </w:tcPr>
          <w:p w:rsidR="00223378" w:rsidRDefault="00223378"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not be </w:t>
            </w:r>
            <w:proofErr w:type="spellStart"/>
            <w:r>
              <w:t>understood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lag</w:t>
            </w:r>
            <w:proofErr w:type="spellEnd"/>
            <w:r>
              <w:t xml:space="preserve">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223378" w:rsidTr="002A438A">
        <w:trPr>
          <w:trHeight w:val="693"/>
        </w:trPr>
        <w:tc>
          <w:tcPr>
            <w:tcW w:w="4606" w:type="dxa"/>
          </w:tcPr>
          <w:p w:rsidR="00223378" w:rsidRDefault="00223378">
            <w:proofErr w:type="spellStart"/>
            <w:r>
              <w:t>Incompatible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t>Dependent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incompatible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</w:p>
        </w:tc>
      </w:tr>
      <w:tr w:rsidR="00223378" w:rsidTr="002A438A">
        <w:trPr>
          <w:trHeight w:val="703"/>
        </w:trPr>
        <w:tc>
          <w:tcPr>
            <w:tcW w:w="4606" w:type="dxa"/>
          </w:tcPr>
          <w:p w:rsidR="00223378" w:rsidRDefault="00223378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223378">
              <w:t>lack</w:t>
            </w:r>
            <w:proofErr w:type="spellEnd"/>
            <w:r w:rsidRPr="00223378">
              <w:t xml:space="preserve"> of </w:t>
            </w:r>
            <w:proofErr w:type="spellStart"/>
            <w:r w:rsidRPr="00223378">
              <w:t>qualified</w:t>
            </w:r>
            <w:proofErr w:type="spellEnd"/>
            <w:r w:rsidRPr="00223378">
              <w:t xml:space="preserve"> </w:t>
            </w:r>
            <w:proofErr w:type="spellStart"/>
            <w:r w:rsidRPr="00223378">
              <w:t>personnel</w:t>
            </w:r>
            <w:proofErr w:type="spellEnd"/>
          </w:p>
        </w:tc>
        <w:tc>
          <w:tcPr>
            <w:tcW w:w="4606" w:type="dxa"/>
          </w:tcPr>
          <w:p w:rsidR="00223378" w:rsidRDefault="00223378"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lack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of a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sufficient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talented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developers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develop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project</w:t>
            </w:r>
            <w:proofErr w:type="spellEnd"/>
          </w:p>
        </w:tc>
      </w:tr>
      <w:tr w:rsidR="00223378" w:rsidTr="002A438A">
        <w:trPr>
          <w:trHeight w:val="686"/>
        </w:trPr>
        <w:tc>
          <w:tcPr>
            <w:tcW w:w="4606" w:type="dxa"/>
          </w:tcPr>
          <w:p w:rsidR="00223378" w:rsidRDefault="00223378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of </w:t>
            </w:r>
            <w:proofErr w:type="gramStart"/>
            <w:r>
              <w:t>hardware</w:t>
            </w:r>
            <w:proofErr w:type="gram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  <w:tc>
          <w:tcPr>
            <w:tcW w:w="4606" w:type="dxa"/>
          </w:tcPr>
          <w:p w:rsidR="00223378" w:rsidRDefault="00223378"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Hardware can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often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be “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upgraded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with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malicious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firmware</w:t>
            </w:r>
            <w:proofErr w:type="gram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23378" w:rsidTr="00223378">
        <w:tc>
          <w:tcPr>
            <w:tcW w:w="4606" w:type="dxa"/>
          </w:tcPr>
          <w:p w:rsidR="00223378" w:rsidRDefault="002A438A">
            <w:pP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Interfaces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Requirement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for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Internal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Users</w:t>
            </w:r>
            <w:proofErr w:type="spellEnd"/>
          </w:p>
          <w:p w:rsidR="00905A75" w:rsidRDefault="00905A75"/>
        </w:tc>
        <w:tc>
          <w:tcPr>
            <w:tcW w:w="4606" w:type="dxa"/>
          </w:tcPr>
          <w:p w:rsidR="00223378" w:rsidRDefault="002A438A"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Staff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within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organisation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may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need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access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enter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data</w:t>
            </w:r>
            <w:proofErr w:type="gram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into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system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need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consider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requirements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data</w:t>
            </w:r>
            <w:proofErr w:type="gram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capture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requirements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for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internal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users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Typically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interface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required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for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internal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users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is an on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screen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report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23378" w:rsidTr="002A438A">
        <w:trPr>
          <w:trHeight w:val="604"/>
        </w:trPr>
        <w:tc>
          <w:tcPr>
            <w:tcW w:w="4606" w:type="dxa"/>
          </w:tcPr>
          <w:p w:rsidR="00223378" w:rsidRDefault="00905A75">
            <w:proofErr w:type="spellStart"/>
            <w:r>
              <w:t>Tool</w:t>
            </w:r>
            <w:proofErr w:type="spellEnd"/>
            <w:r>
              <w:t xml:space="preserve"> Requirements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23378" w:rsidRDefault="00833904"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Absence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replacement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essential</w:t>
            </w:r>
            <w:proofErr w:type="spellEnd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tools</w:t>
            </w:r>
            <w:proofErr w:type="spellEnd"/>
          </w:p>
        </w:tc>
      </w:tr>
    </w:tbl>
    <w:p w:rsidR="00096F13" w:rsidRDefault="00096F13"/>
    <w:sectPr w:rsidR="0009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78"/>
    <w:rsid w:val="00096F13"/>
    <w:rsid w:val="00223378"/>
    <w:rsid w:val="002A438A"/>
    <w:rsid w:val="00833904"/>
    <w:rsid w:val="009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23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2337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23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2337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Bilge-</dc:creator>
  <cp:lastModifiedBy>Bilge-</cp:lastModifiedBy>
  <cp:revision>2</cp:revision>
  <dcterms:created xsi:type="dcterms:W3CDTF">2016-10-30T21:39:00Z</dcterms:created>
  <dcterms:modified xsi:type="dcterms:W3CDTF">2016-10-30T22:13:00Z</dcterms:modified>
</cp:coreProperties>
</file>