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CH32V307 项目接线与恢复指南</w:t>
      </w:r>
    </w:p>
    <w:p/>
    <w:p>
      <w:pPr>
        <w:pStyle w:val="Heading1"/>
      </w:pPr>
      <w:r>
        <w:t>一、关机拔线顺序（断电操作）</w:t>
      </w:r>
    </w:p>
    <w:p>
      <w:r>
        <w:rPr>
          <w:b/>
          <w:sz w:val="22"/>
        </w:rPr>
        <w:t>每次用完按这个顺序，不要先拔信号：</w:t>
      </w:r>
    </w:p>
    <w:p>
      <w:pPr>
        <w:pStyle w:val="ListBullet"/>
      </w:pPr>
      <w:r>
        <w:rPr>
          <w:sz w:val="22"/>
        </w:rPr>
        <w:t>1. 关掉PowerShell/串口助手窗口</w:t>
      </w:r>
    </w:p>
    <w:p>
      <w:pPr>
        <w:pStyle w:val="ListBullet"/>
      </w:pPr>
      <w:r>
        <w:rPr>
          <w:sz w:val="22"/>
        </w:rPr>
        <w:t>2. 拔掉板子上的Type-C电源线（先断电）</w:t>
      </w:r>
    </w:p>
    <w:p>
      <w:pPr>
        <w:pStyle w:val="ListBullet"/>
      </w:pPr>
      <w:r>
        <w:rPr>
          <w:sz w:val="22"/>
        </w:rPr>
        <w:t>3. 拔掉YD-LINK的USB头</w:t>
      </w:r>
    </w:p>
    <w:p>
      <w:pPr>
        <w:pStyle w:val="ListBullet"/>
      </w:pPr>
      <w:r>
        <w:rPr>
          <w:sz w:val="22"/>
        </w:rPr>
        <w:t>4. 网线可以拔也可以留</w:t>
      </w:r>
    </w:p>
    <w:p>
      <w:pPr>
        <w:pStyle w:val="ListBullet"/>
      </w:pPr>
      <w:r>
        <w:rPr>
          <w:sz w:val="22"/>
        </w:rPr>
        <w:t>5. 杜邦线建议保留插在模块上不动，下次直接插板子</w:t>
      </w:r>
    </w:p>
    <w:p>
      <w:r>
        <w:rPr>
          <w:b/>
          <w:sz w:val="22"/>
        </w:rPr>
        <w:t>注意：所有接线改动都要先断电！</w:t>
      </w:r>
    </w:p>
    <w:p>
      <w:pPr>
        <w:pStyle w:val="Heading1"/>
      </w:pPr>
      <w:r>
        <w:t>二、下次开机接线（全断电接）</w:t>
      </w:r>
    </w:p>
    <w:p>
      <w:pPr>
        <w:pStyle w:val="Heading2"/>
      </w:pPr>
      <w:r>
        <w:t>2.1 YD-LINK调试器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线色</w:t>
            </w:r>
          </w:p>
        </w:tc>
        <w:tc>
          <w:tcPr>
            <w:tcW w:type="dxa" w:w="2880"/>
          </w:tcPr>
          <w:p>
            <w:r>
              <w:t>接板子排针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红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供电</w:t>
            </w:r>
          </w:p>
        </w:tc>
      </w:tr>
      <w:tr>
        <w:tc>
          <w:tcPr>
            <w:tcW w:type="dxa" w:w="2880"/>
          </w:tcPr>
          <w:p>
            <w:r>
              <w:t>黄</w:t>
            </w:r>
          </w:p>
        </w:tc>
        <w:tc>
          <w:tcPr>
            <w:tcW w:type="dxa" w:w="2880"/>
          </w:tcPr>
          <w:p>
            <w:r>
              <w:t>SWDIO</w:t>
            </w:r>
          </w:p>
        </w:tc>
        <w:tc>
          <w:tcPr>
            <w:tcW w:type="dxa" w:w="2880"/>
          </w:tcPr>
          <w:p>
            <w:r>
              <w:t>数据</w:t>
            </w:r>
          </w:p>
        </w:tc>
      </w:tr>
      <w:tr>
        <w:tc>
          <w:tcPr>
            <w:tcW w:type="dxa" w:w="2880"/>
          </w:tcPr>
          <w:p>
            <w:r>
              <w:t>绿</w:t>
            </w:r>
          </w:p>
        </w:tc>
        <w:tc>
          <w:tcPr>
            <w:tcW w:type="dxa" w:w="2880"/>
          </w:tcPr>
          <w:p>
            <w:r>
              <w:t>SWCLK</w:t>
            </w:r>
          </w:p>
        </w:tc>
        <w:tc>
          <w:tcPr>
            <w:tcW w:type="dxa" w:w="2880"/>
          </w:tcPr>
          <w:p>
            <w:r>
              <w:t>时钟</w:t>
            </w:r>
          </w:p>
        </w:tc>
      </w:tr>
      <w:tr>
        <w:tc>
          <w:tcPr>
            <w:tcW w:type="dxa" w:w="2880"/>
          </w:tcPr>
          <w:p>
            <w:r>
              <w:t>黑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接地</w:t>
            </w:r>
          </w:p>
        </w:tc>
      </w:tr>
    </w:tbl>
    <w:p>
      <w:pPr>
        <w:pStyle w:val="Heading2"/>
      </w:pPr>
      <w:r>
        <w:t>2.2 ADXL345加速度传感器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ADXL345引脚</w:t>
            </w:r>
          </w:p>
        </w:tc>
        <w:tc>
          <w:tcPr>
            <w:tcW w:type="dxa" w:w="2880"/>
          </w:tcPr>
          <w:p>
            <w:r>
              <w:t>接板子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VCC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电源</w:t>
            </w:r>
          </w:p>
        </w:tc>
      </w:tr>
      <w:tr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GND（面包板蓝轨）</w:t>
            </w:r>
          </w:p>
        </w:tc>
        <w:tc>
          <w:tcPr>
            <w:tcW w:type="dxa" w:w="2880"/>
          </w:tcPr>
          <w:p>
            <w:r>
              <w:t>接地</w:t>
            </w:r>
          </w:p>
        </w:tc>
      </w:tr>
      <w:tr>
        <w:tc>
          <w:tcPr>
            <w:tcW w:type="dxa" w:w="2880"/>
          </w:tcPr>
          <w:p>
            <w:r>
              <w:t>SCL</w:t>
            </w:r>
          </w:p>
        </w:tc>
        <w:tc>
          <w:tcPr>
            <w:tcW w:type="dxa" w:w="2880"/>
          </w:tcPr>
          <w:p>
            <w:r>
              <w:t>PB3</w:t>
            </w:r>
          </w:p>
        </w:tc>
        <w:tc>
          <w:tcPr>
            <w:tcW w:type="dxa" w:w="2880"/>
          </w:tcPr>
          <w:p>
            <w:r>
              <w:t>I2C时钟线</w:t>
            </w:r>
          </w:p>
        </w:tc>
      </w:tr>
      <w:tr>
        <w:tc>
          <w:tcPr>
            <w:tcW w:type="dxa" w:w="2880"/>
          </w:tcPr>
          <w:p>
            <w:r>
              <w:t>SDA</w:t>
            </w:r>
          </w:p>
        </w:tc>
        <w:tc>
          <w:tcPr>
            <w:tcW w:type="dxa" w:w="2880"/>
          </w:tcPr>
          <w:p>
            <w:r>
              <w:t>PB5</w:t>
            </w:r>
          </w:p>
        </w:tc>
        <w:tc>
          <w:tcPr>
            <w:tcW w:type="dxa" w:w="2880"/>
          </w:tcPr>
          <w:p>
            <w:r>
              <w:t>I2C数据线</w:t>
            </w:r>
          </w:p>
        </w:tc>
      </w:tr>
      <w:tr>
        <w:tc>
          <w:tcPr>
            <w:tcW w:type="dxa" w:w="2880"/>
          </w:tcPr>
          <w:p>
            <w:r>
              <w:t>CS</w:t>
            </w:r>
          </w:p>
        </w:tc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接高=I2C模式</w:t>
            </w:r>
          </w:p>
        </w:tc>
      </w:tr>
      <w:tr>
        <w:tc>
          <w:tcPr>
            <w:tcW w:type="dxa" w:w="2880"/>
          </w:tcPr>
          <w:p>
            <w:r>
              <w:t>SDO</w:t>
            </w:r>
          </w:p>
        </w:tc>
        <w:tc>
          <w:tcPr>
            <w:tcW w:type="dxa" w:w="2880"/>
          </w:tcPr>
          <w:p>
            <w:r>
              <w:t>GND</w:t>
            </w:r>
          </w:p>
        </w:tc>
        <w:tc>
          <w:tcPr>
            <w:tcW w:type="dxa" w:w="2880"/>
          </w:tcPr>
          <w:p>
            <w:r>
              <w:t>接地=设备地址0x53</w:t>
            </w:r>
          </w:p>
        </w:tc>
      </w:tr>
    </w:tbl>
    <w:p>
      <w:pPr>
        <w:pStyle w:val="Heading2"/>
      </w:pPr>
      <w:r>
        <w:t>2.3 蜂鸣器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蜂鸣器引脚</w:t>
            </w:r>
          </w:p>
        </w:tc>
        <w:tc>
          <w:tcPr>
            <w:tcW w:type="dxa" w:w="4320"/>
          </w:tcPr>
          <w:p>
            <w:r>
              <w:t>接板子</w:t>
            </w:r>
          </w:p>
        </w:tc>
      </w:tr>
      <w:tr>
        <w:tc>
          <w:tcPr>
            <w:tcW w:type="dxa" w:w="4320"/>
          </w:tcPr>
          <w:p>
            <w:r>
              <w:t>VCC(+)</w:t>
            </w:r>
          </w:p>
        </w:tc>
        <w:tc>
          <w:tcPr>
            <w:tcW w:type="dxa" w:w="4320"/>
          </w:tcPr>
          <w:p>
            <w:r>
              <w:t>3.3V</w:t>
            </w:r>
          </w:p>
        </w:tc>
      </w:tr>
      <w:tr>
        <w:tc>
          <w:tcPr>
            <w:tcW w:type="dxa" w:w="4320"/>
          </w:tcPr>
          <w:p>
            <w:r>
              <w:t>GND(-)</w:t>
            </w:r>
          </w:p>
        </w:tc>
        <w:tc>
          <w:tcPr>
            <w:tcW w:type="dxa" w:w="4320"/>
          </w:tcPr>
          <w:p>
            <w:r>
              <w:t>GND</w:t>
            </w:r>
          </w:p>
        </w:tc>
      </w:tr>
      <w:tr>
        <w:tc>
          <w:tcPr>
            <w:tcW w:type="dxa" w:w="4320"/>
          </w:tcPr>
          <w:p>
            <w:r>
              <w:t>I/O(信号)</w:t>
            </w:r>
          </w:p>
        </w:tc>
        <w:tc>
          <w:tcPr>
            <w:tcW w:type="dxa" w:w="4320"/>
          </w:tcPr>
          <w:p>
            <w:r>
              <w:t>PB1</w:t>
            </w:r>
          </w:p>
        </w:tc>
      </w:tr>
    </w:tbl>
    <w:p>
      <w:pPr>
        <w:pStyle w:val="Heading2"/>
      </w:pPr>
      <w:r>
        <w:t>2.4 其他</w:t>
      </w:r>
    </w:p>
    <w:p>
      <w:pPr>
        <w:pStyle w:val="ListBullet"/>
      </w:pPr>
      <w:r>
        <w:rPr>
          <w:sz w:val="22"/>
        </w:rPr>
        <w:t>网线：板子网口 ↔ 电脑网口</w:t>
      </w:r>
    </w:p>
    <w:p>
      <w:pPr>
        <w:pStyle w:val="ListBullet"/>
      </w:pPr>
      <w:r>
        <w:rPr>
          <w:sz w:val="22"/>
        </w:rPr>
        <w:t>Type-C电源线：最后插，给板子供电</w:t>
      </w:r>
    </w:p>
    <w:p>
      <w:pPr>
        <w:pStyle w:val="Heading1"/>
      </w:pPr>
      <w:r>
        <w:t>三、电脑端每次要做的事</w:t>
      </w:r>
    </w:p>
    <w:p>
      <w:pPr>
        <w:pStyle w:val="ListBullet"/>
      </w:pPr>
      <w:r>
        <w:rPr>
          <w:sz w:val="22"/>
        </w:rPr>
        <w:t>1. 确认网口静态IP已设为192.168.1.10（之前设过，一般不用改）</w:t>
      </w:r>
    </w:p>
    <w:p>
      <w:pPr>
        <w:pStyle w:val="ListBullet"/>
      </w:pPr>
      <w:r>
        <w:rPr>
          <w:sz w:val="22"/>
        </w:rPr>
        <w:t>2. 开PowerShell，运行：python C:\Users\WaspYL\Desktop\c-language-practice\test_server.py</w:t>
      </w:r>
    </w:p>
    <w:p>
      <w:pPr>
        <w:pStyle w:val="ListBullet"/>
      </w:pPr>
      <w:r>
        <w:rPr>
          <w:sz w:val="22"/>
        </w:rPr>
        <w:t>3. 按板子上的RST复位键</w:t>
      </w:r>
    </w:p>
    <w:p>
      <w:pPr>
        <w:pStyle w:val="ListBullet"/>
      </w:pPr>
      <w:r>
        <w:rPr>
          <w:sz w:val="22"/>
        </w:rPr>
        <w:t>4. 看到打印X,Y,Z,shake,level就成功了</w:t>
      </w:r>
    </w:p>
    <w:p>
      <w:pPr>
        <w:pStyle w:val="Heading1"/>
      </w:pPr>
      <w:r>
        <w:t>四、重新下载代码</w:t>
      </w:r>
    </w:p>
    <w:p>
      <w:pPr>
        <w:pStyle w:val="ListBullet"/>
      </w:pPr>
      <w:r>
        <w:rPr>
          <w:sz w:val="22"/>
        </w:rPr>
        <w:t>1. MRS打开工程：C:\Users\WaspYL\Desktop\c-language-practice\MRS代码\CH32V307_TCP</w:t>
      </w:r>
    </w:p>
    <w:p>
      <w:pPr>
        <w:pStyle w:val="ListBullet"/>
      </w:pPr>
      <w:r>
        <w:rPr>
          <w:sz w:val="22"/>
        </w:rPr>
        <w:t>2. 点编译（锤子图标）</w:t>
      </w:r>
    </w:p>
    <w:p>
      <w:pPr>
        <w:pStyle w:val="ListBullet"/>
      </w:pPr>
      <w:r>
        <w:rPr>
          <w:sz w:val="22"/>
        </w:rPr>
        <w:t>3. 点下载（向下箭头）</w:t>
      </w:r>
    </w:p>
    <w:p>
      <w:pPr>
        <w:pStyle w:val="ListBullet"/>
      </w:pPr>
      <w:r>
        <w:rPr>
          <w:sz w:val="22"/>
        </w:rPr>
        <w:t>4. 如果报错"找不到hex"：打开obj文件夹，把CH32V307_TCP.hex复制一份改名为TCPClient.hex</w:t>
      </w:r>
    </w:p>
    <w:p>
      <w:pPr>
        <w:pStyle w:val="Heading1"/>
      </w:pPr>
      <w:r>
        <w:t>五、常见问题排查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解决方法</w:t>
            </w:r>
          </w:p>
        </w:tc>
      </w:tr>
      <w:tr>
        <w:tc>
          <w:tcPr>
            <w:tcW w:type="dxa" w:w="4320"/>
          </w:tcPr>
          <w:p>
            <w:r>
              <w:t>下载失败</w:t>
            </w:r>
          </w:p>
        </w:tc>
        <w:tc>
          <w:tcPr>
            <w:tcW w:type="dxa" w:w="4320"/>
          </w:tcPr>
          <w:p>
            <w:r>
              <w:t>按住BOOT0键不松→点下载→开始烧录后松开</w:t>
            </w:r>
          </w:p>
        </w:tc>
      </w:tr>
      <w:tr>
        <w:tc>
          <w:tcPr>
            <w:tcW w:type="dxa" w:w="4320"/>
          </w:tcPr>
          <w:p>
            <w:r>
              <w:t>Python不是内部命令</w:t>
            </w:r>
          </w:p>
        </w:tc>
        <w:tc>
          <w:tcPr>
            <w:tcW w:type="dxa" w:w="4320"/>
          </w:tcPr>
          <w:p>
            <w:r>
              <w:t>关掉PowerShell重新开一个新窗口</w:t>
            </w:r>
          </w:p>
        </w:tc>
      </w:tr>
      <w:tr>
        <w:tc>
          <w:tcPr>
            <w:tcW w:type="dxa" w:w="4320"/>
          </w:tcPr>
          <w:p>
            <w:r>
              <w:t>板子连不上电脑</w:t>
            </w:r>
          </w:p>
        </w:tc>
        <w:tc>
          <w:tcPr>
            <w:tcW w:type="dxa" w:w="4320"/>
          </w:tcPr>
          <w:p>
            <w:r>
              <w:t>检查网线、电脑IP是不是192.168.1.10</w:t>
            </w:r>
          </w:p>
        </w:tc>
      </w:tr>
      <w:tr>
        <w:tc>
          <w:tcPr>
            <w:tcW w:type="dxa" w:w="4320"/>
          </w:tcPr>
          <w:p>
            <w:r>
              <w:t>数据不动</w:t>
            </w:r>
          </w:p>
        </w:tc>
        <w:tc>
          <w:tcPr>
            <w:tcW w:type="dxa" w:w="4320"/>
          </w:tcPr>
          <w:p>
            <w:r>
              <w:t>按板子RST复位键</w:t>
            </w:r>
          </w:p>
        </w:tc>
      </w:tr>
      <w:tr>
        <w:tc>
          <w:tcPr>
            <w:tcW w:type="dxa" w:w="4320"/>
          </w:tcPr>
          <w:p>
            <w:r>
              <w:t>LED不亮/屏不亮</w:t>
            </w:r>
          </w:p>
        </w:tc>
        <w:tc>
          <w:tcPr>
            <w:tcW w:type="dxa" w:w="4320"/>
          </w:tcPr>
          <w:p>
            <w:r>
              <w:t>检查接线有没有松动，断电重插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