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1F6F5C"/>
          <w:spacing w:val="40"/>
          <w:sz w:val="54"/>
          <w:szCs w:val="54"/>
        </w:rPr>
        <w:t xml:space="preserve">ACRAS — VOLUME 2</w:t>
      </w:r>
    </w:p>
    <w:p>
      <w:pPr>
        <w:spacing w:after="40" w:before="100"/>
        <w:jc w:val="center"/>
      </w:pPr>
      <w:r>
        <w:rPr>
          <w:i/>
          <w:iCs/>
          <w:color w:val="E08E22"/>
          <w:sz w:val="26"/>
          <w:szCs w:val="26"/>
        </w:rPr>
        <w:t xml:space="preserve">Phase 2, Production Hardening &amp; Going Live</w:t>
      </w:r>
    </w:p>
    <w:p>
      <w:pPr>
        <w:spacing w:after="500" w:before="40"/>
        <w:jc w:val="center"/>
      </w:pPr>
      <w:r>
        <w:rPr>
          <w:color w:val="5B5B5B"/>
          <w:sz w:val="20"/>
          <w:szCs w:val="20"/>
        </w:rPr>
        <w:t xml:space="preserve">Picks up exactly where Volume 1 ends: your MVP is working. This is everything after that, through to a finished, defensible project.</w:t>
      </w:r>
    </w:p>
    <w:p>
      <w:pPr>
        <w:spacing w:before="900"/>
        <w:jc w:val="center"/>
      </w:pPr>
      <w:r>
        <w:rPr>
          <w:b/>
          <w:bCs/>
          <w:color w:val="1A1A1A"/>
          <w:spacing w:val="30"/>
          <w:sz w:val="20"/>
          <w:szCs w:val="20"/>
        </w:rPr>
        <w:t xml:space="preserve">PREPARED FOR ABIBI</w:t>
      </w:r>
    </w:p>
    <w:p>
      <w:r>
        <w:br w:type="page"/>
      </w:r>
    </w:p>
    <w:p>
      <w:pPr>
        <w:pStyle w:val="Heading1"/>
        <w:pBdr>
          <w:bottom w:val="single" w:color="1F6F5C" w:sz="8" w:space="6"/>
        </w:pBdr>
        <w:spacing w:after="220" w:before="500"/>
      </w:pPr>
      <w:r>
        <w:rPr>
          <w:b/>
          <w:bCs/>
          <w:color w:val="1F6F5C"/>
          <w:sz w:val="30"/>
          <w:szCs w:val="30"/>
        </w:rPr>
        <w:t xml:space="preserve">Where This Picks Up</w:t>
      </w:r>
    </w:p>
    <w:p>
      <w:pPr>
        <w:spacing w:after="15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Volume 1 gets ACRAS to a working MVP: accounts, listings, zone search, bookings, a verified badge, reviews — deployed and demoable. This volume covers everything after that: the Phase 2 features named in the project redesign (buying/selling, rent-to-own, real payments, in-app chat, an admin dashboard), the production details a demo can skip but a real submission shouldn't (error states, accessibility, SEO, backups), and a final checklist that maps every remaining piece back to your original project objectives — so you and Abibi both know, concretely, when this is actually done.</w:t>
      </w:r>
    </w:p>
    <w:tbl>
      <w:tblPr>
        <w:tblW w:type="dxa" w:w="9350"/>
        <w:tblBorders>
          <w:top w:val="single" w:color="1F6F5C" w:sz="2"/>
          <w:left w:val="single" w:color="1F6F5C" w:sz="24"/>
          <w:bottom w:val="single" w:color="1F6F5C" w:sz="2"/>
          <w:right w:val="single" w:color="E9F5F2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9F5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aps/>
                <w:color w:val="1F6F5C"/>
                <w:spacing w:val="10"/>
                <w:sz w:val="20"/>
                <w:szCs w:val="20"/>
              </w:rPr>
              <w:t xml:space="preserve">TIP — You don't have to build all of this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Not every Phase 2 item here is required for a strong student project. Treat this as a menu: build what strengthens her specific goals and demo, and consciously leave the rest as "documented future work" in her final report — that's a legitimate, honest way to scope a project, and often more impressive than a rushed, half-working version of everything.</w:t>
            </w:r>
          </w:p>
        </w:tc>
      </w:tr>
    </w:tbl>
    <w:p>
      <w:pPr>
        <w:pStyle w:val="Heading1"/>
        <w:pBdr>
          <w:bottom w:val="single" w:color="1F6F5C" w:sz="8" w:space="6"/>
        </w:pBdr>
        <w:spacing w:after="220" w:before="500"/>
      </w:pPr>
      <w:r>
        <w:rPr>
          <w:b/>
          <w:bCs/>
          <w:color w:val="1F6F5C"/>
          <w:sz w:val="30"/>
          <w:szCs w:val="30"/>
        </w:rPr>
        <w:t xml:space="preserve">PART 9 — Search, Sort &amp; Pagination</w:t>
      </w:r>
    </w:p>
    <w:p>
      <w:pPr>
        <w:spacing w:after="15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Once there are more than a handful of cars, the plain query from Volume 1 needs three upgrades.</w:t>
      </w:r>
    </w:p>
    <w:p>
      <w:pPr>
        <w:pStyle w:val="Heading2"/>
        <w:spacing w:after="130" w:before="300"/>
      </w:pPr>
      <w:r>
        <w:rPr>
          <w:b/>
          <w:bCs/>
          <w:color w:val="1A1A1A"/>
          <w:sz w:val="24"/>
          <w:szCs w:val="24"/>
        </w:rPr>
        <w:t xml:space="preserve">9.1 — Text search on brand/model</w:t>
      </w:r>
    </w:p>
    <w:tbl>
      <w:tblPr>
        <w:tblW w:type="dxa" w:w="9350"/>
        <w:tblBorders>
          <w:top w:val="single" w:color="D9D7CE" w:sz="4"/>
          <w:left w:val="single" w:color="D9D7CE" w:sz="4"/>
          <w:bottom w:val="single" w:color="D9D7CE" w:sz="4"/>
          <w:right w:val="single" w:color="D9D7CE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async function searchCars(term)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const { data } = await supabase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.from('cars')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.select('*')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.or(`brand.ilike.%${term}%,model.ilike.%${term}%`);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renderCarList(data);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9350"/>
        <w:tblBorders>
          <w:top w:val="single" w:color="1F6F5C" w:sz="2"/>
          <w:left w:val="single" w:color="1F6F5C" w:sz="24"/>
          <w:bottom w:val="single" w:color="1F6F5C" w:sz="2"/>
          <w:right w:val="single" w:color="E9F5F2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9F5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aps/>
                <w:color w:val="1F6F5C"/>
                <w:spacing w:val="10"/>
                <w:sz w:val="20"/>
                <w:szCs w:val="20"/>
              </w:rPr>
              <w:t xml:space="preserve">TIP — Debounce the search box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Don't fire a query on every keystroke. Wait ~300ms after the user stops typing — otherwise you send a request per letter, which feels laggy on a slow connection:</w:t>
            </w:r>
          </w:p>
        </w:tc>
      </w:tr>
    </w:tbl>
    <w:tbl>
      <w:tblPr>
        <w:tblW w:type="dxa" w:w="9350"/>
        <w:tblBorders>
          <w:top w:val="single" w:color="D9D7CE" w:sz="4"/>
          <w:left w:val="single" w:color="D9D7CE" w:sz="4"/>
          <w:bottom w:val="single" w:color="D9D7CE" w:sz="4"/>
          <w:right w:val="single" w:color="D9D7CE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let timer;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searchInput.addEventListener('input', (e) =&gt;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clearTimeout(timer);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timer = setTimeout(() =&gt; searchCars(e.target.value), 300);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});</w:t>
            </w:r>
          </w:p>
        </w:tc>
      </w:tr>
    </w:tbl>
    <w:p>
      <w:pPr>
        <w:pStyle w:val="Heading2"/>
        <w:spacing w:after="130" w:before="300"/>
      </w:pPr>
      <w:r>
        <w:rPr>
          <w:b/>
          <w:bCs/>
          <w:color w:val="1A1A1A"/>
          <w:sz w:val="24"/>
          <w:szCs w:val="24"/>
        </w:rPr>
        <w:t xml:space="preserve">9.2 — Sort by price</w:t>
      </w:r>
    </w:p>
    <w:tbl>
      <w:tblPr>
        <w:tblW w:type="dxa" w:w="9350"/>
        <w:tblBorders>
          <w:top w:val="single" w:color="D9D7CE" w:sz="4"/>
          <w:left w:val="single" w:color="D9D7CE" w:sz="4"/>
          <w:bottom w:val="single" w:color="D9D7CE" w:sz="4"/>
          <w:right w:val="single" w:color="D9D7CE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supabase.from('cars').select('*').order('daily_price', { ascending: true });</w:t>
            </w:r>
          </w:p>
        </w:tc>
      </w:tr>
    </w:tbl>
    <w:p>
      <w:pPr>
        <w:pStyle w:val="Heading2"/>
        <w:spacing w:after="130" w:before="300"/>
      </w:pPr>
      <w:r>
        <w:rPr>
          <w:b/>
          <w:bCs/>
          <w:color w:val="1A1A1A"/>
          <w:sz w:val="24"/>
          <w:szCs w:val="24"/>
        </w:rPr>
        <w:t xml:space="preserve">9.3 — Pagination</w:t>
      </w:r>
    </w:p>
    <w:tbl>
      <w:tblPr>
        <w:tblW w:type="dxa" w:w="9350"/>
        <w:tblBorders>
          <w:top w:val="single" w:color="D9D7CE" w:sz="4"/>
          <w:left w:val="single" w:color="D9D7CE" w:sz="4"/>
          <w:bottom w:val="single" w:color="D9D7CE" w:sz="4"/>
          <w:right w:val="single" w:color="D9D7CE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// Page 1 = rows 0-9, page 2 = rows 10-19, etc.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supabase.from('cars').select('*').range((page - 1) * 10, page * 10 - 1);</w:t>
            </w:r>
          </w:p>
        </w:tc>
      </w:tr>
    </w:tbl>
    <w:p>
      <w:pPr>
        <w:pStyle w:val="Heading1"/>
        <w:pBdr>
          <w:bottom w:val="single" w:color="1F6F5C" w:sz="8" w:space="6"/>
        </w:pBdr>
        <w:spacing w:after="220" w:before="500"/>
      </w:pPr>
      <w:r>
        <w:rPr>
          <w:b/>
          <w:bCs/>
          <w:color w:val="1F6F5C"/>
          <w:sz w:val="30"/>
          <w:szCs w:val="30"/>
        </w:rPr>
        <w:t xml:space="preserve">PART 10 — Error, Loading &amp; Empty States</w:t>
      </w:r>
    </w:p>
    <w:p>
      <w:pPr>
        <w:spacing w:after="15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Every async call in the app can be in one of three states besides "success": loading, empty, or failed. A demo that only ever shows the success state looks unfinished the moment something's slow or goes wrong — which it will, live, in front of a jury.</w:t>
      </w:r>
    </w:p>
    <w:tbl>
      <w:tblPr>
        <w:tblW w:type="dxa" w:w="9350"/>
        <w:tblBorders>
          <w:top w:val="single" w:color="D9D7CE" w:sz="4"/>
          <w:left w:val="single" w:color="D9D7CE" w:sz="4"/>
          <w:bottom w:val="single" w:color="D9D7CE" w:sz="4"/>
          <w:right w:val="single" w:color="D9D7CE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async function loadCars(zone)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showLoadingSpinner();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const { data, error } = await supabase.from('cars').select('*').eq('zone', zone);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hideLoadingSpinner();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if (error) { showErrorState('Could not load cars. Check your connection.'); return;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if (!data.length) { showEmptyState('No cars available in this zone yet.'); return;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renderCarList(data);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85"/>
      </w:pPr>
      <w:r>
        <w:rPr>
          <w:b/>
          <w:bCs/>
          <w:color w:val="1A1A1A"/>
          <w:sz w:val="21"/>
          <w:szCs w:val="21"/>
        </w:rPr>
        <w:t xml:space="preserve">Loading — </w:t>
      </w:r>
      <w:r>
        <w:rPr>
          <w:color w:val="1A1A1A"/>
          <w:sz w:val="21"/>
          <w:szCs w:val="21"/>
        </w:rPr>
        <w:t xml:space="preserve">a simple CSS spinner (search "pure CSS spinner" — dozens of free 10-line examples) or a skeleton placeholder card.</w:t>
      </w:r>
    </w:p>
    <w:p>
      <w:pPr>
        <w:pStyle w:val="ListParagraph"/>
        <w:numPr>
          <w:ilvl w:val="0"/>
          <w:numId w:val="2"/>
        </w:numPr>
        <w:spacing w:after="80" w:line="285"/>
      </w:pPr>
      <w:r>
        <w:rPr>
          <w:b/>
          <w:bCs/>
          <w:color w:val="1A1A1A"/>
          <w:sz w:val="21"/>
          <w:szCs w:val="21"/>
        </w:rPr>
        <w:t xml:space="preserve">Empty — </w:t>
      </w:r>
      <w:r>
        <w:rPr>
          <w:color w:val="1A1A1A"/>
          <w:sz w:val="21"/>
          <w:szCs w:val="21"/>
        </w:rPr>
        <w:t xml:space="preserve">never a blank page — always a short, friendly message and, where relevant, a next action ("Try another zone").</w:t>
      </w:r>
    </w:p>
    <w:p>
      <w:pPr>
        <w:pStyle w:val="ListParagraph"/>
        <w:numPr>
          <w:ilvl w:val="0"/>
          <w:numId w:val="2"/>
        </w:numPr>
        <w:spacing w:after="80" w:line="285"/>
      </w:pPr>
      <w:r>
        <w:rPr>
          <w:b/>
          <w:bCs/>
          <w:color w:val="1A1A1A"/>
          <w:sz w:val="21"/>
          <w:szCs w:val="21"/>
        </w:rPr>
        <w:t xml:space="preserve">Error — </w:t>
      </w:r>
      <w:r>
        <w:rPr>
          <w:color w:val="1A1A1A"/>
          <w:sz w:val="21"/>
          <w:szCs w:val="21"/>
        </w:rPr>
        <w:t xml:space="preserve">a message the user can act on ("Check your connection and try again") — never a raw error object dumped on screen.</w:t>
      </w:r>
    </w:p>
    <w:p>
      <w:pPr>
        <w:pStyle w:val="Heading1"/>
        <w:pBdr>
          <w:bottom w:val="single" w:color="1F6F5C" w:sz="8" w:space="6"/>
        </w:pBdr>
        <w:spacing w:after="220" w:before="500"/>
      </w:pPr>
      <w:r>
        <w:rPr>
          <w:b/>
          <w:bCs/>
          <w:color w:val="1F6F5C"/>
          <w:sz w:val="30"/>
          <w:szCs w:val="30"/>
        </w:rPr>
        <w:t xml:space="preserve">PART 11 — Phase 2: Buying &amp; Selling</w:t>
      </w:r>
    </w:p>
    <w:p>
      <w:pPr>
        <w:spacing w:after="15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Reuse the Car table rather than building a parallel system — add a listing_type, and a lightweight offers table for sale negotiations:</w:t>
      </w:r>
    </w:p>
    <w:tbl>
      <w:tblPr>
        <w:tblW w:type="dxa" w:w="9350"/>
        <w:tblBorders>
          <w:top w:val="single" w:color="D9D7CE" w:sz="4"/>
          <w:left w:val="single" w:color="D9D7CE" w:sz="4"/>
          <w:bottom w:val="single" w:color="D9D7CE" w:sz="4"/>
          <w:right w:val="single" w:color="D9D7CE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alter table public.cars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add column listing_type text not null default 'rent'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check (listing_type in ('rent','sale','both'));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alter table public.cars add column sale_price numeric;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table public.offers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id uuid primary key default gen_random_uuid(),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car_id uuid references public.cars(id) on delete cascade,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buyer_id uuid references public.users(id) on delete cascade,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offer_amount numeric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status text default 'pending' check (status in ('pending','accepted','declined')),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created_at timestamptz default now()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5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Your search UI just needs a filter on listing_type — the rest of your existing car-card rendering, owner dashboard, and RLS pattern all carry over unchanged.</w:t>
      </w:r>
    </w:p>
    <w:p>
      <w:pPr>
        <w:pStyle w:val="Heading1"/>
        <w:pBdr>
          <w:bottom w:val="single" w:color="1F6F5C" w:sz="8" w:space="6"/>
        </w:pBdr>
        <w:spacing w:after="220" w:before="500"/>
      </w:pPr>
      <w:r>
        <w:rPr>
          <w:b/>
          <w:bCs/>
          <w:color w:val="1F6F5C"/>
          <w:sz w:val="30"/>
          <w:szCs w:val="30"/>
        </w:rPr>
        <w:t xml:space="preserve">PART 12 — Phase 2: The Rent-to-Own Path</w:t>
      </w:r>
    </w:p>
    <w:p>
      <w:pPr>
        <w:spacing w:after="15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differentiator from the project redesign — a renter who books the same car repeatedly gets offered a buy option. This needs no new tables, just a query:</w:t>
      </w:r>
    </w:p>
    <w:tbl>
      <w:tblPr>
        <w:tblW w:type="dxa" w:w="9350"/>
        <w:tblBorders>
          <w:top w:val="single" w:color="D9D7CE" w:sz="4"/>
          <w:left w:val="single" w:color="D9D7CE" w:sz="4"/>
          <w:bottom w:val="single" w:color="D9D7CE" w:sz="4"/>
          <w:right w:val="single" w:color="D9D7CE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async function checkRentToOwnEligible(renterId, carId)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const { count } = await supabase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.from('bookings')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.select('*', { count: 'exact', head: true 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.eq('renter_id', renterId).eq('car_id', carId).eq('status', 'completed');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return count &gt;= 3; // e.g. 3+ completed rentals unlocks the offer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pBdr>
          <w:bottom w:val="single" w:color="1F6F5C" w:sz="8" w:space="6"/>
        </w:pBdr>
        <w:spacing w:after="220" w:before="500"/>
      </w:pPr>
      <w:r>
        <w:rPr>
          <w:b/>
          <w:bCs/>
          <w:color w:val="1F6F5C"/>
          <w:sz w:val="30"/>
          <w:szCs w:val="30"/>
        </w:rPr>
        <w:t xml:space="preserve">PART 13 — Phase 2: In-App Chat</w:t>
      </w:r>
    </w:p>
    <w:p>
      <w:pPr>
        <w:spacing w:after="15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Don't reach for a separate chat service — Supabase Realtime already does this, since it's the same Postgres database you're already using.</w:t>
      </w:r>
    </w:p>
    <w:tbl>
      <w:tblPr>
        <w:tblW w:type="dxa" w:w="9350"/>
        <w:tblBorders>
          <w:top w:val="single" w:color="D9D7CE" w:sz="4"/>
          <w:left w:val="single" w:color="D9D7CE" w:sz="4"/>
          <w:bottom w:val="single" w:color="D9D7CE" w:sz="4"/>
          <w:right w:val="single" w:color="D9D7CE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table public.messages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id uuid primary key default gen_random_uuid(),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booking_id uuid references public.bookings(id) on delete cascade,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sender_id uuid references public.users(id),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body text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created_at timestamptz default now()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alter table public.messages enable row level security;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policy: only the renter and the car's owner on that booking can read/write</w:t>
            </w:r>
          </w:p>
        </w:tc>
      </w:tr>
    </w:tbl>
    <w:p>
      <w:pPr>
        <w:spacing w:after="15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Then subscribe to new messages live, no polling needed:</w:t>
      </w:r>
    </w:p>
    <w:tbl>
      <w:tblPr>
        <w:tblW w:type="dxa" w:w="9350"/>
        <w:tblBorders>
          <w:top w:val="single" w:color="D9D7CE" w:sz="4"/>
          <w:left w:val="single" w:color="D9D7CE" w:sz="4"/>
          <w:bottom w:val="single" w:color="D9D7CE" w:sz="4"/>
          <w:right w:val="single" w:color="D9D7CE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supabase.channel('booking-' + bookingId)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.on('postgres_changes', { event: 'INSERT', schema: 'public', table: 'messages',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filter: `booking_id=eq.${bookingId}`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(payload) =&gt; appendMessageToChat(payload.new))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.subscribe();</w:t>
            </w:r>
          </w:p>
        </w:tc>
      </w:tr>
    </w:tbl>
    <w:p>
      <w:pPr>
        <w:pStyle w:val="Heading1"/>
        <w:pBdr>
          <w:bottom w:val="single" w:color="1F6F5C" w:sz="8" w:space="6"/>
        </w:pBdr>
        <w:spacing w:after="220" w:before="500"/>
      </w:pPr>
      <w:r>
        <w:rPr>
          <w:b/>
          <w:bCs/>
          <w:color w:val="1F6F5C"/>
          <w:sz w:val="30"/>
          <w:szCs w:val="30"/>
        </w:rPr>
        <w:t xml:space="preserve">PART 14 — Phase 2: Real Mobile Money Payments</w:t>
      </w:r>
    </w:p>
    <w:p>
      <w:pPr>
        <w:spacing w:after="15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This is the one place a real "backend" is unavoidable — an aggregator's secret API key must never sit in frontend JavaScript, where anyone can open DevTools and steal it. The fix isn't building a server; it's a Supabase Edge Function — a small piece of server-side code Supabase hosts for you, still no infrastructure to manage.</w:t>
      </w:r>
    </w:p>
    <w:p>
      <w:pPr>
        <w:spacing w:after="15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Start by creating a free account and getting API keys for Campay or Notchpay. The overall flow looks like this:</w:t>
      </w:r>
    </w:p>
    <w:tbl>
      <w:tblPr>
        <w:tblW w:type="dxa" w:w="9350"/>
        <w:tblBorders>
          <w:top w:val="single" w:color="E08E22" w:sz="2"/>
          <w:left w:val="single" w:color="E08E22" w:sz="24"/>
          <w:bottom w:val="single" w:color="E08E22" w:sz="2"/>
          <w:right w:val="single" w:color="FFF4E5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aps/>
                <w:color w:val="E08E22"/>
                <w:spacing w:val="10"/>
                <w:sz w:val="20"/>
                <w:szCs w:val="20"/>
              </w:rPr>
              <w:t xml:space="preserve">DON'T REBUILD THIS — Structure, not full code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1. Frontend calls your Edge Function (e.g. /functions/v1/initiate-payment) with the booking id and amount.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2. The Edge Function — which safely holds the secret API key as a Supabase secret, never shipped to the browser — calls Campay/Notchpay's API to start a MoMo/OM payment prompt on the user's phone.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3. The aggregator sends a webhook back to another Edge Function when the payment completes.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4. That function updates the payments row to status = 'confirmed'.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This is genuinely more advanced than anything else in this guide — treat it as a stretch goal, and get comfortable with Edge Functions on something smaller first if this is the first backend code Abibi writes.</w:t>
            </w:r>
          </w:p>
        </w:tc>
      </w:tr>
    </w:tbl>
    <w:p>
      <w:pPr>
        <w:pStyle w:val="Heading1"/>
        <w:pBdr>
          <w:bottom w:val="single" w:color="1F6F5C" w:sz="8" w:space="6"/>
        </w:pBdr>
        <w:spacing w:after="220" w:before="500"/>
      </w:pPr>
      <w:r>
        <w:rPr>
          <w:b/>
          <w:bCs/>
          <w:color w:val="1F6F5C"/>
          <w:sz w:val="30"/>
          <w:szCs w:val="30"/>
        </w:rPr>
        <w:t xml:space="preserve">PART 15 — Phase 2: Admin Analytics Dashboard</w:t>
      </w:r>
    </w:p>
    <w:p>
      <w:pPr>
        <w:spacing w:after="15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A handful of counts, not a big build:</w:t>
      </w:r>
    </w:p>
    <w:tbl>
      <w:tblPr>
        <w:tblW w:type="dxa" w:w="9350"/>
        <w:tblBorders>
          <w:top w:val="single" w:color="D9D7CE" w:sz="4"/>
          <w:left w:val="single" w:color="D9D7CE" w:sz="4"/>
          <w:bottom w:val="single" w:color="D9D7CE" w:sz="4"/>
          <w:right w:val="single" w:color="D9D7CE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const { count: totalUsers } = await supabase.from('users').select('*', { count: 'exact', head: true });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const { count: totalCars } = await supabase.from('cars').select('*', { count: 'exact', head: true });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const { count: activeBookings } = await supabase.from('bookings').select('*', { count: 'exact', head: true }).eq('status', 'accepted');</w:t>
            </w:r>
          </w:p>
        </w:tc>
      </w:tr>
    </w:tbl>
    <w:p>
      <w:pPr>
        <w:spacing w:after="15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For a "bookings per zone" bar chart, don't hand-draw it — Chart.js is one CDN line and a few lines of config:</w:t>
      </w:r>
    </w:p>
    <w:tbl>
      <w:tblPr>
        <w:tblW w:type="dxa" w:w="9350"/>
        <w:tblBorders>
          <w:top w:val="single" w:color="D9D7CE" w:sz="4"/>
          <w:left w:val="single" w:color="D9D7CE" w:sz="4"/>
          <w:bottom w:val="single" w:color="D9D7CE" w:sz="4"/>
          <w:right w:val="single" w:color="D9D7CE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&lt;script src="https://cdn.jsdelivr.net/npm/chart.js"&gt;&lt;/script&gt;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new Chart(document.getElementById('zoneChart'),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type: 'bar',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data: { labels: zoneNames, datasets: [{ data: bookingCounts, backgroundColor: '#1F6F5C' }]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});</w:t>
            </w:r>
          </w:p>
        </w:tc>
      </w:tr>
    </w:tbl>
    <w:p>
      <w:pPr>
        <w:pStyle w:val="Heading1"/>
        <w:pBdr>
          <w:bottom w:val="single" w:color="1F6F5C" w:sz="8" w:space="6"/>
        </w:pBdr>
        <w:spacing w:after="220" w:before="500"/>
      </w:pPr>
      <w:r>
        <w:rPr>
          <w:b/>
          <w:bCs/>
          <w:color w:val="1F6F5C"/>
          <w:sz w:val="30"/>
          <w:szCs w:val="30"/>
        </w:rPr>
        <w:t xml:space="preserve">PART 16 — Accessibility, SEO &amp; Performance</w:t>
      </w:r>
    </w:p>
    <w:p>
      <w:pPr>
        <w:pStyle w:val="Heading2"/>
        <w:spacing w:after="130" w:before="300"/>
      </w:pPr>
      <w:r>
        <w:rPr>
          <w:b/>
          <w:bCs/>
          <w:color w:val="1A1A1A"/>
          <w:sz w:val="24"/>
          <w:szCs w:val="24"/>
        </w:rPr>
        <w:t xml:space="preserve">16.1 — Accessibility basics (cheap, and often explicitly graded)</w:t>
      </w:r>
    </w:p>
    <w:p>
      <w:pPr>
        <w:pStyle w:val="ListParagraph"/>
        <w:numPr>
          <w:ilvl w:val="0"/>
          <w:numId w:val="2"/>
        </w:numPr>
        <w:spacing w:after="80" w:line="285"/>
      </w:pPr>
      <w:r>
        <w:rPr>
          <w:b/>
          <w:bCs/>
          <w:color w:val="1A1A1A"/>
          <w:sz w:val="21"/>
          <w:szCs w:val="21"/>
        </w:rPr>
        <w:t xml:space="preserve">alt text — </w:t>
      </w:r>
      <w:r>
        <w:rPr>
          <w:color w:val="1A1A1A"/>
          <w:sz w:val="21"/>
          <w:szCs w:val="21"/>
        </w:rPr>
        <w:t xml:space="preserve">every &lt;img&gt; needs one — a screen reader (and a broken image icon) needs to know what it was.</w:t>
      </w:r>
    </w:p>
    <w:p>
      <w:pPr>
        <w:pStyle w:val="ListParagraph"/>
        <w:numPr>
          <w:ilvl w:val="0"/>
          <w:numId w:val="2"/>
        </w:numPr>
        <w:spacing w:after="80" w:line="285"/>
      </w:pPr>
      <w:r>
        <w:rPr>
          <w:b/>
          <w:bCs/>
          <w:color w:val="1A1A1A"/>
          <w:sz w:val="21"/>
          <w:szCs w:val="21"/>
        </w:rPr>
        <w:t xml:space="preserve">form labels — </w:t>
      </w:r>
      <w:r>
        <w:rPr>
          <w:color w:val="1A1A1A"/>
          <w:sz w:val="21"/>
          <w:szCs w:val="21"/>
        </w:rPr>
        <w:t xml:space="preserve">every &lt;input&gt; needs a &lt;label&gt;, not just a placeholder — placeholders disappear once you start typing.</w:t>
      </w:r>
    </w:p>
    <w:p>
      <w:pPr>
        <w:pStyle w:val="ListParagraph"/>
        <w:numPr>
          <w:ilvl w:val="0"/>
          <w:numId w:val="2"/>
        </w:numPr>
        <w:spacing w:after="80" w:line="285"/>
      </w:pPr>
      <w:r>
        <w:rPr>
          <w:b/>
          <w:bCs/>
          <w:color w:val="1A1A1A"/>
          <w:sz w:val="21"/>
          <w:szCs w:val="21"/>
        </w:rPr>
        <w:t xml:space="preserve">color contrast — </w:t>
      </w:r>
      <w:r>
        <w:rPr>
          <w:color w:val="1A1A1A"/>
          <w:sz w:val="21"/>
          <w:szCs w:val="21"/>
        </w:rPr>
        <w:t xml:space="preserve">dark text on a light background, or vice versa — check with Coolors' contrast checker if unsure.</w:t>
      </w:r>
    </w:p>
    <w:p>
      <w:pPr>
        <w:pStyle w:val="ListParagraph"/>
        <w:numPr>
          <w:ilvl w:val="0"/>
          <w:numId w:val="2"/>
        </w:numPr>
        <w:spacing w:after="80" w:line="285"/>
      </w:pPr>
      <w:r>
        <w:rPr>
          <w:b/>
          <w:bCs/>
          <w:color w:val="1A1A1A"/>
          <w:sz w:val="21"/>
          <w:szCs w:val="21"/>
        </w:rPr>
        <w:t xml:space="preserve">keyboard navigation — </w:t>
      </w:r>
      <w:r>
        <w:rPr>
          <w:color w:val="1A1A1A"/>
          <w:sz w:val="21"/>
          <w:szCs w:val="21"/>
        </w:rPr>
        <w:t xml:space="preserve">can you Tab through every interactive element and see clearly which one is focused? If not, don't remove the browser's default focus outline in your CSS.</w:t>
      </w:r>
    </w:p>
    <w:p>
      <w:pPr>
        <w:pStyle w:val="Heading2"/>
        <w:spacing w:after="130" w:before="300"/>
      </w:pPr>
      <w:r>
        <w:rPr>
          <w:b/>
          <w:bCs/>
          <w:color w:val="1A1A1A"/>
          <w:sz w:val="24"/>
          <w:szCs w:val="24"/>
        </w:rPr>
        <w:t xml:space="preserve">16.2 — SEO basics for public pages</w:t>
      </w:r>
    </w:p>
    <w:tbl>
      <w:tblPr>
        <w:tblW w:type="dxa" w:w="9350"/>
        <w:tblBorders>
          <w:top w:val="single" w:color="D9D7CE" w:sz="4"/>
          <w:left w:val="single" w:color="D9D7CE" w:sz="4"/>
          <w:bottom w:val="single" w:color="D9D7CE" w:sz="4"/>
          <w:right w:val="single" w:color="D9D7CE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&lt;title&gt;ACRAS — Rent a Car in Douala, Zone by Zone&lt;/title&gt;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&lt;meta name="description" content="Find verified car owners to rent from across Douala 1-6."&gt;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&lt;meta property="og:title" content="ACRAS"&gt;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&lt;meta property="og:image" content="/assets/social-preview.png"&gt;</w:t>
            </w:r>
          </w:p>
        </w:tc>
      </w:tr>
    </w:tbl>
    <w:p>
      <w:pPr>
        <w:pStyle w:val="Heading2"/>
        <w:spacing w:after="130" w:before="300"/>
      </w:pPr>
      <w:r>
        <w:rPr>
          <w:b/>
          <w:bCs/>
          <w:color w:val="1A1A1A"/>
          <w:sz w:val="24"/>
          <w:szCs w:val="24"/>
        </w:rPr>
        <w:t xml:space="preserve">16.3 — Performance</w:t>
      </w:r>
    </w:p>
    <w:p>
      <w:pPr>
        <w:pStyle w:val="ListParagraph"/>
        <w:numPr>
          <w:ilvl w:val="0"/>
          <w:numId w:val="2"/>
        </w:numPr>
        <w:spacing w:after="80" w:line="285"/>
      </w:pPr>
      <w:r>
        <w:rPr>
          <w:b/>
          <w:bCs/>
          <w:color w:val="1A1A1A"/>
          <w:sz w:val="21"/>
          <w:szCs w:val="21"/>
        </w:rPr>
        <w:t xml:space="preserve">Compress images — </w:t>
      </w:r>
      <w:r>
        <w:rPr>
          <w:color w:val="1A1A1A"/>
          <w:sz w:val="21"/>
          <w:szCs w:val="21"/>
        </w:rPr>
        <w:t xml:space="preserve">run car photos through TinyPNG or Squoosh before uploading — a 4MB phone photo will crawl on mobile data.</w:t>
      </w:r>
    </w:p>
    <w:p>
      <w:pPr>
        <w:pStyle w:val="ListParagraph"/>
        <w:numPr>
          <w:ilvl w:val="0"/>
          <w:numId w:val="2"/>
        </w:numPr>
        <w:spacing w:after="80" w:line="285"/>
      </w:pPr>
      <w:r>
        <w:rPr>
          <w:b/>
          <w:bCs/>
          <w:color w:val="1A1A1A"/>
          <w:sz w:val="21"/>
          <w:szCs w:val="21"/>
        </w:rPr>
        <w:t xml:space="preserve">Lazy-load images — </w:t>
      </w:r>
      <w:r>
        <w:rPr>
          <w:color w:val="1A1A1A"/>
          <w:sz w:val="21"/>
          <w:szCs w:val="21"/>
        </w:rPr>
        <w:t xml:space="preserve">add loading="lazy" to car photos below the fold — the browser handles the rest.</w:t>
      </w:r>
    </w:p>
    <w:p>
      <w:pPr>
        <w:pStyle w:val="Heading1"/>
        <w:pBdr>
          <w:bottom w:val="single" w:color="1F6F5C" w:sz="8" w:space="6"/>
        </w:pBdr>
        <w:spacing w:after="220" w:before="500"/>
      </w:pPr>
      <w:r>
        <w:rPr>
          <w:b/>
          <w:bCs/>
          <w:color w:val="1F6F5C"/>
          <w:sz w:val="30"/>
          <w:szCs w:val="30"/>
        </w:rPr>
        <w:t xml:space="preserve">PART 17 — Backups &amp; Monitoring</w:t>
      </w:r>
    </w:p>
    <w:tbl>
      <w:tblPr>
        <w:tblW w:type="dxa" w:w="9350"/>
        <w:tblBorders>
          <w:top w:val="single" w:color="B23A3A" w:sz="2"/>
          <w:left w:val="single" w:color="B23A3A" w:sz="24"/>
          <w:bottom w:val="single" w:color="B23A3A" w:sz="2"/>
          <w:right w:val="single" w:color="FBEAEA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BEA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aps/>
                <w:color w:val="B23A3A"/>
                <w:spacing w:val="10"/>
                <w:sz w:val="20"/>
                <w:szCs w:val="20"/>
              </w:rPr>
              <w:t xml:space="preserve">RED FLAG — Free-tier Supabase has no automatic backups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Export your schema and data periodically — Database → Backups, or pg_dump via the CLI — especially before any risky migration. Losing a semester's demo data the week before submission is avoidable with one habit: export before you experiment.</w:t>
            </w:r>
          </w:p>
        </w:tc>
      </w:tr>
    </w:tbl>
    <w:p>
      <w:pPr>
        <w:spacing w:after="15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For catching real errors after deployment (not just console.log during development), Sentry's free tier is a two-line setup and will email you when something breaks for an actual user, not just in your own testing.</w:t>
      </w:r>
    </w:p>
    <w:p>
      <w:pPr>
        <w:pStyle w:val="Heading1"/>
        <w:pBdr>
          <w:bottom w:val="single" w:color="1F6F5C" w:sz="8" w:space="6"/>
        </w:pBdr>
        <w:spacing w:after="220" w:before="500"/>
      </w:pPr>
      <w:r>
        <w:rPr>
          <w:b/>
          <w:bCs/>
          <w:color w:val="1F6F5C"/>
          <w:sz w:val="30"/>
          <w:szCs w:val="30"/>
        </w:rPr>
        <w:t xml:space="preserve">PART 18 — README.md — Ready to Fill In</w:t>
      </w:r>
    </w:p>
    <w:p>
      <w:pPr>
        <w:spacing w:after="15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A missing or empty README is one of the fastest ways a project looks unfinished, regardless of how good the code is. Paste this into README.md at the repo root and fill in the blanks:</w:t>
      </w:r>
    </w:p>
    <w:tbl>
      <w:tblPr>
        <w:tblW w:type="dxa" w:w="9350"/>
        <w:tblBorders>
          <w:top w:val="single" w:color="D9D7CE" w:sz="4"/>
          <w:left w:val="single" w:color="D9D7CE" w:sz="4"/>
          <w:bottom w:val="single" w:color="D9D7CE" w:sz="4"/>
          <w:right w:val="single" w:color="D9D7CE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ACRAS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Access. Compare. Rent. Anywhere. Safely.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 car rental platform for Douala, organised by zone (Douala 1-6),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connecting verified car owners with renters.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## Live demo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[link once deployed]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## Tech stack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 Frontend: HTML, CSS, JavaScript, Bootstrap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 Backend &amp; database: Supabase (PostgreSQL, Auth, Storage)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 Hosting: Vercel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## Running locally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Clone this repo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Open index.html with the VS Code Live Server extension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(Backend is hosted — no local server setup needed)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## Database schema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See /sql/schema.sql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## Author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Abibi — [contact/course info]</w:t>
            </w:r>
          </w:p>
        </w:tc>
      </w:tr>
    </w:tbl>
    <w:p>
      <w:pPr>
        <w:pStyle w:val="Heading1"/>
        <w:pBdr>
          <w:bottom w:val="single" w:color="1F6F5C" w:sz="8" w:space="6"/>
        </w:pBdr>
        <w:spacing w:after="220" w:before="500"/>
      </w:pPr>
      <w:r>
        <w:rPr>
          <w:b/>
          <w:bCs/>
          <w:color w:val="1F6F5C"/>
          <w:sz w:val="30"/>
          <w:szCs w:val="30"/>
        </w:rPr>
        <w:t xml:space="preserve">PART 19 — Definition of Done — Mapped to Your Original Objectives</w:t>
      </w:r>
    </w:p>
    <w:p>
      <w:pPr>
        <w:spacing w:after="15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Pulled directly from the plan document's specific objectives, so completion is verifiable, not a feeling: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400"/>
        <w:gridCol w:w="3850"/>
      </w:tblGrid>
      <w:tr>
        <w:tc>
          <w:tcPr>
            <w:tcW w:type="dxa" w:w="3100"/>
            <w:shd w:fill="1F6F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Original objective</w:t>
            </w:r>
          </w:p>
        </w:tc>
        <w:tc>
          <w:tcPr>
            <w:tcW w:type="dxa" w:w="2400"/>
            <w:shd w:fill="1F6F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Built by</w:t>
            </w:r>
          </w:p>
        </w:tc>
        <w:tc>
          <w:tcPr>
            <w:tcW w:type="dxa" w:w="3850"/>
            <w:shd w:fill="1F6F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Verify</w:t>
            </w:r>
          </w:p>
        </w:tc>
      </w:tr>
      <w:tr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Allow users to create accounts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 1, Part 3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 up as both a renter and an owner</w:t>
            </w:r>
          </w:p>
        </w:tc>
      </w:tr>
      <w:tr>
        <w:tc>
          <w:tcPr>
            <w:tcW w:type="dxa" w:w="3100"/>
            <w:shd w:fill="F2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Display available cars</w:t>
            </w:r>
          </w:p>
        </w:tc>
        <w:tc>
          <w:tcPr>
            <w:tcW w:type="dxa" w:w="2400"/>
            <w:shd w:fill="F2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 1, Part 4.1-4.2</w:t>
            </w:r>
          </w:p>
        </w:tc>
        <w:tc>
          <w:tcPr>
            <w:tcW w:type="dxa" w:w="3850"/>
            <w:shd w:fill="F2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Cars load from Supabase, not hardcoded</w:t>
            </w:r>
          </w:p>
        </w:tc>
      </w:tr>
      <w:tr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Enable booking and purchasing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 1 Pt.4.6 / Vol 2 Pt.11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booking and (if built) a sale both complete end-to-end</w:t>
            </w:r>
          </w:p>
        </w:tc>
      </w:tr>
      <w:tr>
        <w:tc>
          <w:tcPr>
            <w:tcW w:type="dxa" w:w="3100"/>
            <w:shd w:fill="F2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Provide secure communication</w:t>
            </w:r>
          </w:p>
        </w:tc>
        <w:tc>
          <w:tcPr>
            <w:tcW w:type="dxa" w:w="2400"/>
            <w:shd w:fill="F2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 2, Part 13</w:t>
            </w:r>
          </w:p>
        </w:tc>
        <w:tc>
          <w:tcPr>
            <w:tcW w:type="dxa" w:w="3850"/>
            <w:shd w:fill="F2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test accounts can message on a shared booking</w:t>
            </w:r>
          </w:p>
        </w:tc>
      </w:tr>
      <w:tr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Establish a verification system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 1, Part 4.8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Badge only appears after is_verified is set true</w:t>
            </w:r>
          </w:p>
        </w:tc>
      </w:tr>
    </w:tbl>
    <w:tbl>
      <w:tblPr>
        <w:tblW w:type="dxa" w:w="9350"/>
        <w:tblBorders>
          <w:top w:val="single" w:color="1F6F5C" w:sz="2"/>
          <w:left w:val="single" w:color="1F6F5C" w:sz="24"/>
          <w:bottom w:val="single" w:color="1F6F5C" w:sz="2"/>
          <w:right w:val="single" w:color="E9F5F2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9F5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aps/>
                <w:color w:val="1F6F5C"/>
                <w:spacing w:val="10"/>
                <w:sz w:val="20"/>
                <w:szCs w:val="20"/>
              </w:rPr>
              <w:t xml:space="preserve">TIP — For the written report / defense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Any objective not fully built should still appear in the report as "designed, scoped for Phase 2" with the schema/plan shown — that's a legitimate, gradeable answer, and it's what the Volume 2 sections above give her the material to write.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300"/>
      </w:pPr>
      <w:r>
        <w:rPr>
          <w:i/>
          <w:iCs/>
          <w:color w:val="5B5B5B"/>
          <w:sz w:val="21"/>
          <w:szCs w:val="21"/>
        </w:rPr>
        <w:t xml:space="preserve">Between Volume 1 and this document, every objective in the original plan has a concrete, buildable path — including the ones intentionally left for "later." That's what a finished project plan looks like.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2026-09-04T22:38:05.052Z</dcterms:created>
  <dcterms:modified xsi:type="dcterms:W3CDTF">2026-09-04T22:38:05.052Z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