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DE6B9" w14:textId="77777777" w:rsidR="0091735B" w:rsidRDefault="0091735B" w:rsidP="0091735B">
      <w:pPr>
        <w:pStyle w:val="Heading1"/>
      </w:pPr>
      <w:r>
        <w:t>CASE STUDY 1: Term Deposit Analytics</w:t>
      </w:r>
    </w:p>
    <w:p w14:paraId="55A2CA1C" w14:textId="1BA93128" w:rsidR="00417BB2" w:rsidRPr="007B294A" w:rsidRDefault="0091735B" w:rsidP="0091735B">
      <w:pPr>
        <w:pStyle w:val="Heading1"/>
      </w:pPr>
      <w:r>
        <w:t xml:space="preserve">For Task </w:t>
      </w:r>
      <w:r w:rsidR="00417BB2" w:rsidRPr="007B294A">
        <w:t>1.1:</w:t>
      </w:r>
      <w:r w:rsidR="00490C26">
        <w:t xml:space="preserve"> Age Distribution Analytics</w:t>
      </w:r>
    </w:p>
    <w:p w14:paraId="159B69A1" w14:textId="7062473F" w:rsidR="00417BB2" w:rsidRPr="007B294A" w:rsidRDefault="00417BB2" w:rsidP="00AA6D05">
      <w:pPr>
        <w:jc w:val="both"/>
        <w:rPr>
          <w:rFonts w:ascii="Calibri" w:hAnsi="Calibri" w:cs="Calibri"/>
        </w:rPr>
      </w:pPr>
      <w:r w:rsidRPr="007B294A">
        <w:rPr>
          <w:rFonts w:ascii="Calibri" w:hAnsi="Calibri" w:cs="Calibri"/>
          <w:noProof/>
        </w:rPr>
        <w:drawing>
          <wp:inline distT="0" distB="0" distL="0" distR="0" wp14:anchorId="78E22170" wp14:editId="1CD0C63E">
            <wp:extent cx="5166995" cy="2366963"/>
            <wp:effectExtent l="0" t="0" r="0" b="0"/>
            <wp:docPr id="92689309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93090" name="Picture 1" descr="A graph of a line graph&#10;&#10;Description automatically generated with medium confidence"/>
                    <pic:cNvPicPr/>
                  </pic:nvPicPr>
                  <pic:blipFill>
                    <a:blip r:embed="rId8"/>
                    <a:stretch>
                      <a:fillRect/>
                    </a:stretch>
                  </pic:blipFill>
                  <pic:spPr>
                    <a:xfrm>
                      <a:off x="0" y="0"/>
                      <a:ext cx="5182164" cy="2373912"/>
                    </a:xfrm>
                    <a:prstGeom prst="rect">
                      <a:avLst/>
                    </a:prstGeom>
                  </pic:spPr>
                </pic:pic>
              </a:graphicData>
            </a:graphic>
          </wp:inline>
        </w:drawing>
      </w:r>
    </w:p>
    <w:p w14:paraId="26E8AC50" w14:textId="77B1C20F" w:rsidR="007B294A" w:rsidRPr="007B294A" w:rsidRDefault="003031F8" w:rsidP="00AA6D05">
      <w:pPr>
        <w:jc w:val="both"/>
        <w:rPr>
          <w:rFonts w:ascii="Calibri" w:hAnsi="Calibri" w:cs="Calibri"/>
        </w:rPr>
      </w:pPr>
      <w:r w:rsidRPr="007B294A">
        <w:rPr>
          <w:rFonts w:ascii="Calibri" w:hAnsi="Calibri" w:cs="Calibri"/>
        </w:rPr>
        <w:t>This visualization displays the age distribution of clients who made deposits versus those who did not, using a dual-line chart to represent the data. The orange line shows clients who made deposits, while the blue line represents those who did not. The chart highlights key age groups to analyze deposit behavior</w:t>
      </w:r>
      <w:r w:rsidR="007B294A" w:rsidRPr="007B294A">
        <w:rPr>
          <w:rFonts w:ascii="Calibri" w:hAnsi="Calibri" w:cs="Calibri"/>
        </w:rPr>
        <w:t xml:space="preserve"> </w:t>
      </w:r>
      <w:r w:rsidRPr="007B294A">
        <w:rPr>
          <w:rFonts w:ascii="Calibri" w:hAnsi="Calibri" w:cs="Calibri"/>
        </w:rPr>
        <w:t>as part of the segment marketing.</w:t>
      </w:r>
      <w:r w:rsidR="007B294A" w:rsidRPr="007B294A">
        <w:rPr>
          <w:rFonts w:ascii="Calibri" w:hAnsi="Calibri" w:cs="Calibri"/>
        </w:rPr>
        <w:t xml:space="preserve"> </w:t>
      </w:r>
      <w:r w:rsidRPr="007B294A">
        <w:rPr>
          <w:rFonts w:ascii="Calibri" w:hAnsi="Calibri" w:cs="Calibri"/>
        </w:rPr>
        <w:t>We can clearly see the all time high for both categories that the age group of 30-35 are maki</w:t>
      </w:r>
      <w:r w:rsidR="00244212" w:rsidRPr="007B294A">
        <w:rPr>
          <w:rFonts w:ascii="Calibri" w:hAnsi="Calibri" w:cs="Calibri"/>
        </w:rPr>
        <w:t xml:space="preserve">ng deposits and the same age group is not making the deposits than any other age </w:t>
      </w:r>
      <w:r w:rsidR="007B294A" w:rsidRPr="007B294A">
        <w:rPr>
          <w:rFonts w:ascii="Calibri" w:hAnsi="Calibri" w:cs="Calibri"/>
        </w:rPr>
        <w:t>group. It</w:t>
      </w:r>
      <w:r w:rsidR="00B13716" w:rsidRPr="007B294A">
        <w:rPr>
          <w:rFonts w:ascii="Calibri" w:hAnsi="Calibri" w:cs="Calibri"/>
        </w:rPr>
        <w:t xml:space="preserve"> does not mean that customers above 35 and below 60 does not have potential to make the deposits.</w:t>
      </w:r>
    </w:p>
    <w:p w14:paraId="42225B1B" w14:textId="77777777" w:rsidR="007B294A" w:rsidRPr="003C7EB1" w:rsidRDefault="00244212" w:rsidP="0091735B">
      <w:pPr>
        <w:pStyle w:val="Heading2"/>
      </w:pPr>
      <w:r w:rsidRPr="003C7EB1">
        <w:t>Key Findings:</w:t>
      </w:r>
      <w:r w:rsidR="007B294A" w:rsidRPr="003C7EB1">
        <w:t xml:space="preserve"> </w:t>
      </w:r>
    </w:p>
    <w:p w14:paraId="2DE258EB" w14:textId="73A5FE86" w:rsidR="00B13716" w:rsidRPr="007B294A" w:rsidRDefault="00244212" w:rsidP="00AA6D05">
      <w:pPr>
        <w:jc w:val="both"/>
        <w:rPr>
          <w:rFonts w:ascii="Calibri" w:hAnsi="Calibri" w:cs="Calibri"/>
        </w:rPr>
      </w:pPr>
      <w:r w:rsidRPr="007B294A">
        <w:rPr>
          <w:rFonts w:ascii="Calibri" w:hAnsi="Calibri" w:cs="Calibri"/>
        </w:rPr>
        <w:t>By analysing the chart, I found out that at the age of 32, 221 deposit were made. Contrary to that there were 290 people at the age of 31 not making the deposits.</w:t>
      </w:r>
    </w:p>
    <w:p w14:paraId="29AAB63E" w14:textId="5FF887B0" w:rsidR="00B13716" w:rsidRPr="003C7EB1" w:rsidRDefault="00B13716" w:rsidP="0091735B">
      <w:pPr>
        <w:pStyle w:val="Heading3"/>
      </w:pPr>
      <w:r w:rsidRPr="003C7EB1">
        <w:t>Peak Deposit-Making Age Group (30 to 35 years</w:t>
      </w:r>
      <w:r w:rsidR="007B294A" w:rsidRPr="003C7EB1">
        <w:t>): Reason</w:t>
      </w:r>
      <w:r w:rsidRPr="003C7EB1">
        <w:t xml:space="preserve"> for Depositing:</w:t>
      </w:r>
    </w:p>
    <w:p w14:paraId="36F8B20A" w14:textId="77777777" w:rsidR="00B13716" w:rsidRPr="007B294A" w:rsidRDefault="00B13716" w:rsidP="00AA6D05">
      <w:pPr>
        <w:jc w:val="both"/>
        <w:rPr>
          <w:rFonts w:ascii="Calibri" w:hAnsi="Calibri" w:cs="Calibri"/>
        </w:rPr>
      </w:pPr>
      <w:r w:rsidRPr="007B294A">
        <w:rPr>
          <w:rFonts w:ascii="Calibri" w:hAnsi="Calibri" w:cs="Calibri"/>
        </w:rPr>
        <w:t xml:space="preserve">This age group typically enters a phase of financial stability, with established careers and a higher likelihood of long-term financial planning, such as savings, investments, or deposits. They might also be settling down, buying homes, or planning for family needs, leading them to prioritize saving. </w:t>
      </w:r>
    </w:p>
    <w:p w14:paraId="652E9DC4" w14:textId="77777777" w:rsidR="0091735B" w:rsidRDefault="00B13716" w:rsidP="00AA6D05">
      <w:pPr>
        <w:jc w:val="both"/>
        <w:rPr>
          <w:rFonts w:ascii="Calibri" w:hAnsi="Calibri" w:cs="Calibri"/>
        </w:rPr>
      </w:pPr>
      <w:r w:rsidRPr="0091735B">
        <w:rPr>
          <w:rStyle w:val="Heading3Char"/>
        </w:rPr>
        <w:t>Marketing Target:</w:t>
      </w:r>
      <w:r w:rsidRPr="007B294A">
        <w:rPr>
          <w:rFonts w:ascii="Calibri" w:hAnsi="Calibri" w:cs="Calibri"/>
        </w:rPr>
        <w:t xml:space="preserve"> </w:t>
      </w:r>
    </w:p>
    <w:p w14:paraId="1E60BE6D" w14:textId="0EAEDBB0" w:rsidR="00417BB2" w:rsidRPr="007B294A" w:rsidRDefault="00B13716" w:rsidP="00AA6D05">
      <w:pPr>
        <w:jc w:val="both"/>
        <w:rPr>
          <w:rFonts w:ascii="Calibri" w:hAnsi="Calibri" w:cs="Calibri"/>
        </w:rPr>
      </w:pPr>
      <w:r w:rsidRPr="007B294A">
        <w:rPr>
          <w:rFonts w:ascii="Calibri" w:hAnsi="Calibri" w:cs="Calibri"/>
        </w:rPr>
        <w:t>This age group should be the primary target for the bank's deposit marketing campaigns. They are highly responsive and can be approached with messaging that emphasizes future financial security, growth, and benefits of deposits.</w:t>
      </w:r>
      <w:r w:rsidR="00244212" w:rsidRPr="007B294A">
        <w:rPr>
          <w:rFonts w:ascii="Calibri" w:hAnsi="Calibri" w:cs="Calibri"/>
        </w:rPr>
        <w:t xml:space="preserve"> </w:t>
      </w:r>
    </w:p>
    <w:p w14:paraId="5CCC69A3" w14:textId="77777777" w:rsidR="00B13716" w:rsidRPr="003C7EB1" w:rsidRDefault="00B13716" w:rsidP="0091735B">
      <w:pPr>
        <w:pStyle w:val="Heading3"/>
      </w:pPr>
      <w:r w:rsidRPr="003C7EB1">
        <w:t>Sharp Decline in Deposits Above 60 Years:</w:t>
      </w:r>
    </w:p>
    <w:p w14:paraId="224D553C" w14:textId="28FD701A" w:rsidR="00B13716" w:rsidRPr="007B294A" w:rsidRDefault="00B13716" w:rsidP="00AA6D05">
      <w:pPr>
        <w:jc w:val="both"/>
        <w:rPr>
          <w:rFonts w:ascii="Calibri" w:hAnsi="Calibri" w:cs="Calibri"/>
        </w:rPr>
      </w:pPr>
      <w:r w:rsidRPr="007B294A">
        <w:rPr>
          <w:rFonts w:ascii="Calibri" w:hAnsi="Calibri" w:cs="Calibri"/>
        </w:rPr>
        <w:t>The sharp drop in deposits after 60 (very low orange line) indicates that older clients are less likely to make deposits, while many in this group did not engage at all (blue line stays low).</w:t>
      </w:r>
    </w:p>
    <w:p w14:paraId="65BC3E9C" w14:textId="77777777" w:rsidR="0091735B" w:rsidRDefault="007B294A" w:rsidP="00AA6D05">
      <w:pPr>
        <w:jc w:val="both"/>
        <w:rPr>
          <w:rFonts w:ascii="Calibri" w:hAnsi="Calibri" w:cs="Calibri"/>
        </w:rPr>
      </w:pPr>
      <w:r w:rsidRPr="0091735B">
        <w:rPr>
          <w:rStyle w:val="Heading3Char"/>
        </w:rPr>
        <w:t>Target Age Group for Campaigns</w:t>
      </w:r>
      <w:r w:rsidRPr="007B294A">
        <w:rPr>
          <w:rFonts w:ascii="Calibri" w:hAnsi="Calibri" w:cs="Calibri"/>
        </w:rPr>
        <w:t xml:space="preserve"> </w:t>
      </w:r>
    </w:p>
    <w:p w14:paraId="44E10FF6" w14:textId="401AF881" w:rsidR="00B13716" w:rsidRDefault="007B294A" w:rsidP="00AA6D05">
      <w:pPr>
        <w:jc w:val="both"/>
        <w:rPr>
          <w:rFonts w:ascii="Calibri" w:hAnsi="Calibri" w:cs="Calibri"/>
        </w:rPr>
      </w:pPr>
      <w:r w:rsidRPr="007B294A">
        <w:rPr>
          <w:rFonts w:ascii="Calibri" w:hAnsi="Calibri" w:cs="Calibri"/>
        </w:rPr>
        <w:lastRenderedPageBreak/>
        <w:t>Based on the analysis, the 30 to 50 age group should be the core target for deposit marketing. This group shows a balance between financial stability and responsiveness to deposit offers. Marketing strategies could highlight security, competitive interest rates, and long-term financial planning. The below 30 and above 60 age groups can still be addressed with more specialized products, but they are not the ideal audience for deposit marketing.</w:t>
      </w:r>
    </w:p>
    <w:p w14:paraId="7BD988D1" w14:textId="1978F896" w:rsidR="0091735B" w:rsidRPr="007B294A" w:rsidRDefault="0091735B" w:rsidP="0091735B">
      <w:pPr>
        <w:pStyle w:val="Heading1"/>
      </w:pPr>
      <w:r>
        <w:t>For Task 2.1: Career Impacts On Deposits</w:t>
      </w:r>
    </w:p>
    <w:p w14:paraId="28B1CE3F" w14:textId="4FA64881" w:rsidR="005B6D60" w:rsidRDefault="005B6D60" w:rsidP="00AA6D05">
      <w:pPr>
        <w:jc w:val="both"/>
        <w:rPr>
          <w:rFonts w:ascii="Calibri" w:hAnsi="Calibri" w:cs="Calibri"/>
        </w:rPr>
      </w:pPr>
      <w:r w:rsidRPr="005B6D60">
        <w:rPr>
          <w:rFonts w:ascii="Calibri" w:hAnsi="Calibri" w:cs="Calibri"/>
          <w:noProof/>
        </w:rPr>
        <w:drawing>
          <wp:inline distT="0" distB="0" distL="0" distR="0" wp14:anchorId="39384E3C" wp14:editId="101DD2D2">
            <wp:extent cx="5676900" cy="3657253"/>
            <wp:effectExtent l="0" t="0" r="0" b="635"/>
            <wp:docPr id="1364563843" name="Picture 1"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3843" name="Picture 1" descr="A graph of different colored columns&#10;&#10;Description automatically generated"/>
                    <pic:cNvPicPr/>
                  </pic:nvPicPr>
                  <pic:blipFill>
                    <a:blip r:embed="rId9"/>
                    <a:stretch>
                      <a:fillRect/>
                    </a:stretch>
                  </pic:blipFill>
                  <pic:spPr>
                    <a:xfrm>
                      <a:off x="0" y="0"/>
                      <a:ext cx="5719400" cy="3684633"/>
                    </a:xfrm>
                    <a:prstGeom prst="rect">
                      <a:avLst/>
                    </a:prstGeom>
                  </pic:spPr>
                </pic:pic>
              </a:graphicData>
            </a:graphic>
          </wp:inline>
        </w:drawing>
      </w:r>
    </w:p>
    <w:p w14:paraId="6239AFCE" w14:textId="77777777" w:rsidR="005B6D60" w:rsidRDefault="005B6D60" w:rsidP="00AA6D05">
      <w:pPr>
        <w:jc w:val="both"/>
        <w:rPr>
          <w:rFonts w:ascii="Calibri" w:hAnsi="Calibri" w:cs="Calibri"/>
        </w:rPr>
      </w:pPr>
      <w:r w:rsidRPr="005B6D60">
        <w:rPr>
          <w:rFonts w:ascii="Calibri" w:hAnsi="Calibri" w:cs="Calibri"/>
        </w:rPr>
        <w:t xml:space="preserve">This bar chart compares the likelihood of clients from different job categories to make a deposit ("Yes") or not make a deposit ("No"). The chart is split into two sections: the left side shows the count of clients in each job who did not make a deposit, while the right side shows those who made a deposit. </w:t>
      </w:r>
    </w:p>
    <w:p w14:paraId="3F62ABAC" w14:textId="77777777" w:rsidR="005B6D60" w:rsidRDefault="005B6D60" w:rsidP="0091735B">
      <w:pPr>
        <w:pStyle w:val="Heading2"/>
      </w:pPr>
      <w:r w:rsidRPr="005B6D60">
        <w:t xml:space="preserve">Key Insights: </w:t>
      </w:r>
    </w:p>
    <w:p w14:paraId="668A19F5" w14:textId="77777777" w:rsidR="005B6D60" w:rsidRPr="005B6D60" w:rsidRDefault="005B6D60" w:rsidP="0091735B">
      <w:pPr>
        <w:pStyle w:val="Heading3"/>
      </w:pPr>
      <w:r w:rsidRPr="005B6D60">
        <w:t xml:space="preserve">Management: </w:t>
      </w:r>
    </w:p>
    <w:p w14:paraId="5A5ECFB8" w14:textId="77777777" w:rsidR="005B6D60" w:rsidRDefault="005B6D60" w:rsidP="00AA6D05">
      <w:pPr>
        <w:pStyle w:val="ListParagraph"/>
        <w:numPr>
          <w:ilvl w:val="0"/>
          <w:numId w:val="1"/>
        </w:numPr>
        <w:jc w:val="both"/>
        <w:rPr>
          <w:rFonts w:ascii="Calibri" w:hAnsi="Calibri" w:cs="Calibri"/>
        </w:rPr>
      </w:pPr>
      <w:r w:rsidRPr="005B6D60">
        <w:rPr>
          <w:rFonts w:ascii="Calibri" w:hAnsi="Calibri" w:cs="Calibri"/>
        </w:rPr>
        <w:t>Highest Deposit Participation: Clients in management positions are the most likely to make deposits, as indicated by the tall green bar on the "Yes" side.</w:t>
      </w:r>
    </w:p>
    <w:p w14:paraId="5E04E407" w14:textId="77777777" w:rsidR="005B6D60" w:rsidRDefault="005B6D60" w:rsidP="00AA6D05">
      <w:pPr>
        <w:pStyle w:val="ListParagraph"/>
        <w:numPr>
          <w:ilvl w:val="0"/>
          <w:numId w:val="1"/>
        </w:numPr>
        <w:jc w:val="both"/>
        <w:rPr>
          <w:rFonts w:ascii="Calibri" w:hAnsi="Calibri" w:cs="Calibri"/>
        </w:rPr>
      </w:pPr>
      <w:r w:rsidRPr="005B6D60">
        <w:rPr>
          <w:rFonts w:ascii="Calibri" w:hAnsi="Calibri" w:cs="Calibri"/>
        </w:rPr>
        <w:t xml:space="preserve"> However, a significant number of management clients also did not make a deposit (shown by the tall green bar on the "No" side), indicating potential untapped opportunities for this group. </w:t>
      </w:r>
    </w:p>
    <w:p w14:paraId="0C59E90B" w14:textId="77777777" w:rsidR="005B6D60" w:rsidRDefault="005B6D60" w:rsidP="00AA6D05">
      <w:pPr>
        <w:pStyle w:val="ListParagraph"/>
        <w:numPr>
          <w:ilvl w:val="0"/>
          <w:numId w:val="1"/>
        </w:numPr>
        <w:jc w:val="both"/>
        <w:rPr>
          <w:rFonts w:ascii="Calibri" w:hAnsi="Calibri" w:cs="Calibri"/>
        </w:rPr>
      </w:pPr>
      <w:r w:rsidRPr="005B6D60">
        <w:rPr>
          <w:rFonts w:ascii="Calibri" w:hAnsi="Calibri" w:cs="Calibri"/>
        </w:rPr>
        <w:t xml:space="preserve">Interpretation: Management clients are generally financially stable, making them more inclined to save and invest, but further engagement could target those who haven't made deposits yet. </w:t>
      </w:r>
    </w:p>
    <w:p w14:paraId="2B0D6A87" w14:textId="77777777" w:rsidR="005B6D60" w:rsidRDefault="005B6D60" w:rsidP="00AA6D05">
      <w:pPr>
        <w:jc w:val="both"/>
        <w:rPr>
          <w:rFonts w:ascii="Calibri" w:hAnsi="Calibri" w:cs="Calibri"/>
        </w:rPr>
      </w:pPr>
      <w:r w:rsidRPr="0091735B">
        <w:rPr>
          <w:rStyle w:val="Heading3Char"/>
        </w:rPr>
        <w:t>Blue-Collar and Technicians</w:t>
      </w:r>
      <w:r w:rsidRPr="005B6D60">
        <w:rPr>
          <w:rFonts w:ascii="Calibri" w:hAnsi="Calibri" w:cs="Calibri"/>
          <w:b/>
          <w:bCs/>
        </w:rPr>
        <w:t>:</w:t>
      </w:r>
      <w:r w:rsidRPr="005B6D60">
        <w:rPr>
          <w:rFonts w:ascii="Calibri" w:hAnsi="Calibri" w:cs="Calibri"/>
        </w:rPr>
        <w:t xml:space="preserve"> </w:t>
      </w:r>
    </w:p>
    <w:p w14:paraId="57F32254" w14:textId="77777777" w:rsidR="005B6D60" w:rsidRDefault="005B6D60" w:rsidP="00AA6D05">
      <w:pPr>
        <w:pStyle w:val="ListParagraph"/>
        <w:numPr>
          <w:ilvl w:val="0"/>
          <w:numId w:val="2"/>
        </w:numPr>
        <w:jc w:val="both"/>
        <w:rPr>
          <w:rFonts w:ascii="Calibri" w:hAnsi="Calibri" w:cs="Calibri"/>
        </w:rPr>
      </w:pPr>
      <w:r w:rsidRPr="005B6D60">
        <w:rPr>
          <w:rFonts w:ascii="Calibri" w:hAnsi="Calibri" w:cs="Calibri"/>
        </w:rPr>
        <w:t>Moderate Deposit Participation: Clients in blue-collar jobs and technician roles have a moderate likelihood of making deposits, but many also did not make deposits (the light blue and teal bars are almost equal in height on both sides).</w:t>
      </w:r>
    </w:p>
    <w:p w14:paraId="10311C21" w14:textId="77777777" w:rsidR="005B6D60" w:rsidRDefault="005B6D60" w:rsidP="00AA6D05">
      <w:pPr>
        <w:pStyle w:val="ListParagraph"/>
        <w:numPr>
          <w:ilvl w:val="0"/>
          <w:numId w:val="2"/>
        </w:numPr>
        <w:jc w:val="both"/>
        <w:rPr>
          <w:rFonts w:ascii="Calibri" w:hAnsi="Calibri" w:cs="Calibri"/>
        </w:rPr>
      </w:pPr>
      <w:r w:rsidRPr="005B6D60">
        <w:rPr>
          <w:rFonts w:ascii="Calibri" w:hAnsi="Calibri" w:cs="Calibri"/>
        </w:rPr>
        <w:lastRenderedPageBreak/>
        <w:t xml:space="preserve">Interpretation: These job categories may have lower disposable income or less inclination toward savings, but they should still be considered in marketing campaigns, particularly with messaging around accessible and flexible deposit options. </w:t>
      </w:r>
    </w:p>
    <w:p w14:paraId="0C7D2D8C" w14:textId="77777777" w:rsidR="005B6D60" w:rsidRDefault="005B6D60" w:rsidP="0091735B">
      <w:pPr>
        <w:pStyle w:val="Heading3"/>
      </w:pPr>
      <w:r w:rsidRPr="005B6D60">
        <w:t>Admin and Services:</w:t>
      </w:r>
    </w:p>
    <w:p w14:paraId="0F7BEBA1" w14:textId="77777777" w:rsidR="005B6D60" w:rsidRDefault="005B6D60" w:rsidP="00AA6D05">
      <w:pPr>
        <w:pStyle w:val="ListParagraph"/>
        <w:numPr>
          <w:ilvl w:val="0"/>
          <w:numId w:val="3"/>
        </w:numPr>
        <w:jc w:val="both"/>
        <w:rPr>
          <w:rFonts w:ascii="Calibri" w:hAnsi="Calibri" w:cs="Calibri"/>
        </w:rPr>
      </w:pPr>
      <w:r w:rsidRPr="005B6D60">
        <w:rPr>
          <w:rFonts w:ascii="Calibri" w:hAnsi="Calibri" w:cs="Calibri"/>
        </w:rPr>
        <w:t xml:space="preserve">Balanced Deposit Behavior: Clients in admin and services roles show a balanced behavior, with a substantial number making deposits but also a large proportion not making deposits. </w:t>
      </w:r>
    </w:p>
    <w:p w14:paraId="12796F2A" w14:textId="77777777" w:rsidR="005B6D60" w:rsidRDefault="005B6D60" w:rsidP="00AA6D05">
      <w:pPr>
        <w:pStyle w:val="ListParagraph"/>
        <w:numPr>
          <w:ilvl w:val="0"/>
          <w:numId w:val="3"/>
        </w:numPr>
        <w:jc w:val="both"/>
        <w:rPr>
          <w:rFonts w:ascii="Calibri" w:hAnsi="Calibri" w:cs="Calibri"/>
        </w:rPr>
      </w:pPr>
      <w:r w:rsidRPr="005B6D60">
        <w:rPr>
          <w:rFonts w:ascii="Calibri" w:hAnsi="Calibri" w:cs="Calibri"/>
        </w:rPr>
        <w:t>Interpretation: This group might respond well to targeted marketing campaigns, especially if the messaging emphasizes long-term savings and financial security.</w:t>
      </w:r>
    </w:p>
    <w:p w14:paraId="679DEBB0" w14:textId="57AA5F4B" w:rsidR="005B6D60" w:rsidRPr="005B6D60" w:rsidRDefault="005B6D60" w:rsidP="0091735B">
      <w:pPr>
        <w:pStyle w:val="Heading3"/>
      </w:pPr>
      <w:r w:rsidRPr="005B6D60">
        <w:t xml:space="preserve">Retired Clients: </w:t>
      </w:r>
    </w:p>
    <w:p w14:paraId="778FD43C" w14:textId="77777777" w:rsidR="005B6D60" w:rsidRDefault="005B6D60" w:rsidP="00AA6D05">
      <w:pPr>
        <w:pStyle w:val="ListParagraph"/>
        <w:numPr>
          <w:ilvl w:val="0"/>
          <w:numId w:val="5"/>
        </w:numPr>
        <w:jc w:val="both"/>
        <w:rPr>
          <w:rFonts w:ascii="Calibri" w:hAnsi="Calibri" w:cs="Calibri"/>
        </w:rPr>
      </w:pPr>
      <w:r w:rsidRPr="005B6D60">
        <w:rPr>
          <w:rFonts w:ascii="Calibri" w:hAnsi="Calibri" w:cs="Calibri"/>
        </w:rPr>
        <w:t xml:space="preserve">High Deposit Likelihood: A notable number of retired clients made deposits (tall green bar on the "Yes" side) compared to those who didn’t. </w:t>
      </w:r>
    </w:p>
    <w:p w14:paraId="6DCB72CD" w14:textId="77777777" w:rsidR="005B6D60" w:rsidRDefault="005B6D60" w:rsidP="00AA6D05">
      <w:pPr>
        <w:pStyle w:val="ListParagraph"/>
        <w:numPr>
          <w:ilvl w:val="0"/>
          <w:numId w:val="5"/>
        </w:numPr>
        <w:jc w:val="both"/>
        <w:rPr>
          <w:rFonts w:ascii="Calibri" w:hAnsi="Calibri" w:cs="Calibri"/>
        </w:rPr>
      </w:pPr>
      <w:r w:rsidRPr="005B6D60">
        <w:rPr>
          <w:rFonts w:ascii="Calibri" w:hAnsi="Calibri" w:cs="Calibri"/>
        </w:rPr>
        <w:t xml:space="preserve">Interpretation: Retired clients may prefer safer, guaranteed returns, making them more likely to engage in deposit products. </w:t>
      </w:r>
    </w:p>
    <w:p w14:paraId="6B031241" w14:textId="77777777" w:rsidR="005B6D60" w:rsidRDefault="005B6D60" w:rsidP="00AA6D05">
      <w:pPr>
        <w:pStyle w:val="ListParagraph"/>
        <w:numPr>
          <w:ilvl w:val="0"/>
          <w:numId w:val="5"/>
        </w:numPr>
        <w:jc w:val="both"/>
        <w:rPr>
          <w:rFonts w:ascii="Calibri" w:hAnsi="Calibri" w:cs="Calibri"/>
        </w:rPr>
      </w:pPr>
      <w:r w:rsidRPr="005B6D60">
        <w:rPr>
          <w:rFonts w:ascii="Calibri" w:hAnsi="Calibri" w:cs="Calibri"/>
        </w:rPr>
        <w:t>This group should be targeted with conservative financial products like fixed deposits.</w:t>
      </w:r>
    </w:p>
    <w:p w14:paraId="20E69848" w14:textId="77777777" w:rsidR="005B6D60" w:rsidRDefault="005B6D60" w:rsidP="0091735B">
      <w:pPr>
        <w:pStyle w:val="Heading3"/>
      </w:pPr>
      <w:r w:rsidRPr="005B6D60">
        <w:t xml:space="preserve">Self-Employed, Entrepreneurs, and Students: </w:t>
      </w:r>
    </w:p>
    <w:p w14:paraId="5E02708C" w14:textId="77777777" w:rsidR="005B6D60" w:rsidRDefault="005B6D60" w:rsidP="00AA6D05">
      <w:pPr>
        <w:pStyle w:val="ListParagraph"/>
        <w:numPr>
          <w:ilvl w:val="0"/>
          <w:numId w:val="6"/>
        </w:numPr>
        <w:jc w:val="both"/>
        <w:rPr>
          <w:rFonts w:ascii="Calibri" w:hAnsi="Calibri" w:cs="Calibri"/>
        </w:rPr>
      </w:pPr>
      <w:r w:rsidRPr="005B6D60">
        <w:rPr>
          <w:rFonts w:ascii="Calibri" w:hAnsi="Calibri" w:cs="Calibri"/>
        </w:rPr>
        <w:t xml:space="preserve">Low Deposit Participation: Self-employed, entrepreneurs, and students show much lower participation in making deposits, as shown by shorter bars on the "Yes" side. A higher proportion of these groups did not make deposits. </w:t>
      </w:r>
    </w:p>
    <w:p w14:paraId="7EC19EBE" w14:textId="0EBE7A1C" w:rsidR="00BA01B5" w:rsidRPr="00551E3F" w:rsidRDefault="005B6D60" w:rsidP="00AA6D05">
      <w:pPr>
        <w:pStyle w:val="ListParagraph"/>
        <w:numPr>
          <w:ilvl w:val="0"/>
          <w:numId w:val="6"/>
        </w:numPr>
        <w:jc w:val="both"/>
        <w:rPr>
          <w:rFonts w:ascii="Calibri" w:hAnsi="Calibri" w:cs="Calibri"/>
        </w:rPr>
      </w:pPr>
      <w:r w:rsidRPr="005B6D60">
        <w:rPr>
          <w:rFonts w:ascii="Calibri" w:hAnsi="Calibri" w:cs="Calibri"/>
        </w:rPr>
        <w:t xml:space="preserve">Interpretation: These groups may face financial uncertainty (self-employed and entrepreneurs) or may lack disposable income (students). Marketing strategies could focus on educating these groups about the benefits of saving and providing flexible deposit options. </w:t>
      </w:r>
    </w:p>
    <w:p w14:paraId="287657C1" w14:textId="07C5A30F" w:rsidR="005B6D60" w:rsidRPr="0091735B" w:rsidRDefault="0091735B" w:rsidP="0091735B">
      <w:pPr>
        <w:pStyle w:val="Heading1"/>
      </w:pPr>
      <w:r w:rsidRPr="0091735B">
        <w:t xml:space="preserve">For Task </w:t>
      </w:r>
      <w:r w:rsidR="00BA01B5" w:rsidRPr="0091735B">
        <w:t xml:space="preserve">1.3: </w:t>
      </w:r>
      <w:r>
        <w:t>Contact Duration Analytics</w:t>
      </w:r>
    </w:p>
    <w:p w14:paraId="57CD8839" w14:textId="4820F06D" w:rsidR="00BA01B5" w:rsidRDefault="00BA01B5" w:rsidP="00AA6D05">
      <w:pPr>
        <w:jc w:val="both"/>
        <w:rPr>
          <w:rFonts w:ascii="Calibri" w:hAnsi="Calibri" w:cs="Calibri"/>
        </w:rPr>
      </w:pPr>
      <w:r w:rsidRPr="00BA01B5">
        <w:rPr>
          <w:rFonts w:ascii="Calibri" w:hAnsi="Calibri" w:cs="Calibri"/>
          <w:noProof/>
        </w:rPr>
        <w:drawing>
          <wp:inline distT="0" distB="0" distL="0" distR="0" wp14:anchorId="32B44FB4" wp14:editId="2DE89D79">
            <wp:extent cx="5838672" cy="2268416"/>
            <wp:effectExtent l="0" t="0" r="0" b="0"/>
            <wp:docPr id="17215857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85719" name="Picture 1" descr="A screenshot of a graph&#10;&#10;Description automatically generated"/>
                    <pic:cNvPicPr/>
                  </pic:nvPicPr>
                  <pic:blipFill rotWithShape="1">
                    <a:blip r:embed="rId10"/>
                    <a:srcRect r="-12"/>
                    <a:stretch/>
                  </pic:blipFill>
                  <pic:spPr bwMode="auto">
                    <a:xfrm>
                      <a:off x="0" y="0"/>
                      <a:ext cx="5925870" cy="2302294"/>
                    </a:xfrm>
                    <a:prstGeom prst="rect">
                      <a:avLst/>
                    </a:prstGeom>
                    <a:ln>
                      <a:noFill/>
                    </a:ln>
                    <a:extLst>
                      <a:ext uri="{53640926-AAD7-44D8-BBD7-CCE9431645EC}">
                        <a14:shadowObscured xmlns:a14="http://schemas.microsoft.com/office/drawing/2010/main"/>
                      </a:ext>
                    </a:extLst>
                  </pic:spPr>
                </pic:pic>
              </a:graphicData>
            </a:graphic>
          </wp:inline>
        </w:drawing>
      </w:r>
    </w:p>
    <w:p w14:paraId="38EF403E" w14:textId="5BE5EBB7" w:rsidR="005B6D60" w:rsidRDefault="00BA01B5" w:rsidP="00AA6D05">
      <w:pPr>
        <w:jc w:val="both"/>
        <w:rPr>
          <w:rFonts w:ascii="Calibri" w:hAnsi="Calibri" w:cs="Calibri"/>
        </w:rPr>
      </w:pPr>
      <w:r w:rsidRPr="00BA01B5">
        <w:rPr>
          <w:rFonts w:ascii="Calibri" w:hAnsi="Calibri" w:cs="Calibri"/>
          <w:noProof/>
        </w:rPr>
        <w:lastRenderedPageBreak/>
        <w:drawing>
          <wp:inline distT="0" distB="0" distL="0" distR="0" wp14:anchorId="1E90B9ED" wp14:editId="34A12DE0">
            <wp:extent cx="5839532" cy="2180492"/>
            <wp:effectExtent l="0" t="0" r="0" b="0"/>
            <wp:docPr id="1889878945"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8945" name="Picture 1" descr="A graph with blue and white lines&#10;&#10;Description automatically generated"/>
                    <pic:cNvPicPr/>
                  </pic:nvPicPr>
                  <pic:blipFill>
                    <a:blip r:embed="rId11"/>
                    <a:stretch>
                      <a:fillRect/>
                    </a:stretch>
                  </pic:blipFill>
                  <pic:spPr>
                    <a:xfrm>
                      <a:off x="0" y="0"/>
                      <a:ext cx="5882641" cy="2196589"/>
                    </a:xfrm>
                    <a:prstGeom prst="rect">
                      <a:avLst/>
                    </a:prstGeom>
                  </pic:spPr>
                </pic:pic>
              </a:graphicData>
            </a:graphic>
          </wp:inline>
        </w:drawing>
      </w:r>
    </w:p>
    <w:p w14:paraId="7E6929E4" w14:textId="77777777" w:rsidR="00BA01B5" w:rsidRPr="00BA01B5" w:rsidRDefault="00BA01B5" w:rsidP="0091735B">
      <w:pPr>
        <w:pStyle w:val="Heading2"/>
      </w:pPr>
      <w:r w:rsidRPr="00BA01B5">
        <w:t>Key Insights from the Visualizations:</w:t>
      </w:r>
    </w:p>
    <w:p w14:paraId="1413592C" w14:textId="77777777" w:rsidR="00BA01B5" w:rsidRDefault="00BA01B5" w:rsidP="00AA6D05">
      <w:pPr>
        <w:pStyle w:val="ListParagraph"/>
        <w:numPr>
          <w:ilvl w:val="0"/>
          <w:numId w:val="7"/>
        </w:numPr>
        <w:tabs>
          <w:tab w:val="left" w:pos="1126"/>
        </w:tabs>
        <w:jc w:val="both"/>
        <w:rPr>
          <w:rFonts w:ascii="Calibri" w:hAnsi="Calibri" w:cs="Calibri"/>
        </w:rPr>
      </w:pPr>
      <w:r w:rsidRPr="00BA01B5">
        <w:rPr>
          <w:rFonts w:ascii="Calibri" w:hAnsi="Calibri" w:cs="Calibri"/>
        </w:rPr>
        <w:t>Impact of Contact Duration: The visualizations clearly show that the duration of the last contact has a significant influence on whether a client subscribes to a deposit.</w:t>
      </w:r>
    </w:p>
    <w:p w14:paraId="00CAB317" w14:textId="77777777" w:rsidR="00BA01B5" w:rsidRDefault="00BA01B5" w:rsidP="00AA6D05">
      <w:pPr>
        <w:pStyle w:val="ListParagraph"/>
        <w:tabs>
          <w:tab w:val="left" w:pos="1126"/>
        </w:tabs>
        <w:jc w:val="both"/>
        <w:rPr>
          <w:rFonts w:ascii="Calibri" w:hAnsi="Calibri" w:cs="Calibri"/>
        </w:rPr>
      </w:pPr>
      <w:r w:rsidRPr="00BA01B5">
        <w:rPr>
          <w:rFonts w:ascii="Calibri" w:hAnsi="Calibri" w:cs="Calibri"/>
        </w:rPr>
        <w:t xml:space="preserve">Longer calls (especially those lasting more than 500 seconds) tend to result in more positive outcomes (i.e., "yes" for deposits). This is supported by the higher average contact duration among clients who subscribed. </w:t>
      </w:r>
    </w:p>
    <w:p w14:paraId="655DD2A7" w14:textId="77777777" w:rsidR="00BA01B5" w:rsidRDefault="00BA01B5" w:rsidP="00AA6D05">
      <w:pPr>
        <w:pStyle w:val="ListParagraph"/>
        <w:numPr>
          <w:ilvl w:val="0"/>
          <w:numId w:val="7"/>
        </w:numPr>
        <w:tabs>
          <w:tab w:val="left" w:pos="1126"/>
        </w:tabs>
        <w:jc w:val="both"/>
        <w:rPr>
          <w:rFonts w:ascii="Calibri" w:hAnsi="Calibri" w:cs="Calibri"/>
        </w:rPr>
      </w:pPr>
      <w:r w:rsidRPr="00BA01B5">
        <w:rPr>
          <w:rFonts w:ascii="Calibri" w:hAnsi="Calibri" w:cs="Calibri"/>
        </w:rPr>
        <w:t>Short Calls Lead to Fewer Deposits: Shorter calls, especially those under 300 seconds, are predominantly associated with negative outcomes (i.e., clients not subscribing to a deposit). This highlights that shorter engagements are less likely to convert into deposits.</w:t>
      </w:r>
    </w:p>
    <w:p w14:paraId="638981AE" w14:textId="77777777" w:rsidR="00BA01B5" w:rsidRDefault="00BA01B5" w:rsidP="00AA6D05">
      <w:pPr>
        <w:pStyle w:val="ListParagraph"/>
        <w:numPr>
          <w:ilvl w:val="0"/>
          <w:numId w:val="7"/>
        </w:numPr>
        <w:tabs>
          <w:tab w:val="left" w:pos="1126"/>
        </w:tabs>
        <w:jc w:val="both"/>
        <w:rPr>
          <w:rFonts w:ascii="Calibri" w:hAnsi="Calibri" w:cs="Calibri"/>
        </w:rPr>
      </w:pPr>
      <w:r w:rsidRPr="00BA01B5">
        <w:rPr>
          <w:rFonts w:ascii="Calibri" w:hAnsi="Calibri" w:cs="Calibri"/>
        </w:rPr>
        <w:t xml:space="preserve">Scatter Plot Visualization Reinforces Duration's Impact: The scatter plot further emphasizes that longer contact durations increase the likelihood of a deposit subscription. </w:t>
      </w:r>
    </w:p>
    <w:p w14:paraId="2D9EF7D7" w14:textId="77777777" w:rsidR="00BA01B5" w:rsidRDefault="00BA01B5" w:rsidP="00AA6D05">
      <w:pPr>
        <w:pStyle w:val="ListParagraph"/>
        <w:tabs>
          <w:tab w:val="left" w:pos="1126"/>
        </w:tabs>
        <w:jc w:val="both"/>
        <w:rPr>
          <w:rFonts w:ascii="Calibri" w:hAnsi="Calibri" w:cs="Calibri"/>
        </w:rPr>
      </w:pPr>
      <w:r w:rsidRPr="00BA01B5">
        <w:rPr>
          <w:rFonts w:ascii="Calibri" w:hAnsi="Calibri" w:cs="Calibri"/>
        </w:rPr>
        <w:t xml:space="preserve">Contacts lasting more than 500 seconds consistently show more positive outcomes. Most unsuccessful campaigns cluster around shorter call durations, which are less effective in generating subscriptions. </w:t>
      </w:r>
    </w:p>
    <w:p w14:paraId="1A05F8CB" w14:textId="77777777" w:rsidR="00BA01B5" w:rsidRDefault="00BA01B5" w:rsidP="00AA6D05">
      <w:pPr>
        <w:pStyle w:val="ListParagraph"/>
        <w:numPr>
          <w:ilvl w:val="0"/>
          <w:numId w:val="7"/>
        </w:numPr>
        <w:tabs>
          <w:tab w:val="left" w:pos="1126"/>
        </w:tabs>
        <w:jc w:val="both"/>
        <w:rPr>
          <w:rFonts w:ascii="Calibri" w:hAnsi="Calibri" w:cs="Calibri"/>
        </w:rPr>
      </w:pPr>
      <w:r w:rsidRPr="00BA01B5">
        <w:rPr>
          <w:rFonts w:ascii="Calibri" w:hAnsi="Calibri" w:cs="Calibri"/>
        </w:rPr>
        <w:t xml:space="preserve">Spread of Longer Calls: While the number of calls exceeding 1500 seconds is smaller, these longer interactions still contribute to more successful deposits. Calls ranging between 1000 to 2000 seconds have a steady success rate but occur less frequently. </w:t>
      </w:r>
    </w:p>
    <w:p w14:paraId="5FD75DC2" w14:textId="77777777" w:rsidR="00B50557" w:rsidRDefault="00BA01B5" w:rsidP="00AA6D05">
      <w:pPr>
        <w:pStyle w:val="ListParagraph"/>
        <w:numPr>
          <w:ilvl w:val="0"/>
          <w:numId w:val="7"/>
        </w:numPr>
        <w:tabs>
          <w:tab w:val="left" w:pos="1126"/>
        </w:tabs>
        <w:jc w:val="both"/>
        <w:rPr>
          <w:rFonts w:ascii="Calibri" w:hAnsi="Calibri" w:cs="Calibri"/>
        </w:rPr>
      </w:pPr>
      <w:r w:rsidRPr="00BA01B5">
        <w:rPr>
          <w:rFonts w:ascii="Calibri" w:hAnsi="Calibri" w:cs="Calibri"/>
        </w:rPr>
        <w:t xml:space="preserve">Concentration of Data Points: The majority of successful deposit subscriptions occur between 200 to 1000 seconds of call duration, making this duration range the most effective for campaign success. </w:t>
      </w:r>
    </w:p>
    <w:p w14:paraId="27C4B8A6" w14:textId="77777777" w:rsidR="00B50557" w:rsidRDefault="00BA01B5" w:rsidP="0091735B">
      <w:pPr>
        <w:pStyle w:val="Heading3"/>
      </w:pPr>
      <w:r w:rsidRPr="00B50557">
        <w:t>Conclusion:</w:t>
      </w:r>
    </w:p>
    <w:p w14:paraId="40EA170D" w14:textId="523F8B8F" w:rsidR="00BA01B5" w:rsidRDefault="00BA01B5" w:rsidP="00AA6D05">
      <w:pPr>
        <w:tabs>
          <w:tab w:val="left" w:pos="1126"/>
        </w:tabs>
        <w:jc w:val="both"/>
        <w:rPr>
          <w:rFonts w:ascii="Calibri" w:hAnsi="Calibri" w:cs="Calibri"/>
        </w:rPr>
      </w:pPr>
      <w:r w:rsidRPr="00B50557">
        <w:rPr>
          <w:rFonts w:ascii="Calibri" w:hAnsi="Calibri" w:cs="Calibri"/>
        </w:rPr>
        <w:t xml:space="preserve">Longer calls generally lead to higher conversion rates, with a clear improvement in success rates occurring around 500 seconds of call duration. In contrast, calls shorter than 300 seconds rarely lead to positive outcomes. </w:t>
      </w:r>
      <w:r w:rsidR="00B50557">
        <w:rPr>
          <w:rFonts w:ascii="Calibri" w:hAnsi="Calibri" w:cs="Calibri"/>
        </w:rPr>
        <w:t>T</w:t>
      </w:r>
      <w:r w:rsidRPr="00B50557">
        <w:rPr>
          <w:rFonts w:ascii="Calibri" w:hAnsi="Calibri" w:cs="Calibri"/>
        </w:rPr>
        <w:t>he importance of longer client engagements to improve the chances of securing deposits in future campaigns. These findings suggest that maintaining longer contact durations during marketing calls is essential for improving campaign success rates.</w:t>
      </w:r>
    </w:p>
    <w:p w14:paraId="5C005EAD" w14:textId="4F061E7E" w:rsidR="0087166C" w:rsidRDefault="0091735B" w:rsidP="0091735B">
      <w:pPr>
        <w:pStyle w:val="Heading2"/>
      </w:pPr>
      <w:r>
        <w:lastRenderedPageBreak/>
        <w:t xml:space="preserve">For Task </w:t>
      </w:r>
      <w:r w:rsidR="00B50557" w:rsidRPr="00B50557">
        <w:t>1.4</w:t>
      </w:r>
      <w:r>
        <w:t>:</w:t>
      </w:r>
      <w:r w:rsidR="00B50557" w:rsidRPr="00B50557">
        <w:t xml:space="preserve">  Campaign Strategies:</w:t>
      </w:r>
    </w:p>
    <w:p w14:paraId="1834208B" w14:textId="52AA295B" w:rsidR="0087166C" w:rsidRDefault="0087166C" w:rsidP="00AA6D05">
      <w:pPr>
        <w:tabs>
          <w:tab w:val="left" w:pos="1126"/>
        </w:tabs>
        <w:jc w:val="both"/>
        <w:rPr>
          <w:rFonts w:ascii="Calibri" w:hAnsi="Calibri" w:cs="Calibri"/>
          <w:b/>
          <w:bCs/>
        </w:rPr>
      </w:pPr>
      <w:r w:rsidRPr="0087166C">
        <w:rPr>
          <w:rFonts w:ascii="Calibri" w:hAnsi="Calibri" w:cs="Calibri"/>
          <w:b/>
          <w:bCs/>
          <w:noProof/>
        </w:rPr>
        <w:drawing>
          <wp:inline distT="0" distB="0" distL="0" distR="0" wp14:anchorId="650162F2" wp14:editId="4CFFA014">
            <wp:extent cx="5702884" cy="3012831"/>
            <wp:effectExtent l="0" t="0" r="0" b="0"/>
            <wp:docPr id="201859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9031" name="Picture 1" descr="A screenshot of a graph&#10;&#10;Description automatically generated"/>
                    <pic:cNvPicPr/>
                  </pic:nvPicPr>
                  <pic:blipFill>
                    <a:blip r:embed="rId12"/>
                    <a:stretch>
                      <a:fillRect/>
                    </a:stretch>
                  </pic:blipFill>
                  <pic:spPr>
                    <a:xfrm>
                      <a:off x="0" y="0"/>
                      <a:ext cx="5723604" cy="3023777"/>
                    </a:xfrm>
                    <a:prstGeom prst="rect">
                      <a:avLst/>
                    </a:prstGeom>
                  </pic:spPr>
                </pic:pic>
              </a:graphicData>
            </a:graphic>
          </wp:inline>
        </w:drawing>
      </w:r>
    </w:p>
    <w:p w14:paraId="7DCA6E87" w14:textId="293CAE44" w:rsidR="0087166C" w:rsidRPr="001636DA" w:rsidRDefault="0087166C" w:rsidP="0091735B">
      <w:pPr>
        <w:pStyle w:val="Heading3"/>
      </w:pPr>
      <w:r w:rsidRPr="001636DA">
        <w:t xml:space="preserve">1. Who to Contact: </w:t>
      </w:r>
    </w:p>
    <w:p w14:paraId="1524BC95" w14:textId="77777777" w:rsidR="0087166C" w:rsidRDefault="0087166C" w:rsidP="00AA6D05">
      <w:pPr>
        <w:pStyle w:val="ListParagraph"/>
        <w:numPr>
          <w:ilvl w:val="0"/>
          <w:numId w:val="10"/>
        </w:numPr>
        <w:tabs>
          <w:tab w:val="left" w:pos="1126"/>
        </w:tabs>
        <w:jc w:val="both"/>
        <w:rPr>
          <w:rFonts w:ascii="Calibri" w:hAnsi="Calibri" w:cs="Calibri"/>
        </w:rPr>
      </w:pPr>
      <w:r w:rsidRPr="0087166C">
        <w:rPr>
          <w:rFonts w:ascii="Calibri" w:hAnsi="Calibri" w:cs="Calibri"/>
        </w:rPr>
        <w:t xml:space="preserve">Marital Status: </w:t>
      </w:r>
    </w:p>
    <w:p w14:paraId="6801A538" w14:textId="77777777" w:rsidR="0087166C" w:rsidRDefault="0087166C" w:rsidP="00AA6D05">
      <w:pPr>
        <w:tabs>
          <w:tab w:val="left" w:pos="1126"/>
        </w:tabs>
        <w:ind w:left="360"/>
        <w:jc w:val="both"/>
        <w:rPr>
          <w:rFonts w:ascii="Calibri" w:hAnsi="Calibri" w:cs="Calibri"/>
        </w:rPr>
      </w:pPr>
      <w:r w:rsidRPr="0087166C">
        <w:rPr>
          <w:rFonts w:ascii="Calibri" w:hAnsi="Calibri" w:cs="Calibri"/>
        </w:rPr>
        <w:t xml:space="preserve">Married individuals tend to have higher positive outcomes for deposits, with 2,755 successful deposits compared to other groups. Focus marketing efforts on married clients. </w:t>
      </w:r>
    </w:p>
    <w:p w14:paraId="60C02C2E" w14:textId="48C27B51" w:rsidR="0087166C" w:rsidRPr="0087166C" w:rsidRDefault="0087166C" w:rsidP="00AA6D05">
      <w:pPr>
        <w:tabs>
          <w:tab w:val="left" w:pos="1126"/>
        </w:tabs>
        <w:ind w:left="360"/>
        <w:jc w:val="both"/>
        <w:rPr>
          <w:rFonts w:ascii="Calibri" w:hAnsi="Calibri" w:cs="Calibri"/>
        </w:rPr>
      </w:pPr>
      <w:r w:rsidRPr="0087166C">
        <w:rPr>
          <w:rFonts w:ascii="Calibri" w:hAnsi="Calibri" w:cs="Calibri"/>
        </w:rPr>
        <w:t>Divorced individuals are the least likely to subscribe, so they may not be a priority target.</w:t>
      </w:r>
    </w:p>
    <w:p w14:paraId="561A06C9" w14:textId="77777777" w:rsidR="0087166C" w:rsidRDefault="0087166C" w:rsidP="00AA6D05">
      <w:pPr>
        <w:pStyle w:val="ListParagraph"/>
        <w:numPr>
          <w:ilvl w:val="0"/>
          <w:numId w:val="10"/>
        </w:numPr>
        <w:tabs>
          <w:tab w:val="left" w:pos="1126"/>
        </w:tabs>
        <w:jc w:val="both"/>
        <w:rPr>
          <w:rFonts w:ascii="Calibri" w:hAnsi="Calibri" w:cs="Calibri"/>
        </w:rPr>
      </w:pPr>
      <w:r w:rsidRPr="0087166C">
        <w:rPr>
          <w:rFonts w:ascii="Calibri" w:hAnsi="Calibri" w:cs="Calibri"/>
        </w:rPr>
        <w:t xml:space="preserve">Education: </w:t>
      </w:r>
    </w:p>
    <w:p w14:paraId="148B17C3" w14:textId="77777777" w:rsidR="0087166C" w:rsidRDefault="0087166C" w:rsidP="00AA6D05">
      <w:pPr>
        <w:tabs>
          <w:tab w:val="left" w:pos="1126"/>
        </w:tabs>
        <w:ind w:left="360"/>
        <w:jc w:val="both"/>
        <w:rPr>
          <w:rFonts w:ascii="Calibri" w:hAnsi="Calibri" w:cs="Calibri"/>
        </w:rPr>
      </w:pPr>
      <w:r w:rsidRPr="0087166C">
        <w:rPr>
          <w:rFonts w:ascii="Calibri" w:hAnsi="Calibri" w:cs="Calibri"/>
        </w:rPr>
        <w:t xml:space="preserve">Secondary and tertiary educated clients show higher success rates for deposits, with 2,450 deposits from secondary education and 1,996 from tertiary. </w:t>
      </w:r>
    </w:p>
    <w:p w14:paraId="2F3DA110" w14:textId="77777777" w:rsidR="0087166C" w:rsidRDefault="0087166C" w:rsidP="00AA6D05">
      <w:pPr>
        <w:tabs>
          <w:tab w:val="left" w:pos="1126"/>
        </w:tabs>
        <w:ind w:left="360"/>
        <w:jc w:val="both"/>
        <w:rPr>
          <w:rFonts w:ascii="Calibri" w:hAnsi="Calibri" w:cs="Calibri"/>
        </w:rPr>
      </w:pPr>
      <w:r w:rsidRPr="0087166C">
        <w:rPr>
          <w:rFonts w:ascii="Calibri" w:hAnsi="Calibri" w:cs="Calibri"/>
        </w:rPr>
        <w:t>Prioritize targeting these education levels. Primary education level has the lowest success rate, suggesting less emphasis on this group.</w:t>
      </w:r>
    </w:p>
    <w:p w14:paraId="03AB91BC" w14:textId="59DA424E" w:rsidR="0087166C" w:rsidRDefault="0087166C" w:rsidP="00AA6D05">
      <w:pPr>
        <w:tabs>
          <w:tab w:val="left" w:pos="1126"/>
        </w:tabs>
        <w:ind w:left="360"/>
        <w:jc w:val="both"/>
        <w:rPr>
          <w:rFonts w:ascii="Calibri" w:hAnsi="Calibri" w:cs="Calibri"/>
        </w:rPr>
      </w:pPr>
      <w:r w:rsidRPr="0087166C">
        <w:rPr>
          <w:rFonts w:ascii="Calibri" w:hAnsi="Calibri" w:cs="Calibri"/>
          <w:noProof/>
        </w:rPr>
        <w:drawing>
          <wp:inline distT="0" distB="0" distL="0" distR="0" wp14:anchorId="05C4521B" wp14:editId="65C31FE9">
            <wp:extent cx="2960077" cy="2056573"/>
            <wp:effectExtent l="0" t="0" r="0" b="1270"/>
            <wp:docPr id="70123391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3914" name="Picture 1" descr="A graph of a graph&#10;&#10;Description automatically generated"/>
                    <pic:cNvPicPr/>
                  </pic:nvPicPr>
                  <pic:blipFill>
                    <a:blip r:embed="rId13"/>
                    <a:stretch>
                      <a:fillRect/>
                    </a:stretch>
                  </pic:blipFill>
                  <pic:spPr>
                    <a:xfrm>
                      <a:off x="0" y="0"/>
                      <a:ext cx="2971580" cy="2064565"/>
                    </a:xfrm>
                    <a:prstGeom prst="rect">
                      <a:avLst/>
                    </a:prstGeom>
                  </pic:spPr>
                </pic:pic>
              </a:graphicData>
            </a:graphic>
          </wp:inline>
        </w:drawing>
      </w:r>
      <w:r w:rsidRPr="0087166C">
        <w:rPr>
          <w:rFonts w:ascii="Calibri" w:hAnsi="Calibri" w:cs="Calibri"/>
          <w:noProof/>
        </w:rPr>
        <w:drawing>
          <wp:inline distT="0" distB="0" distL="0" distR="0" wp14:anchorId="252E8454" wp14:editId="50FFB41A">
            <wp:extent cx="2309446" cy="2178665"/>
            <wp:effectExtent l="0" t="0" r="0" b="0"/>
            <wp:docPr id="1666682478"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82478" name="Picture 1" descr="A graph of a number of individuals&#10;&#10;Description automatically generated with medium confidence"/>
                    <pic:cNvPicPr/>
                  </pic:nvPicPr>
                  <pic:blipFill>
                    <a:blip r:embed="rId14"/>
                    <a:stretch>
                      <a:fillRect/>
                    </a:stretch>
                  </pic:blipFill>
                  <pic:spPr>
                    <a:xfrm>
                      <a:off x="0" y="0"/>
                      <a:ext cx="2336568" cy="2204251"/>
                    </a:xfrm>
                    <a:prstGeom prst="rect">
                      <a:avLst/>
                    </a:prstGeom>
                  </pic:spPr>
                </pic:pic>
              </a:graphicData>
            </a:graphic>
          </wp:inline>
        </w:drawing>
      </w:r>
    </w:p>
    <w:p w14:paraId="333445B0" w14:textId="5CAC1081" w:rsidR="0087166C" w:rsidRDefault="0087166C" w:rsidP="00AA6D05">
      <w:pPr>
        <w:pStyle w:val="ListParagraph"/>
        <w:numPr>
          <w:ilvl w:val="0"/>
          <w:numId w:val="10"/>
        </w:numPr>
        <w:tabs>
          <w:tab w:val="left" w:pos="1126"/>
        </w:tabs>
        <w:jc w:val="both"/>
        <w:rPr>
          <w:rFonts w:ascii="Calibri" w:hAnsi="Calibri" w:cs="Calibri"/>
        </w:rPr>
      </w:pPr>
      <w:r w:rsidRPr="0087166C">
        <w:rPr>
          <w:rFonts w:ascii="Calibri" w:hAnsi="Calibri" w:cs="Calibri"/>
        </w:rPr>
        <w:t>Age: Clients aged 25–</w:t>
      </w:r>
      <w:r>
        <w:rPr>
          <w:rFonts w:ascii="Calibri" w:hAnsi="Calibri" w:cs="Calibri"/>
        </w:rPr>
        <w:t>6</w:t>
      </w:r>
      <w:r w:rsidRPr="0087166C">
        <w:rPr>
          <w:rFonts w:ascii="Calibri" w:hAnsi="Calibri" w:cs="Calibri"/>
        </w:rPr>
        <w:t>0 represent the highest proportion of the customer base and are more likely to subscribe to deposits.</w:t>
      </w:r>
      <w:r>
        <w:rPr>
          <w:rFonts w:ascii="Calibri" w:hAnsi="Calibri" w:cs="Calibri"/>
        </w:rPr>
        <w:t xml:space="preserve"> We can</w:t>
      </w:r>
      <w:r w:rsidRPr="0087166C">
        <w:rPr>
          <w:rFonts w:ascii="Calibri" w:hAnsi="Calibri" w:cs="Calibri"/>
        </w:rPr>
        <w:t xml:space="preserve"> </w:t>
      </w:r>
      <w:r>
        <w:rPr>
          <w:rFonts w:ascii="Calibri" w:hAnsi="Calibri" w:cs="Calibri"/>
        </w:rPr>
        <w:t>f</w:t>
      </w:r>
      <w:r w:rsidRPr="0087166C">
        <w:rPr>
          <w:rFonts w:ascii="Calibri" w:hAnsi="Calibri" w:cs="Calibri"/>
        </w:rPr>
        <w:t xml:space="preserve">ocus on this age group for higher success. </w:t>
      </w:r>
    </w:p>
    <w:p w14:paraId="7A976E66" w14:textId="77777777" w:rsidR="0087166C" w:rsidRPr="001636DA" w:rsidRDefault="0087166C" w:rsidP="0091735B">
      <w:pPr>
        <w:pStyle w:val="Heading3"/>
      </w:pPr>
      <w:r w:rsidRPr="001636DA">
        <w:lastRenderedPageBreak/>
        <w:t>2. How to Contact:</w:t>
      </w:r>
    </w:p>
    <w:p w14:paraId="108F9958" w14:textId="1F605B59" w:rsidR="0087166C" w:rsidRDefault="0087166C" w:rsidP="00AA6D05">
      <w:pPr>
        <w:tabs>
          <w:tab w:val="left" w:pos="1126"/>
        </w:tabs>
        <w:ind w:left="360"/>
        <w:jc w:val="both"/>
        <w:rPr>
          <w:rFonts w:ascii="Calibri" w:hAnsi="Calibri" w:cs="Calibri"/>
        </w:rPr>
      </w:pPr>
      <w:r w:rsidRPr="0087166C">
        <w:rPr>
          <w:rFonts w:ascii="Calibri" w:hAnsi="Calibri" w:cs="Calibri"/>
          <w:noProof/>
        </w:rPr>
        <w:drawing>
          <wp:inline distT="0" distB="0" distL="0" distR="0" wp14:anchorId="4E9D2A91" wp14:editId="0FF561D7">
            <wp:extent cx="5104765" cy="2719754"/>
            <wp:effectExtent l="0" t="0" r="635" b="4445"/>
            <wp:docPr id="1497306690" name="Picture 1" descr="A graph of a number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06690" name="Picture 1" descr="A graph of a number of numbers and a bar&#10;&#10;Description automatically generated with medium confidence"/>
                    <pic:cNvPicPr/>
                  </pic:nvPicPr>
                  <pic:blipFill>
                    <a:blip r:embed="rId15"/>
                    <a:stretch>
                      <a:fillRect/>
                    </a:stretch>
                  </pic:blipFill>
                  <pic:spPr>
                    <a:xfrm>
                      <a:off x="0" y="0"/>
                      <a:ext cx="5123024" cy="2729482"/>
                    </a:xfrm>
                    <a:prstGeom prst="rect">
                      <a:avLst/>
                    </a:prstGeom>
                  </pic:spPr>
                </pic:pic>
              </a:graphicData>
            </a:graphic>
          </wp:inline>
        </w:drawing>
      </w:r>
    </w:p>
    <w:p w14:paraId="3E362D11" w14:textId="77777777" w:rsidR="001636DA" w:rsidRDefault="0087166C" w:rsidP="00AA6D05">
      <w:pPr>
        <w:pStyle w:val="ListParagraph"/>
        <w:numPr>
          <w:ilvl w:val="0"/>
          <w:numId w:val="10"/>
        </w:numPr>
        <w:tabs>
          <w:tab w:val="left" w:pos="1126"/>
        </w:tabs>
        <w:jc w:val="both"/>
        <w:rPr>
          <w:rFonts w:ascii="Calibri" w:hAnsi="Calibri" w:cs="Calibri"/>
        </w:rPr>
      </w:pPr>
      <w:r w:rsidRPr="0087166C">
        <w:rPr>
          <w:rFonts w:ascii="Calibri" w:hAnsi="Calibri" w:cs="Calibri"/>
        </w:rPr>
        <w:t xml:space="preserve">Communication Channels: Cellular contact is the most effective method, with 4,369 deposits from cellular contacts. It shows consistently high success rates compared to other methods. Telephone contact has relatively low success, making it less efficient, while the unknown method also underperforms. Cellular should be the main focus. </w:t>
      </w:r>
    </w:p>
    <w:p w14:paraId="6F8EB1BB" w14:textId="72E8534A" w:rsidR="001636DA" w:rsidRPr="001636DA" w:rsidRDefault="0087166C" w:rsidP="0091735B">
      <w:pPr>
        <w:pStyle w:val="Heading3"/>
      </w:pPr>
      <w:r w:rsidRPr="001636DA">
        <w:t xml:space="preserve">3. When to Contact: </w:t>
      </w:r>
    </w:p>
    <w:p w14:paraId="4356A4A1" w14:textId="4BB92C0A" w:rsidR="001636DA" w:rsidRDefault="001636DA" w:rsidP="00AA6D05">
      <w:pPr>
        <w:tabs>
          <w:tab w:val="left" w:pos="1126"/>
        </w:tabs>
        <w:ind w:left="360"/>
        <w:jc w:val="both"/>
        <w:rPr>
          <w:rFonts w:ascii="Calibri" w:hAnsi="Calibri" w:cs="Calibri"/>
        </w:rPr>
      </w:pPr>
      <w:r w:rsidRPr="001636DA">
        <w:rPr>
          <w:rFonts w:ascii="Calibri" w:hAnsi="Calibri" w:cs="Calibri"/>
          <w:noProof/>
        </w:rPr>
        <w:drawing>
          <wp:inline distT="0" distB="0" distL="0" distR="0" wp14:anchorId="19DB54F3" wp14:editId="4324B95F">
            <wp:extent cx="5731510" cy="3235569"/>
            <wp:effectExtent l="0" t="0" r="2540" b="3175"/>
            <wp:docPr id="15630795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79587" name="Picture 1" descr="A screenshot of a graph&#10;&#10;Description automatically generated"/>
                    <pic:cNvPicPr/>
                  </pic:nvPicPr>
                  <pic:blipFill>
                    <a:blip r:embed="rId16"/>
                    <a:stretch>
                      <a:fillRect/>
                    </a:stretch>
                  </pic:blipFill>
                  <pic:spPr>
                    <a:xfrm>
                      <a:off x="0" y="0"/>
                      <a:ext cx="5739303" cy="3239968"/>
                    </a:xfrm>
                    <a:prstGeom prst="rect">
                      <a:avLst/>
                    </a:prstGeom>
                  </pic:spPr>
                </pic:pic>
              </a:graphicData>
            </a:graphic>
          </wp:inline>
        </w:drawing>
      </w:r>
    </w:p>
    <w:p w14:paraId="1329D25F" w14:textId="77777777" w:rsidR="001636DA" w:rsidRDefault="0087166C" w:rsidP="00AA6D05">
      <w:pPr>
        <w:pStyle w:val="ListParagraph"/>
        <w:numPr>
          <w:ilvl w:val="0"/>
          <w:numId w:val="10"/>
        </w:numPr>
        <w:tabs>
          <w:tab w:val="left" w:pos="1126"/>
        </w:tabs>
        <w:jc w:val="both"/>
        <w:rPr>
          <w:rFonts w:ascii="Calibri" w:hAnsi="Calibri" w:cs="Calibri"/>
        </w:rPr>
      </w:pPr>
      <w:r w:rsidRPr="001636DA">
        <w:rPr>
          <w:rFonts w:ascii="Calibri" w:hAnsi="Calibri" w:cs="Calibri"/>
        </w:rPr>
        <w:t>Monthly Insights: May and August are the most successful months for deposits, with May having the highest number of successful campaigns. Focus on these months for major campaigns. December and January are the least effective months, indicating reduced activity during these times.</w:t>
      </w:r>
    </w:p>
    <w:p w14:paraId="0B8AD0A5" w14:textId="77777777" w:rsidR="001636DA" w:rsidRDefault="0087166C" w:rsidP="00AA6D05">
      <w:pPr>
        <w:pStyle w:val="ListParagraph"/>
        <w:numPr>
          <w:ilvl w:val="0"/>
          <w:numId w:val="10"/>
        </w:numPr>
        <w:tabs>
          <w:tab w:val="left" w:pos="1126"/>
        </w:tabs>
        <w:jc w:val="both"/>
        <w:rPr>
          <w:rFonts w:ascii="Calibri" w:hAnsi="Calibri" w:cs="Calibri"/>
        </w:rPr>
      </w:pPr>
      <w:r w:rsidRPr="001636DA">
        <w:rPr>
          <w:rFonts w:ascii="Calibri" w:hAnsi="Calibri" w:cs="Calibri"/>
        </w:rPr>
        <w:t>Day of the Month: There’s variability in success rates across different days. Peaks in successful deposits occur mid-month (around days 10-20), suggesting campaigns should intensify during this period for better outcomes.</w:t>
      </w:r>
    </w:p>
    <w:p w14:paraId="4F66F619" w14:textId="3E94AFCD" w:rsidR="001636DA" w:rsidRDefault="0087166C" w:rsidP="0091735B">
      <w:pPr>
        <w:pStyle w:val="Heading3"/>
      </w:pPr>
      <w:r w:rsidRPr="001636DA">
        <w:lastRenderedPageBreak/>
        <w:t>4. Customer's Financial Profile: Balance:</w:t>
      </w:r>
    </w:p>
    <w:p w14:paraId="4227E818" w14:textId="12223569" w:rsidR="001636DA" w:rsidRDefault="001636DA" w:rsidP="00AA6D05">
      <w:pPr>
        <w:tabs>
          <w:tab w:val="left" w:pos="1126"/>
        </w:tabs>
        <w:ind w:left="360"/>
        <w:jc w:val="both"/>
        <w:rPr>
          <w:rFonts w:ascii="Calibri" w:hAnsi="Calibri" w:cs="Calibri"/>
        </w:rPr>
      </w:pPr>
      <w:r w:rsidRPr="001636DA">
        <w:rPr>
          <w:rFonts w:ascii="Calibri" w:hAnsi="Calibri" w:cs="Calibri"/>
          <w:noProof/>
        </w:rPr>
        <w:drawing>
          <wp:inline distT="0" distB="0" distL="0" distR="0" wp14:anchorId="07FF6398" wp14:editId="7F615783">
            <wp:extent cx="5137903" cy="1447800"/>
            <wp:effectExtent l="0" t="0" r="5715" b="0"/>
            <wp:docPr id="168155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57297" name=""/>
                    <pic:cNvPicPr/>
                  </pic:nvPicPr>
                  <pic:blipFill>
                    <a:blip r:embed="rId17"/>
                    <a:stretch>
                      <a:fillRect/>
                    </a:stretch>
                  </pic:blipFill>
                  <pic:spPr>
                    <a:xfrm>
                      <a:off x="0" y="0"/>
                      <a:ext cx="5209126" cy="1467870"/>
                    </a:xfrm>
                    <a:prstGeom prst="rect">
                      <a:avLst/>
                    </a:prstGeom>
                  </pic:spPr>
                </pic:pic>
              </a:graphicData>
            </a:graphic>
          </wp:inline>
        </w:drawing>
      </w:r>
      <w:r w:rsidRPr="001636DA">
        <w:rPr>
          <w:rFonts w:ascii="Calibri" w:hAnsi="Calibri" w:cs="Calibri"/>
          <w:noProof/>
        </w:rPr>
        <w:drawing>
          <wp:inline distT="0" distB="0" distL="0" distR="0" wp14:anchorId="0BE86330" wp14:editId="3116393C">
            <wp:extent cx="2655277" cy="2062480"/>
            <wp:effectExtent l="0" t="0" r="0" b="0"/>
            <wp:docPr id="10216535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3564" name="Picture 1" descr="A screenshot of a graph&#10;&#10;Description automatically generated"/>
                    <pic:cNvPicPr/>
                  </pic:nvPicPr>
                  <pic:blipFill>
                    <a:blip r:embed="rId18"/>
                    <a:stretch>
                      <a:fillRect/>
                    </a:stretch>
                  </pic:blipFill>
                  <pic:spPr>
                    <a:xfrm>
                      <a:off x="0" y="0"/>
                      <a:ext cx="2679068" cy="2080960"/>
                    </a:xfrm>
                    <a:prstGeom prst="rect">
                      <a:avLst/>
                    </a:prstGeom>
                  </pic:spPr>
                </pic:pic>
              </a:graphicData>
            </a:graphic>
          </wp:inline>
        </w:drawing>
      </w:r>
      <w:r w:rsidRPr="001636DA">
        <w:rPr>
          <w:rFonts w:ascii="Calibri" w:hAnsi="Calibri" w:cs="Calibri"/>
          <w:noProof/>
        </w:rPr>
        <w:drawing>
          <wp:inline distT="0" distB="0" distL="0" distR="0" wp14:anchorId="4567B08C" wp14:editId="6A05D873">
            <wp:extent cx="2772507" cy="1916430"/>
            <wp:effectExtent l="0" t="0" r="8890" b="7620"/>
            <wp:docPr id="846718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18452" name="Picture 1" descr="A screenshot of a graph&#10;&#10;Description automatically generated"/>
                    <pic:cNvPicPr/>
                  </pic:nvPicPr>
                  <pic:blipFill>
                    <a:blip r:embed="rId19"/>
                    <a:stretch>
                      <a:fillRect/>
                    </a:stretch>
                  </pic:blipFill>
                  <pic:spPr>
                    <a:xfrm>
                      <a:off x="0" y="0"/>
                      <a:ext cx="2823604" cy="1951749"/>
                    </a:xfrm>
                    <a:prstGeom prst="rect">
                      <a:avLst/>
                    </a:prstGeom>
                  </pic:spPr>
                </pic:pic>
              </a:graphicData>
            </a:graphic>
          </wp:inline>
        </w:drawing>
      </w:r>
    </w:p>
    <w:p w14:paraId="271B2354" w14:textId="77777777" w:rsidR="00551E3F" w:rsidRDefault="0087166C" w:rsidP="00AA6D05">
      <w:pPr>
        <w:tabs>
          <w:tab w:val="left" w:pos="1126"/>
        </w:tabs>
        <w:ind w:left="360"/>
        <w:jc w:val="both"/>
        <w:rPr>
          <w:rFonts w:ascii="Calibri" w:hAnsi="Calibri" w:cs="Calibri"/>
        </w:rPr>
      </w:pPr>
      <w:r w:rsidRPr="001636DA">
        <w:rPr>
          <w:rFonts w:ascii="Calibri" w:hAnsi="Calibri" w:cs="Calibri"/>
        </w:rPr>
        <w:t>Clients with low balances (0-1K) still generate significant deposits, with 1,972</w:t>
      </w:r>
      <w:r w:rsidR="001636DA">
        <w:rPr>
          <w:rFonts w:ascii="Calibri" w:hAnsi="Calibri" w:cs="Calibri"/>
        </w:rPr>
        <w:t xml:space="preserve"> + 854</w:t>
      </w:r>
      <w:r w:rsidRPr="001636DA">
        <w:rPr>
          <w:rFonts w:ascii="Calibri" w:hAnsi="Calibri" w:cs="Calibri"/>
        </w:rPr>
        <w:t xml:space="preserve"> deposits from clients with </w:t>
      </w:r>
      <w:r w:rsidR="001636DA">
        <w:rPr>
          <w:rFonts w:ascii="Calibri" w:hAnsi="Calibri" w:cs="Calibri"/>
        </w:rPr>
        <w:t>&lt;=1k</w:t>
      </w:r>
      <w:r w:rsidRPr="001636DA">
        <w:rPr>
          <w:rFonts w:ascii="Calibri" w:hAnsi="Calibri" w:cs="Calibri"/>
        </w:rPr>
        <w:t xml:space="preserve"> balance. However, </w:t>
      </w:r>
      <w:r w:rsidR="00551E3F">
        <w:rPr>
          <w:rFonts w:ascii="Calibri" w:hAnsi="Calibri" w:cs="Calibri"/>
        </w:rPr>
        <w:t xml:space="preserve">we can clearly see that the </w:t>
      </w:r>
      <w:r w:rsidRPr="001636DA">
        <w:rPr>
          <w:rFonts w:ascii="Calibri" w:hAnsi="Calibri" w:cs="Calibri"/>
        </w:rPr>
        <w:t>deposits decline as the balance increases beyond 5K, suggesting that marketing efforts should focus on clients with lower balances (under 5K), as they’re more likely to subscribe to deposits.</w:t>
      </w:r>
    </w:p>
    <w:p w14:paraId="6EAA6075" w14:textId="77777777" w:rsidR="00AA6D05" w:rsidRPr="00AA6D05" w:rsidRDefault="0087166C" w:rsidP="0091735B">
      <w:pPr>
        <w:pStyle w:val="Heading3"/>
      </w:pPr>
      <w:bookmarkStart w:id="0" w:name="_Hlk178367004"/>
      <w:r w:rsidRPr="00AA6D05">
        <w:t xml:space="preserve">Key Recommendations: </w:t>
      </w:r>
    </w:p>
    <w:p w14:paraId="57A746FA" w14:textId="432B010E" w:rsidR="00430C68" w:rsidRPr="00C15286" w:rsidRDefault="0087166C" w:rsidP="00430C68">
      <w:pPr>
        <w:tabs>
          <w:tab w:val="left" w:pos="1126"/>
        </w:tabs>
        <w:ind w:left="360"/>
        <w:jc w:val="both"/>
        <w:rPr>
          <w:rFonts w:ascii="Calibri" w:hAnsi="Calibri" w:cs="Calibri"/>
        </w:rPr>
      </w:pPr>
      <w:r w:rsidRPr="001636DA">
        <w:rPr>
          <w:rFonts w:ascii="Calibri" w:hAnsi="Calibri" w:cs="Calibri"/>
        </w:rPr>
        <w:t>Target married individuals with secondary or tertiary education in the age range of 25-40. Use cellular contact as the primary communication channel, as it has the highest conversion rate. Launch intensive marketing campaigns in May and August, with a focus on the mid-month period. Focus on clients with balances under 5K, as they show the highest likelihood of subscribing. These strategies can be translated into actionable insights for improving marketing effectiveness and increasing deposit subscription rates.</w:t>
      </w:r>
      <w:bookmarkEnd w:id="0"/>
    </w:p>
    <w:p w14:paraId="2553461E" w14:textId="04F7831A" w:rsidR="00B7518D" w:rsidRPr="00C15286" w:rsidRDefault="00B7518D" w:rsidP="00C15286">
      <w:pPr>
        <w:tabs>
          <w:tab w:val="left" w:pos="1104"/>
        </w:tabs>
        <w:jc w:val="both"/>
        <w:rPr>
          <w:rFonts w:ascii="Calibri" w:hAnsi="Calibri" w:cs="Calibri"/>
        </w:rPr>
      </w:pPr>
    </w:p>
    <w:sectPr w:rsidR="00B7518D" w:rsidRPr="00C15286">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179BF" w14:textId="77777777" w:rsidR="00B8652C" w:rsidRDefault="00B8652C" w:rsidP="003C7EB1">
      <w:pPr>
        <w:spacing w:after="0" w:line="240" w:lineRule="auto"/>
      </w:pPr>
      <w:r>
        <w:separator/>
      </w:r>
    </w:p>
  </w:endnote>
  <w:endnote w:type="continuationSeparator" w:id="0">
    <w:p w14:paraId="57805DD9" w14:textId="77777777" w:rsidR="00B8652C" w:rsidRDefault="00B8652C" w:rsidP="003C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173BD" w14:textId="77777777" w:rsidR="00B8652C" w:rsidRDefault="00B8652C" w:rsidP="003C7EB1">
      <w:pPr>
        <w:spacing w:after="0" w:line="240" w:lineRule="auto"/>
      </w:pPr>
      <w:r>
        <w:separator/>
      </w:r>
    </w:p>
  </w:footnote>
  <w:footnote w:type="continuationSeparator" w:id="0">
    <w:p w14:paraId="08A6C68C" w14:textId="77777777" w:rsidR="00B8652C" w:rsidRDefault="00B8652C" w:rsidP="003C7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9BF1D" w14:textId="1608CD35" w:rsidR="003C7EB1" w:rsidRDefault="003C7EB1">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20D4"/>
    <w:multiLevelType w:val="hybridMultilevel"/>
    <w:tmpl w:val="174C3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15198"/>
    <w:multiLevelType w:val="hybridMultilevel"/>
    <w:tmpl w:val="1304D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856D7"/>
    <w:multiLevelType w:val="hybridMultilevel"/>
    <w:tmpl w:val="5D14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1347C"/>
    <w:multiLevelType w:val="hybridMultilevel"/>
    <w:tmpl w:val="66927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804DF"/>
    <w:multiLevelType w:val="hybridMultilevel"/>
    <w:tmpl w:val="FBCEA2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B93EB0"/>
    <w:multiLevelType w:val="hybridMultilevel"/>
    <w:tmpl w:val="69DC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F0214"/>
    <w:multiLevelType w:val="hybridMultilevel"/>
    <w:tmpl w:val="D4125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963AC"/>
    <w:multiLevelType w:val="hybridMultilevel"/>
    <w:tmpl w:val="1C3C6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1574CC"/>
    <w:multiLevelType w:val="hybridMultilevel"/>
    <w:tmpl w:val="32544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096EB9"/>
    <w:multiLevelType w:val="hybridMultilevel"/>
    <w:tmpl w:val="D054C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F05D65"/>
    <w:multiLevelType w:val="hybridMultilevel"/>
    <w:tmpl w:val="59522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B64591"/>
    <w:multiLevelType w:val="hybridMultilevel"/>
    <w:tmpl w:val="9156F88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E62C99"/>
    <w:multiLevelType w:val="hybridMultilevel"/>
    <w:tmpl w:val="F2A68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7937788">
    <w:abstractNumId w:val="10"/>
  </w:num>
  <w:num w:numId="2" w16cid:durableId="2002737682">
    <w:abstractNumId w:val="6"/>
  </w:num>
  <w:num w:numId="3" w16cid:durableId="586159248">
    <w:abstractNumId w:val="5"/>
  </w:num>
  <w:num w:numId="4" w16cid:durableId="1608469252">
    <w:abstractNumId w:val="4"/>
  </w:num>
  <w:num w:numId="5" w16cid:durableId="608857113">
    <w:abstractNumId w:val="8"/>
  </w:num>
  <w:num w:numId="6" w16cid:durableId="714818784">
    <w:abstractNumId w:val="3"/>
  </w:num>
  <w:num w:numId="7" w16cid:durableId="517044098">
    <w:abstractNumId w:val="0"/>
  </w:num>
  <w:num w:numId="8" w16cid:durableId="1653753116">
    <w:abstractNumId w:val="12"/>
  </w:num>
  <w:num w:numId="9" w16cid:durableId="1095592178">
    <w:abstractNumId w:val="11"/>
  </w:num>
  <w:num w:numId="10" w16cid:durableId="56782029">
    <w:abstractNumId w:val="9"/>
  </w:num>
  <w:num w:numId="11" w16cid:durableId="1596933748">
    <w:abstractNumId w:val="7"/>
  </w:num>
  <w:num w:numId="12" w16cid:durableId="365258435">
    <w:abstractNumId w:val="2"/>
  </w:num>
  <w:num w:numId="13" w16cid:durableId="171234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B2"/>
    <w:rsid w:val="001636DA"/>
    <w:rsid w:val="00187B48"/>
    <w:rsid w:val="00193E91"/>
    <w:rsid w:val="00244212"/>
    <w:rsid w:val="00277671"/>
    <w:rsid w:val="003031F8"/>
    <w:rsid w:val="00384DBB"/>
    <w:rsid w:val="003C7EB1"/>
    <w:rsid w:val="00417BB2"/>
    <w:rsid w:val="00430C68"/>
    <w:rsid w:val="00490C26"/>
    <w:rsid w:val="00551E3F"/>
    <w:rsid w:val="005B6D60"/>
    <w:rsid w:val="005E50C9"/>
    <w:rsid w:val="007B294A"/>
    <w:rsid w:val="0087166C"/>
    <w:rsid w:val="0091735B"/>
    <w:rsid w:val="00930E37"/>
    <w:rsid w:val="00970644"/>
    <w:rsid w:val="00A106FE"/>
    <w:rsid w:val="00A52E06"/>
    <w:rsid w:val="00A8386F"/>
    <w:rsid w:val="00AA6D05"/>
    <w:rsid w:val="00AA7BC9"/>
    <w:rsid w:val="00B13716"/>
    <w:rsid w:val="00B50557"/>
    <w:rsid w:val="00B7518D"/>
    <w:rsid w:val="00B85175"/>
    <w:rsid w:val="00B8652C"/>
    <w:rsid w:val="00BA01B5"/>
    <w:rsid w:val="00C13833"/>
    <w:rsid w:val="00C15286"/>
    <w:rsid w:val="00D46ECD"/>
    <w:rsid w:val="00DA72EB"/>
    <w:rsid w:val="00EA73B2"/>
    <w:rsid w:val="00FF3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FEEC"/>
  <w15:chartTrackingRefBased/>
  <w15:docId w15:val="{2607DC02-F3BC-42B0-9ECC-8A86EA9D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4A"/>
  </w:style>
  <w:style w:type="paragraph" w:styleId="Heading1">
    <w:name w:val="heading 1"/>
    <w:basedOn w:val="Normal"/>
    <w:next w:val="Normal"/>
    <w:link w:val="Heading1Char"/>
    <w:uiPriority w:val="9"/>
    <w:qFormat/>
    <w:rsid w:val="007B294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B294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94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94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B294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B294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B294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B294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B294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4A"/>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B2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94A"/>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94A"/>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B294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B294A"/>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B294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B294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B294A"/>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B294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B294A"/>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B294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B294A"/>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B294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B294A"/>
    <w:rPr>
      <w:color w:val="0E2841" w:themeColor="text2"/>
      <w:sz w:val="24"/>
      <w:szCs w:val="24"/>
    </w:rPr>
  </w:style>
  <w:style w:type="paragraph" w:styleId="ListParagraph">
    <w:name w:val="List Paragraph"/>
    <w:basedOn w:val="Normal"/>
    <w:uiPriority w:val="34"/>
    <w:qFormat/>
    <w:rsid w:val="007B294A"/>
    <w:pPr>
      <w:ind w:left="720"/>
      <w:contextualSpacing/>
    </w:pPr>
  </w:style>
  <w:style w:type="character" w:styleId="IntenseEmphasis">
    <w:name w:val="Intense Emphasis"/>
    <w:basedOn w:val="DefaultParagraphFont"/>
    <w:uiPriority w:val="21"/>
    <w:qFormat/>
    <w:rsid w:val="007B294A"/>
    <w:rPr>
      <w:b/>
      <w:bCs/>
      <w:i/>
      <w:iCs/>
    </w:rPr>
  </w:style>
  <w:style w:type="paragraph" w:styleId="IntenseQuote">
    <w:name w:val="Intense Quote"/>
    <w:basedOn w:val="Normal"/>
    <w:next w:val="Normal"/>
    <w:link w:val="IntenseQuoteChar"/>
    <w:uiPriority w:val="30"/>
    <w:qFormat/>
    <w:rsid w:val="007B294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B294A"/>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B294A"/>
    <w:rPr>
      <w:b/>
      <w:bCs/>
      <w:smallCaps/>
      <w:color w:val="0E2841" w:themeColor="text2"/>
      <w:u w:val="single"/>
    </w:rPr>
  </w:style>
  <w:style w:type="character" w:styleId="Strong">
    <w:name w:val="Strong"/>
    <w:basedOn w:val="DefaultParagraphFont"/>
    <w:uiPriority w:val="22"/>
    <w:qFormat/>
    <w:rsid w:val="007B294A"/>
    <w:rPr>
      <w:b/>
      <w:bCs/>
    </w:rPr>
  </w:style>
  <w:style w:type="character" w:styleId="Emphasis">
    <w:name w:val="Emphasis"/>
    <w:basedOn w:val="DefaultParagraphFont"/>
    <w:uiPriority w:val="20"/>
    <w:qFormat/>
    <w:rsid w:val="007B294A"/>
    <w:rPr>
      <w:i/>
      <w:iCs/>
    </w:rPr>
  </w:style>
  <w:style w:type="paragraph" w:styleId="NoSpacing">
    <w:name w:val="No Spacing"/>
    <w:uiPriority w:val="1"/>
    <w:qFormat/>
    <w:rsid w:val="007B294A"/>
    <w:pPr>
      <w:spacing w:after="0" w:line="240" w:lineRule="auto"/>
    </w:pPr>
  </w:style>
  <w:style w:type="character" w:styleId="SubtleEmphasis">
    <w:name w:val="Subtle Emphasis"/>
    <w:basedOn w:val="DefaultParagraphFont"/>
    <w:uiPriority w:val="19"/>
    <w:qFormat/>
    <w:rsid w:val="007B294A"/>
    <w:rPr>
      <w:i/>
      <w:iCs/>
      <w:color w:val="595959" w:themeColor="text1" w:themeTint="A6"/>
    </w:rPr>
  </w:style>
  <w:style w:type="character" w:styleId="SubtleReference">
    <w:name w:val="Subtle Reference"/>
    <w:basedOn w:val="DefaultParagraphFont"/>
    <w:uiPriority w:val="31"/>
    <w:qFormat/>
    <w:rsid w:val="007B294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B294A"/>
    <w:rPr>
      <w:b/>
      <w:bCs/>
      <w:smallCaps/>
      <w:spacing w:val="10"/>
    </w:rPr>
  </w:style>
  <w:style w:type="paragraph" w:styleId="TOCHeading">
    <w:name w:val="TOC Heading"/>
    <w:basedOn w:val="Heading1"/>
    <w:next w:val="Normal"/>
    <w:uiPriority w:val="39"/>
    <w:semiHidden/>
    <w:unhideWhenUsed/>
    <w:qFormat/>
    <w:rsid w:val="007B294A"/>
    <w:pPr>
      <w:outlineLvl w:val="9"/>
    </w:pPr>
  </w:style>
  <w:style w:type="paragraph" w:styleId="Caption">
    <w:name w:val="caption"/>
    <w:basedOn w:val="Normal"/>
    <w:next w:val="Normal"/>
    <w:uiPriority w:val="35"/>
    <w:semiHidden/>
    <w:unhideWhenUsed/>
    <w:qFormat/>
    <w:rsid w:val="007B294A"/>
    <w:pPr>
      <w:spacing w:line="240" w:lineRule="auto"/>
    </w:pPr>
    <w:rPr>
      <w:b/>
      <w:bCs/>
      <w:smallCaps/>
      <w:color w:val="0E2841" w:themeColor="text2"/>
    </w:rPr>
  </w:style>
  <w:style w:type="paragraph" w:styleId="Header">
    <w:name w:val="header"/>
    <w:basedOn w:val="Normal"/>
    <w:link w:val="HeaderChar"/>
    <w:uiPriority w:val="99"/>
    <w:unhideWhenUsed/>
    <w:rsid w:val="003C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B1"/>
  </w:style>
  <w:style w:type="paragraph" w:styleId="Footer">
    <w:name w:val="footer"/>
    <w:basedOn w:val="Normal"/>
    <w:link w:val="FooterChar"/>
    <w:uiPriority w:val="99"/>
    <w:unhideWhenUsed/>
    <w:rsid w:val="003C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05792">
      <w:bodyDiv w:val="1"/>
      <w:marLeft w:val="0"/>
      <w:marRight w:val="0"/>
      <w:marTop w:val="0"/>
      <w:marBottom w:val="0"/>
      <w:divBdr>
        <w:top w:val="none" w:sz="0" w:space="0" w:color="auto"/>
        <w:left w:val="none" w:sz="0" w:space="0" w:color="auto"/>
        <w:bottom w:val="none" w:sz="0" w:space="0" w:color="auto"/>
        <w:right w:val="none" w:sz="0" w:space="0" w:color="auto"/>
      </w:divBdr>
      <w:divsChild>
        <w:div w:id="1530994824">
          <w:marLeft w:val="0"/>
          <w:marRight w:val="0"/>
          <w:marTop w:val="0"/>
          <w:marBottom w:val="0"/>
          <w:divBdr>
            <w:top w:val="none" w:sz="0" w:space="0" w:color="auto"/>
            <w:left w:val="none" w:sz="0" w:space="0" w:color="auto"/>
            <w:bottom w:val="none" w:sz="0" w:space="0" w:color="auto"/>
            <w:right w:val="none" w:sz="0" w:space="0" w:color="auto"/>
          </w:divBdr>
          <w:divsChild>
            <w:div w:id="1418361140">
              <w:marLeft w:val="0"/>
              <w:marRight w:val="0"/>
              <w:marTop w:val="0"/>
              <w:marBottom w:val="0"/>
              <w:divBdr>
                <w:top w:val="none" w:sz="0" w:space="0" w:color="auto"/>
                <w:left w:val="none" w:sz="0" w:space="0" w:color="auto"/>
                <w:bottom w:val="none" w:sz="0" w:space="0" w:color="auto"/>
                <w:right w:val="none" w:sz="0" w:space="0" w:color="auto"/>
              </w:divBdr>
              <w:divsChild>
                <w:div w:id="1094010477">
                  <w:marLeft w:val="0"/>
                  <w:marRight w:val="0"/>
                  <w:marTop w:val="0"/>
                  <w:marBottom w:val="0"/>
                  <w:divBdr>
                    <w:top w:val="none" w:sz="0" w:space="0" w:color="auto"/>
                    <w:left w:val="none" w:sz="0" w:space="0" w:color="auto"/>
                    <w:bottom w:val="none" w:sz="0" w:space="0" w:color="auto"/>
                    <w:right w:val="none" w:sz="0" w:space="0" w:color="auto"/>
                  </w:divBdr>
                  <w:divsChild>
                    <w:div w:id="1865553034">
                      <w:marLeft w:val="0"/>
                      <w:marRight w:val="0"/>
                      <w:marTop w:val="0"/>
                      <w:marBottom w:val="0"/>
                      <w:divBdr>
                        <w:top w:val="none" w:sz="0" w:space="0" w:color="auto"/>
                        <w:left w:val="none" w:sz="0" w:space="0" w:color="auto"/>
                        <w:bottom w:val="none" w:sz="0" w:space="0" w:color="auto"/>
                        <w:right w:val="none" w:sz="0" w:space="0" w:color="auto"/>
                      </w:divBdr>
                      <w:divsChild>
                        <w:div w:id="1905289423">
                          <w:marLeft w:val="0"/>
                          <w:marRight w:val="0"/>
                          <w:marTop w:val="0"/>
                          <w:marBottom w:val="0"/>
                          <w:divBdr>
                            <w:top w:val="none" w:sz="0" w:space="0" w:color="auto"/>
                            <w:left w:val="none" w:sz="0" w:space="0" w:color="auto"/>
                            <w:bottom w:val="none" w:sz="0" w:space="0" w:color="auto"/>
                            <w:right w:val="none" w:sz="0" w:space="0" w:color="auto"/>
                          </w:divBdr>
                          <w:divsChild>
                            <w:div w:id="1548028091">
                              <w:marLeft w:val="0"/>
                              <w:marRight w:val="0"/>
                              <w:marTop w:val="0"/>
                              <w:marBottom w:val="0"/>
                              <w:divBdr>
                                <w:top w:val="none" w:sz="0" w:space="0" w:color="auto"/>
                                <w:left w:val="none" w:sz="0" w:space="0" w:color="auto"/>
                                <w:bottom w:val="none" w:sz="0" w:space="0" w:color="auto"/>
                                <w:right w:val="none" w:sz="0" w:space="0" w:color="auto"/>
                              </w:divBdr>
                              <w:divsChild>
                                <w:div w:id="1086803168">
                                  <w:marLeft w:val="0"/>
                                  <w:marRight w:val="0"/>
                                  <w:marTop w:val="0"/>
                                  <w:marBottom w:val="0"/>
                                  <w:divBdr>
                                    <w:top w:val="none" w:sz="0" w:space="0" w:color="auto"/>
                                    <w:left w:val="none" w:sz="0" w:space="0" w:color="auto"/>
                                    <w:bottom w:val="none" w:sz="0" w:space="0" w:color="auto"/>
                                    <w:right w:val="none" w:sz="0" w:space="0" w:color="auto"/>
                                  </w:divBdr>
                                  <w:divsChild>
                                    <w:div w:id="41558277">
                                      <w:marLeft w:val="0"/>
                                      <w:marRight w:val="0"/>
                                      <w:marTop w:val="0"/>
                                      <w:marBottom w:val="0"/>
                                      <w:divBdr>
                                        <w:top w:val="none" w:sz="0" w:space="0" w:color="auto"/>
                                        <w:left w:val="none" w:sz="0" w:space="0" w:color="auto"/>
                                        <w:bottom w:val="none" w:sz="0" w:space="0" w:color="auto"/>
                                        <w:right w:val="none" w:sz="0" w:space="0" w:color="auto"/>
                                      </w:divBdr>
                                      <w:divsChild>
                                        <w:div w:id="545529571">
                                          <w:marLeft w:val="0"/>
                                          <w:marRight w:val="0"/>
                                          <w:marTop w:val="0"/>
                                          <w:marBottom w:val="0"/>
                                          <w:divBdr>
                                            <w:top w:val="none" w:sz="0" w:space="0" w:color="auto"/>
                                            <w:left w:val="none" w:sz="0" w:space="0" w:color="auto"/>
                                            <w:bottom w:val="none" w:sz="0" w:space="0" w:color="auto"/>
                                            <w:right w:val="none" w:sz="0" w:space="0" w:color="auto"/>
                                          </w:divBdr>
                                          <w:divsChild>
                                            <w:div w:id="1490634334">
                                              <w:marLeft w:val="0"/>
                                              <w:marRight w:val="0"/>
                                              <w:marTop w:val="0"/>
                                              <w:marBottom w:val="0"/>
                                              <w:divBdr>
                                                <w:top w:val="none" w:sz="0" w:space="0" w:color="auto"/>
                                                <w:left w:val="none" w:sz="0" w:space="0" w:color="auto"/>
                                                <w:bottom w:val="none" w:sz="0" w:space="0" w:color="auto"/>
                                                <w:right w:val="none" w:sz="0" w:space="0" w:color="auto"/>
                                              </w:divBdr>
                                              <w:divsChild>
                                                <w:div w:id="1001473535">
                                                  <w:marLeft w:val="0"/>
                                                  <w:marRight w:val="0"/>
                                                  <w:marTop w:val="0"/>
                                                  <w:marBottom w:val="0"/>
                                                  <w:divBdr>
                                                    <w:top w:val="none" w:sz="0" w:space="0" w:color="auto"/>
                                                    <w:left w:val="none" w:sz="0" w:space="0" w:color="auto"/>
                                                    <w:bottom w:val="none" w:sz="0" w:space="0" w:color="auto"/>
                                                    <w:right w:val="none" w:sz="0" w:space="0" w:color="auto"/>
                                                  </w:divBdr>
                                                  <w:divsChild>
                                                    <w:div w:id="598952937">
                                                      <w:marLeft w:val="0"/>
                                                      <w:marRight w:val="0"/>
                                                      <w:marTop w:val="0"/>
                                                      <w:marBottom w:val="0"/>
                                                      <w:divBdr>
                                                        <w:top w:val="none" w:sz="0" w:space="0" w:color="auto"/>
                                                        <w:left w:val="none" w:sz="0" w:space="0" w:color="auto"/>
                                                        <w:bottom w:val="none" w:sz="0" w:space="0" w:color="auto"/>
                                                        <w:right w:val="none" w:sz="0" w:space="0" w:color="auto"/>
                                                      </w:divBdr>
                                                      <w:divsChild>
                                                        <w:div w:id="15652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571">
                                              <w:marLeft w:val="0"/>
                                              <w:marRight w:val="0"/>
                                              <w:marTop w:val="0"/>
                                              <w:marBottom w:val="0"/>
                                              <w:divBdr>
                                                <w:top w:val="none" w:sz="0" w:space="0" w:color="auto"/>
                                                <w:left w:val="none" w:sz="0" w:space="0" w:color="auto"/>
                                                <w:bottom w:val="none" w:sz="0" w:space="0" w:color="auto"/>
                                                <w:right w:val="none" w:sz="0" w:space="0" w:color="auto"/>
                                              </w:divBdr>
                                              <w:divsChild>
                                                <w:div w:id="1642148718">
                                                  <w:marLeft w:val="0"/>
                                                  <w:marRight w:val="0"/>
                                                  <w:marTop w:val="0"/>
                                                  <w:marBottom w:val="0"/>
                                                  <w:divBdr>
                                                    <w:top w:val="none" w:sz="0" w:space="0" w:color="auto"/>
                                                    <w:left w:val="none" w:sz="0" w:space="0" w:color="auto"/>
                                                    <w:bottom w:val="none" w:sz="0" w:space="0" w:color="auto"/>
                                                    <w:right w:val="none" w:sz="0" w:space="0" w:color="auto"/>
                                                  </w:divBdr>
                                                  <w:divsChild>
                                                    <w:div w:id="47152406">
                                                      <w:marLeft w:val="0"/>
                                                      <w:marRight w:val="0"/>
                                                      <w:marTop w:val="0"/>
                                                      <w:marBottom w:val="0"/>
                                                      <w:divBdr>
                                                        <w:top w:val="none" w:sz="0" w:space="0" w:color="auto"/>
                                                        <w:left w:val="none" w:sz="0" w:space="0" w:color="auto"/>
                                                        <w:bottom w:val="none" w:sz="0" w:space="0" w:color="auto"/>
                                                        <w:right w:val="none" w:sz="0" w:space="0" w:color="auto"/>
                                                      </w:divBdr>
                                                      <w:divsChild>
                                                        <w:div w:id="6383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17017">
                      <w:marLeft w:val="0"/>
                      <w:marRight w:val="0"/>
                      <w:marTop w:val="0"/>
                      <w:marBottom w:val="0"/>
                      <w:divBdr>
                        <w:top w:val="none" w:sz="0" w:space="0" w:color="auto"/>
                        <w:left w:val="none" w:sz="0" w:space="0" w:color="auto"/>
                        <w:bottom w:val="none" w:sz="0" w:space="0" w:color="auto"/>
                        <w:right w:val="none" w:sz="0" w:space="0" w:color="auto"/>
                      </w:divBdr>
                      <w:divsChild>
                        <w:div w:id="248001980">
                          <w:marLeft w:val="0"/>
                          <w:marRight w:val="0"/>
                          <w:marTop w:val="0"/>
                          <w:marBottom w:val="0"/>
                          <w:divBdr>
                            <w:top w:val="none" w:sz="0" w:space="0" w:color="auto"/>
                            <w:left w:val="none" w:sz="0" w:space="0" w:color="auto"/>
                            <w:bottom w:val="none" w:sz="0" w:space="0" w:color="auto"/>
                            <w:right w:val="none" w:sz="0" w:space="0" w:color="auto"/>
                          </w:divBdr>
                          <w:divsChild>
                            <w:div w:id="1828742628">
                              <w:marLeft w:val="0"/>
                              <w:marRight w:val="0"/>
                              <w:marTop w:val="0"/>
                              <w:marBottom w:val="0"/>
                              <w:divBdr>
                                <w:top w:val="none" w:sz="0" w:space="0" w:color="auto"/>
                                <w:left w:val="none" w:sz="0" w:space="0" w:color="auto"/>
                                <w:bottom w:val="none" w:sz="0" w:space="0" w:color="auto"/>
                                <w:right w:val="none" w:sz="0" w:space="0" w:color="auto"/>
                              </w:divBdr>
                              <w:divsChild>
                                <w:div w:id="685136581">
                                  <w:marLeft w:val="0"/>
                                  <w:marRight w:val="0"/>
                                  <w:marTop w:val="0"/>
                                  <w:marBottom w:val="0"/>
                                  <w:divBdr>
                                    <w:top w:val="none" w:sz="0" w:space="0" w:color="auto"/>
                                    <w:left w:val="none" w:sz="0" w:space="0" w:color="auto"/>
                                    <w:bottom w:val="none" w:sz="0" w:space="0" w:color="auto"/>
                                    <w:right w:val="none" w:sz="0" w:space="0" w:color="auto"/>
                                  </w:divBdr>
                                  <w:divsChild>
                                    <w:div w:id="1492595561">
                                      <w:marLeft w:val="0"/>
                                      <w:marRight w:val="0"/>
                                      <w:marTop w:val="0"/>
                                      <w:marBottom w:val="0"/>
                                      <w:divBdr>
                                        <w:top w:val="none" w:sz="0" w:space="0" w:color="auto"/>
                                        <w:left w:val="none" w:sz="0" w:space="0" w:color="auto"/>
                                        <w:bottom w:val="none" w:sz="0" w:space="0" w:color="auto"/>
                                        <w:right w:val="none" w:sz="0" w:space="0" w:color="auto"/>
                                      </w:divBdr>
                                      <w:divsChild>
                                        <w:div w:id="1571773234">
                                          <w:marLeft w:val="0"/>
                                          <w:marRight w:val="0"/>
                                          <w:marTop w:val="0"/>
                                          <w:marBottom w:val="0"/>
                                          <w:divBdr>
                                            <w:top w:val="none" w:sz="0" w:space="0" w:color="auto"/>
                                            <w:left w:val="none" w:sz="0" w:space="0" w:color="auto"/>
                                            <w:bottom w:val="none" w:sz="0" w:space="0" w:color="auto"/>
                                            <w:right w:val="none" w:sz="0" w:space="0" w:color="auto"/>
                                          </w:divBdr>
                                        </w:div>
                                        <w:div w:id="575556450">
                                          <w:marLeft w:val="0"/>
                                          <w:marRight w:val="0"/>
                                          <w:marTop w:val="0"/>
                                          <w:marBottom w:val="0"/>
                                          <w:divBdr>
                                            <w:top w:val="none" w:sz="0" w:space="0" w:color="auto"/>
                                            <w:left w:val="none" w:sz="0" w:space="0" w:color="auto"/>
                                            <w:bottom w:val="none" w:sz="0" w:space="0" w:color="auto"/>
                                            <w:right w:val="none" w:sz="0" w:space="0" w:color="auto"/>
                                          </w:divBdr>
                                        </w:div>
                                        <w:div w:id="296644162">
                                          <w:marLeft w:val="0"/>
                                          <w:marRight w:val="0"/>
                                          <w:marTop w:val="0"/>
                                          <w:marBottom w:val="0"/>
                                          <w:divBdr>
                                            <w:top w:val="none" w:sz="0" w:space="0" w:color="auto"/>
                                            <w:left w:val="none" w:sz="0" w:space="0" w:color="auto"/>
                                            <w:bottom w:val="none" w:sz="0" w:space="0" w:color="auto"/>
                                            <w:right w:val="none" w:sz="0" w:space="0" w:color="auto"/>
                                          </w:divBdr>
                                        </w:div>
                                        <w:div w:id="113722261">
                                          <w:marLeft w:val="0"/>
                                          <w:marRight w:val="0"/>
                                          <w:marTop w:val="0"/>
                                          <w:marBottom w:val="0"/>
                                          <w:divBdr>
                                            <w:top w:val="none" w:sz="0" w:space="0" w:color="auto"/>
                                            <w:left w:val="none" w:sz="0" w:space="0" w:color="auto"/>
                                            <w:bottom w:val="none" w:sz="0" w:space="0" w:color="auto"/>
                                            <w:right w:val="none" w:sz="0" w:space="0" w:color="auto"/>
                                          </w:divBdr>
                                        </w:div>
                                        <w:div w:id="1341351472">
                                          <w:marLeft w:val="0"/>
                                          <w:marRight w:val="0"/>
                                          <w:marTop w:val="0"/>
                                          <w:marBottom w:val="0"/>
                                          <w:divBdr>
                                            <w:top w:val="none" w:sz="0" w:space="0" w:color="auto"/>
                                            <w:left w:val="none" w:sz="0" w:space="0" w:color="auto"/>
                                            <w:bottom w:val="none" w:sz="0" w:space="0" w:color="auto"/>
                                            <w:right w:val="none" w:sz="0" w:space="0" w:color="auto"/>
                                          </w:divBdr>
                                        </w:div>
                                      </w:divsChild>
                                    </w:div>
                                    <w:div w:id="1797793535">
                                      <w:marLeft w:val="0"/>
                                      <w:marRight w:val="0"/>
                                      <w:marTop w:val="0"/>
                                      <w:marBottom w:val="0"/>
                                      <w:divBdr>
                                        <w:top w:val="none" w:sz="0" w:space="0" w:color="auto"/>
                                        <w:left w:val="none" w:sz="0" w:space="0" w:color="auto"/>
                                        <w:bottom w:val="none" w:sz="0" w:space="0" w:color="auto"/>
                                        <w:right w:val="none" w:sz="0" w:space="0" w:color="auto"/>
                                      </w:divBdr>
                                    </w:div>
                                    <w:div w:id="722869264">
                                      <w:marLeft w:val="0"/>
                                      <w:marRight w:val="0"/>
                                      <w:marTop w:val="0"/>
                                      <w:marBottom w:val="0"/>
                                      <w:divBdr>
                                        <w:top w:val="none" w:sz="0" w:space="0" w:color="auto"/>
                                        <w:left w:val="none" w:sz="0" w:space="0" w:color="auto"/>
                                        <w:bottom w:val="none" w:sz="0" w:space="0" w:color="auto"/>
                                        <w:right w:val="none" w:sz="0" w:space="0" w:color="auto"/>
                                      </w:divBdr>
                                    </w:div>
                                    <w:div w:id="378020609">
                                      <w:marLeft w:val="0"/>
                                      <w:marRight w:val="0"/>
                                      <w:marTop w:val="0"/>
                                      <w:marBottom w:val="0"/>
                                      <w:divBdr>
                                        <w:top w:val="none" w:sz="0" w:space="0" w:color="auto"/>
                                        <w:left w:val="none" w:sz="0" w:space="0" w:color="auto"/>
                                        <w:bottom w:val="none" w:sz="0" w:space="0" w:color="auto"/>
                                        <w:right w:val="none" w:sz="0" w:space="0" w:color="auto"/>
                                      </w:divBdr>
                                    </w:div>
                                    <w:div w:id="1572159868">
                                      <w:marLeft w:val="0"/>
                                      <w:marRight w:val="0"/>
                                      <w:marTop w:val="0"/>
                                      <w:marBottom w:val="0"/>
                                      <w:divBdr>
                                        <w:top w:val="none" w:sz="0" w:space="0" w:color="auto"/>
                                        <w:left w:val="none" w:sz="0" w:space="0" w:color="auto"/>
                                        <w:bottom w:val="none" w:sz="0" w:space="0" w:color="auto"/>
                                        <w:right w:val="none" w:sz="0" w:space="0" w:color="auto"/>
                                      </w:divBdr>
                                    </w:div>
                                    <w:div w:id="1433625546">
                                      <w:marLeft w:val="0"/>
                                      <w:marRight w:val="0"/>
                                      <w:marTop w:val="0"/>
                                      <w:marBottom w:val="0"/>
                                      <w:divBdr>
                                        <w:top w:val="none" w:sz="0" w:space="0" w:color="auto"/>
                                        <w:left w:val="none" w:sz="0" w:space="0" w:color="auto"/>
                                        <w:bottom w:val="none" w:sz="0" w:space="0" w:color="auto"/>
                                        <w:right w:val="none" w:sz="0" w:space="0" w:color="auto"/>
                                      </w:divBdr>
                                    </w:div>
                                    <w:div w:id="1439182015">
                                      <w:marLeft w:val="0"/>
                                      <w:marRight w:val="0"/>
                                      <w:marTop w:val="0"/>
                                      <w:marBottom w:val="0"/>
                                      <w:divBdr>
                                        <w:top w:val="none" w:sz="0" w:space="0" w:color="auto"/>
                                        <w:left w:val="none" w:sz="0" w:space="0" w:color="auto"/>
                                        <w:bottom w:val="none" w:sz="0" w:space="0" w:color="auto"/>
                                        <w:right w:val="none" w:sz="0" w:space="0" w:color="auto"/>
                                      </w:divBdr>
                                    </w:div>
                                    <w:div w:id="551423063">
                                      <w:marLeft w:val="0"/>
                                      <w:marRight w:val="0"/>
                                      <w:marTop w:val="0"/>
                                      <w:marBottom w:val="0"/>
                                      <w:divBdr>
                                        <w:top w:val="none" w:sz="0" w:space="0" w:color="auto"/>
                                        <w:left w:val="none" w:sz="0" w:space="0" w:color="auto"/>
                                        <w:bottom w:val="none" w:sz="0" w:space="0" w:color="auto"/>
                                        <w:right w:val="none" w:sz="0" w:space="0" w:color="auto"/>
                                      </w:divBdr>
                                    </w:div>
                                    <w:div w:id="4720904">
                                      <w:marLeft w:val="0"/>
                                      <w:marRight w:val="0"/>
                                      <w:marTop w:val="0"/>
                                      <w:marBottom w:val="0"/>
                                      <w:divBdr>
                                        <w:top w:val="none" w:sz="0" w:space="0" w:color="auto"/>
                                        <w:left w:val="none" w:sz="0" w:space="0" w:color="auto"/>
                                        <w:bottom w:val="none" w:sz="0" w:space="0" w:color="auto"/>
                                        <w:right w:val="none" w:sz="0" w:space="0" w:color="auto"/>
                                      </w:divBdr>
                                    </w:div>
                                    <w:div w:id="2109352499">
                                      <w:marLeft w:val="0"/>
                                      <w:marRight w:val="0"/>
                                      <w:marTop w:val="0"/>
                                      <w:marBottom w:val="0"/>
                                      <w:divBdr>
                                        <w:top w:val="none" w:sz="0" w:space="0" w:color="auto"/>
                                        <w:left w:val="none" w:sz="0" w:space="0" w:color="auto"/>
                                        <w:bottom w:val="none" w:sz="0" w:space="0" w:color="auto"/>
                                        <w:right w:val="none" w:sz="0" w:space="0" w:color="auto"/>
                                      </w:divBdr>
                                    </w:div>
                                    <w:div w:id="2031178992">
                                      <w:marLeft w:val="0"/>
                                      <w:marRight w:val="0"/>
                                      <w:marTop w:val="0"/>
                                      <w:marBottom w:val="0"/>
                                      <w:divBdr>
                                        <w:top w:val="none" w:sz="0" w:space="0" w:color="auto"/>
                                        <w:left w:val="none" w:sz="0" w:space="0" w:color="auto"/>
                                        <w:bottom w:val="none" w:sz="0" w:space="0" w:color="auto"/>
                                        <w:right w:val="none" w:sz="0" w:space="0" w:color="auto"/>
                                      </w:divBdr>
                                    </w:div>
                                    <w:div w:id="698165333">
                                      <w:marLeft w:val="0"/>
                                      <w:marRight w:val="0"/>
                                      <w:marTop w:val="0"/>
                                      <w:marBottom w:val="0"/>
                                      <w:divBdr>
                                        <w:top w:val="none" w:sz="0" w:space="0" w:color="auto"/>
                                        <w:left w:val="none" w:sz="0" w:space="0" w:color="auto"/>
                                        <w:bottom w:val="none" w:sz="0" w:space="0" w:color="auto"/>
                                        <w:right w:val="none" w:sz="0" w:space="0" w:color="auto"/>
                                      </w:divBdr>
                                    </w:div>
                                    <w:div w:id="1725443363">
                                      <w:marLeft w:val="0"/>
                                      <w:marRight w:val="0"/>
                                      <w:marTop w:val="0"/>
                                      <w:marBottom w:val="0"/>
                                      <w:divBdr>
                                        <w:top w:val="none" w:sz="0" w:space="0" w:color="auto"/>
                                        <w:left w:val="none" w:sz="0" w:space="0" w:color="auto"/>
                                        <w:bottom w:val="none" w:sz="0" w:space="0" w:color="auto"/>
                                        <w:right w:val="none" w:sz="0" w:space="0" w:color="auto"/>
                                      </w:divBdr>
                                    </w:div>
                                    <w:div w:id="632029742">
                                      <w:marLeft w:val="0"/>
                                      <w:marRight w:val="0"/>
                                      <w:marTop w:val="0"/>
                                      <w:marBottom w:val="0"/>
                                      <w:divBdr>
                                        <w:top w:val="none" w:sz="0" w:space="0" w:color="auto"/>
                                        <w:left w:val="none" w:sz="0" w:space="0" w:color="auto"/>
                                        <w:bottom w:val="none" w:sz="0" w:space="0" w:color="auto"/>
                                        <w:right w:val="none" w:sz="0" w:space="0" w:color="auto"/>
                                      </w:divBdr>
                                    </w:div>
                                    <w:div w:id="650908463">
                                      <w:marLeft w:val="0"/>
                                      <w:marRight w:val="0"/>
                                      <w:marTop w:val="0"/>
                                      <w:marBottom w:val="0"/>
                                      <w:divBdr>
                                        <w:top w:val="none" w:sz="0" w:space="0" w:color="auto"/>
                                        <w:left w:val="none" w:sz="0" w:space="0" w:color="auto"/>
                                        <w:bottom w:val="none" w:sz="0" w:space="0" w:color="auto"/>
                                        <w:right w:val="none" w:sz="0" w:space="0" w:color="auto"/>
                                      </w:divBdr>
                                    </w:div>
                                    <w:div w:id="2038967903">
                                      <w:marLeft w:val="0"/>
                                      <w:marRight w:val="0"/>
                                      <w:marTop w:val="0"/>
                                      <w:marBottom w:val="0"/>
                                      <w:divBdr>
                                        <w:top w:val="none" w:sz="0" w:space="0" w:color="auto"/>
                                        <w:left w:val="none" w:sz="0" w:space="0" w:color="auto"/>
                                        <w:bottom w:val="none" w:sz="0" w:space="0" w:color="auto"/>
                                        <w:right w:val="none" w:sz="0" w:space="0" w:color="auto"/>
                                      </w:divBdr>
                                    </w:div>
                                    <w:div w:id="285283893">
                                      <w:marLeft w:val="0"/>
                                      <w:marRight w:val="0"/>
                                      <w:marTop w:val="0"/>
                                      <w:marBottom w:val="0"/>
                                      <w:divBdr>
                                        <w:top w:val="none" w:sz="0" w:space="0" w:color="auto"/>
                                        <w:left w:val="none" w:sz="0" w:space="0" w:color="auto"/>
                                        <w:bottom w:val="none" w:sz="0" w:space="0" w:color="auto"/>
                                        <w:right w:val="none" w:sz="0" w:space="0" w:color="auto"/>
                                      </w:divBdr>
                                    </w:div>
                                    <w:div w:id="1979650920">
                                      <w:marLeft w:val="0"/>
                                      <w:marRight w:val="0"/>
                                      <w:marTop w:val="0"/>
                                      <w:marBottom w:val="0"/>
                                      <w:divBdr>
                                        <w:top w:val="none" w:sz="0" w:space="0" w:color="auto"/>
                                        <w:left w:val="none" w:sz="0" w:space="0" w:color="auto"/>
                                        <w:bottom w:val="none" w:sz="0" w:space="0" w:color="auto"/>
                                        <w:right w:val="none" w:sz="0" w:space="0" w:color="auto"/>
                                      </w:divBdr>
                                    </w:div>
                                    <w:div w:id="496846201">
                                      <w:marLeft w:val="0"/>
                                      <w:marRight w:val="0"/>
                                      <w:marTop w:val="0"/>
                                      <w:marBottom w:val="0"/>
                                      <w:divBdr>
                                        <w:top w:val="none" w:sz="0" w:space="0" w:color="auto"/>
                                        <w:left w:val="none" w:sz="0" w:space="0" w:color="auto"/>
                                        <w:bottom w:val="none" w:sz="0" w:space="0" w:color="auto"/>
                                        <w:right w:val="none" w:sz="0" w:space="0" w:color="auto"/>
                                      </w:divBdr>
                                    </w:div>
                                    <w:div w:id="1600017697">
                                      <w:marLeft w:val="0"/>
                                      <w:marRight w:val="0"/>
                                      <w:marTop w:val="0"/>
                                      <w:marBottom w:val="0"/>
                                      <w:divBdr>
                                        <w:top w:val="none" w:sz="0" w:space="0" w:color="auto"/>
                                        <w:left w:val="none" w:sz="0" w:space="0" w:color="auto"/>
                                        <w:bottom w:val="none" w:sz="0" w:space="0" w:color="auto"/>
                                        <w:right w:val="none" w:sz="0" w:space="0" w:color="auto"/>
                                      </w:divBdr>
                                    </w:div>
                                    <w:div w:id="1883515800">
                                      <w:marLeft w:val="0"/>
                                      <w:marRight w:val="0"/>
                                      <w:marTop w:val="0"/>
                                      <w:marBottom w:val="0"/>
                                      <w:divBdr>
                                        <w:top w:val="none" w:sz="0" w:space="0" w:color="auto"/>
                                        <w:left w:val="none" w:sz="0" w:space="0" w:color="auto"/>
                                        <w:bottom w:val="none" w:sz="0" w:space="0" w:color="auto"/>
                                        <w:right w:val="none" w:sz="0" w:space="0" w:color="auto"/>
                                      </w:divBdr>
                                    </w:div>
                                    <w:div w:id="1939098828">
                                      <w:marLeft w:val="0"/>
                                      <w:marRight w:val="0"/>
                                      <w:marTop w:val="0"/>
                                      <w:marBottom w:val="0"/>
                                      <w:divBdr>
                                        <w:top w:val="none" w:sz="0" w:space="0" w:color="auto"/>
                                        <w:left w:val="none" w:sz="0" w:space="0" w:color="auto"/>
                                        <w:bottom w:val="none" w:sz="0" w:space="0" w:color="auto"/>
                                        <w:right w:val="none" w:sz="0" w:space="0" w:color="auto"/>
                                      </w:divBdr>
                                    </w:div>
                                    <w:div w:id="1216356787">
                                      <w:marLeft w:val="0"/>
                                      <w:marRight w:val="0"/>
                                      <w:marTop w:val="0"/>
                                      <w:marBottom w:val="0"/>
                                      <w:divBdr>
                                        <w:top w:val="none" w:sz="0" w:space="0" w:color="auto"/>
                                        <w:left w:val="none" w:sz="0" w:space="0" w:color="auto"/>
                                        <w:bottom w:val="none" w:sz="0" w:space="0" w:color="auto"/>
                                        <w:right w:val="none" w:sz="0" w:space="0" w:color="auto"/>
                                      </w:divBdr>
                                    </w:div>
                                    <w:div w:id="1886406813">
                                      <w:marLeft w:val="0"/>
                                      <w:marRight w:val="0"/>
                                      <w:marTop w:val="0"/>
                                      <w:marBottom w:val="0"/>
                                      <w:divBdr>
                                        <w:top w:val="none" w:sz="0" w:space="0" w:color="auto"/>
                                        <w:left w:val="none" w:sz="0" w:space="0" w:color="auto"/>
                                        <w:bottom w:val="none" w:sz="0" w:space="0" w:color="auto"/>
                                        <w:right w:val="none" w:sz="0" w:space="0" w:color="auto"/>
                                      </w:divBdr>
                                    </w:div>
                                    <w:div w:id="1190412853">
                                      <w:marLeft w:val="0"/>
                                      <w:marRight w:val="0"/>
                                      <w:marTop w:val="0"/>
                                      <w:marBottom w:val="0"/>
                                      <w:divBdr>
                                        <w:top w:val="none" w:sz="0" w:space="0" w:color="auto"/>
                                        <w:left w:val="none" w:sz="0" w:space="0" w:color="auto"/>
                                        <w:bottom w:val="none" w:sz="0" w:space="0" w:color="auto"/>
                                        <w:right w:val="none" w:sz="0" w:space="0" w:color="auto"/>
                                      </w:divBdr>
                                    </w:div>
                                    <w:div w:id="1956059618">
                                      <w:marLeft w:val="0"/>
                                      <w:marRight w:val="0"/>
                                      <w:marTop w:val="0"/>
                                      <w:marBottom w:val="0"/>
                                      <w:divBdr>
                                        <w:top w:val="none" w:sz="0" w:space="0" w:color="auto"/>
                                        <w:left w:val="none" w:sz="0" w:space="0" w:color="auto"/>
                                        <w:bottom w:val="none" w:sz="0" w:space="0" w:color="auto"/>
                                        <w:right w:val="none" w:sz="0" w:space="0" w:color="auto"/>
                                      </w:divBdr>
                                    </w:div>
                                    <w:div w:id="7803413">
                                      <w:marLeft w:val="0"/>
                                      <w:marRight w:val="0"/>
                                      <w:marTop w:val="0"/>
                                      <w:marBottom w:val="0"/>
                                      <w:divBdr>
                                        <w:top w:val="none" w:sz="0" w:space="0" w:color="auto"/>
                                        <w:left w:val="none" w:sz="0" w:space="0" w:color="auto"/>
                                        <w:bottom w:val="none" w:sz="0" w:space="0" w:color="auto"/>
                                        <w:right w:val="none" w:sz="0" w:space="0" w:color="auto"/>
                                      </w:divBdr>
                                    </w:div>
                                    <w:div w:id="1239828223">
                                      <w:marLeft w:val="0"/>
                                      <w:marRight w:val="0"/>
                                      <w:marTop w:val="0"/>
                                      <w:marBottom w:val="0"/>
                                      <w:divBdr>
                                        <w:top w:val="none" w:sz="0" w:space="0" w:color="auto"/>
                                        <w:left w:val="none" w:sz="0" w:space="0" w:color="auto"/>
                                        <w:bottom w:val="none" w:sz="0" w:space="0" w:color="auto"/>
                                        <w:right w:val="none" w:sz="0" w:space="0" w:color="auto"/>
                                      </w:divBdr>
                                    </w:div>
                                    <w:div w:id="1373992017">
                                      <w:marLeft w:val="0"/>
                                      <w:marRight w:val="0"/>
                                      <w:marTop w:val="0"/>
                                      <w:marBottom w:val="0"/>
                                      <w:divBdr>
                                        <w:top w:val="none" w:sz="0" w:space="0" w:color="auto"/>
                                        <w:left w:val="none" w:sz="0" w:space="0" w:color="auto"/>
                                        <w:bottom w:val="none" w:sz="0" w:space="0" w:color="auto"/>
                                        <w:right w:val="none" w:sz="0" w:space="0" w:color="auto"/>
                                      </w:divBdr>
                                    </w:div>
                                    <w:div w:id="2073968314">
                                      <w:marLeft w:val="0"/>
                                      <w:marRight w:val="0"/>
                                      <w:marTop w:val="0"/>
                                      <w:marBottom w:val="0"/>
                                      <w:divBdr>
                                        <w:top w:val="none" w:sz="0" w:space="0" w:color="auto"/>
                                        <w:left w:val="none" w:sz="0" w:space="0" w:color="auto"/>
                                        <w:bottom w:val="none" w:sz="0" w:space="0" w:color="auto"/>
                                        <w:right w:val="none" w:sz="0" w:space="0" w:color="auto"/>
                                      </w:divBdr>
                                    </w:div>
                                    <w:div w:id="2013145605">
                                      <w:marLeft w:val="0"/>
                                      <w:marRight w:val="0"/>
                                      <w:marTop w:val="0"/>
                                      <w:marBottom w:val="0"/>
                                      <w:divBdr>
                                        <w:top w:val="none" w:sz="0" w:space="0" w:color="auto"/>
                                        <w:left w:val="none" w:sz="0" w:space="0" w:color="auto"/>
                                        <w:bottom w:val="none" w:sz="0" w:space="0" w:color="auto"/>
                                        <w:right w:val="none" w:sz="0" w:space="0" w:color="auto"/>
                                      </w:divBdr>
                                    </w:div>
                                    <w:div w:id="349721743">
                                      <w:marLeft w:val="0"/>
                                      <w:marRight w:val="0"/>
                                      <w:marTop w:val="0"/>
                                      <w:marBottom w:val="0"/>
                                      <w:divBdr>
                                        <w:top w:val="none" w:sz="0" w:space="0" w:color="auto"/>
                                        <w:left w:val="none" w:sz="0" w:space="0" w:color="auto"/>
                                        <w:bottom w:val="none" w:sz="0" w:space="0" w:color="auto"/>
                                        <w:right w:val="none" w:sz="0" w:space="0" w:color="auto"/>
                                      </w:divBdr>
                                    </w:div>
                                    <w:div w:id="705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94811">
          <w:marLeft w:val="0"/>
          <w:marRight w:val="0"/>
          <w:marTop w:val="0"/>
          <w:marBottom w:val="0"/>
          <w:divBdr>
            <w:top w:val="none" w:sz="0" w:space="0" w:color="auto"/>
            <w:left w:val="none" w:sz="0" w:space="0" w:color="auto"/>
            <w:bottom w:val="none" w:sz="0" w:space="0" w:color="auto"/>
            <w:right w:val="none" w:sz="0" w:space="0" w:color="auto"/>
          </w:divBdr>
          <w:divsChild>
            <w:div w:id="141434080">
              <w:marLeft w:val="0"/>
              <w:marRight w:val="0"/>
              <w:marTop w:val="0"/>
              <w:marBottom w:val="0"/>
              <w:divBdr>
                <w:top w:val="none" w:sz="0" w:space="0" w:color="auto"/>
                <w:left w:val="none" w:sz="0" w:space="0" w:color="auto"/>
                <w:bottom w:val="none" w:sz="0" w:space="0" w:color="auto"/>
                <w:right w:val="none" w:sz="0" w:space="0" w:color="auto"/>
              </w:divBdr>
              <w:divsChild>
                <w:div w:id="1519615442">
                  <w:marLeft w:val="0"/>
                  <w:marRight w:val="0"/>
                  <w:marTop w:val="0"/>
                  <w:marBottom w:val="0"/>
                  <w:divBdr>
                    <w:top w:val="none" w:sz="0" w:space="0" w:color="auto"/>
                    <w:left w:val="none" w:sz="0" w:space="0" w:color="auto"/>
                    <w:bottom w:val="none" w:sz="0" w:space="0" w:color="auto"/>
                    <w:right w:val="none" w:sz="0" w:space="0" w:color="auto"/>
                  </w:divBdr>
                  <w:divsChild>
                    <w:div w:id="622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43628">
      <w:bodyDiv w:val="1"/>
      <w:marLeft w:val="0"/>
      <w:marRight w:val="0"/>
      <w:marTop w:val="0"/>
      <w:marBottom w:val="0"/>
      <w:divBdr>
        <w:top w:val="none" w:sz="0" w:space="0" w:color="auto"/>
        <w:left w:val="none" w:sz="0" w:space="0" w:color="auto"/>
        <w:bottom w:val="none" w:sz="0" w:space="0" w:color="auto"/>
        <w:right w:val="none" w:sz="0" w:space="0" w:color="auto"/>
      </w:divBdr>
      <w:divsChild>
        <w:div w:id="999894718">
          <w:marLeft w:val="0"/>
          <w:marRight w:val="0"/>
          <w:marTop w:val="0"/>
          <w:marBottom w:val="0"/>
          <w:divBdr>
            <w:top w:val="none" w:sz="0" w:space="0" w:color="auto"/>
            <w:left w:val="none" w:sz="0" w:space="0" w:color="auto"/>
            <w:bottom w:val="none" w:sz="0" w:space="0" w:color="auto"/>
            <w:right w:val="none" w:sz="0" w:space="0" w:color="auto"/>
          </w:divBdr>
          <w:divsChild>
            <w:div w:id="890114668">
              <w:marLeft w:val="0"/>
              <w:marRight w:val="0"/>
              <w:marTop w:val="0"/>
              <w:marBottom w:val="0"/>
              <w:divBdr>
                <w:top w:val="none" w:sz="0" w:space="0" w:color="auto"/>
                <w:left w:val="none" w:sz="0" w:space="0" w:color="auto"/>
                <w:bottom w:val="none" w:sz="0" w:space="0" w:color="auto"/>
                <w:right w:val="none" w:sz="0" w:space="0" w:color="auto"/>
              </w:divBdr>
              <w:divsChild>
                <w:div w:id="1298952615">
                  <w:marLeft w:val="0"/>
                  <w:marRight w:val="0"/>
                  <w:marTop w:val="0"/>
                  <w:marBottom w:val="0"/>
                  <w:divBdr>
                    <w:top w:val="none" w:sz="0" w:space="0" w:color="auto"/>
                    <w:left w:val="none" w:sz="0" w:space="0" w:color="auto"/>
                    <w:bottom w:val="none" w:sz="0" w:space="0" w:color="auto"/>
                    <w:right w:val="none" w:sz="0" w:space="0" w:color="auto"/>
                  </w:divBdr>
                  <w:divsChild>
                    <w:div w:id="902720496">
                      <w:marLeft w:val="0"/>
                      <w:marRight w:val="0"/>
                      <w:marTop w:val="0"/>
                      <w:marBottom w:val="0"/>
                      <w:divBdr>
                        <w:top w:val="none" w:sz="0" w:space="0" w:color="auto"/>
                        <w:left w:val="none" w:sz="0" w:space="0" w:color="auto"/>
                        <w:bottom w:val="none" w:sz="0" w:space="0" w:color="auto"/>
                        <w:right w:val="none" w:sz="0" w:space="0" w:color="auto"/>
                      </w:divBdr>
                      <w:divsChild>
                        <w:div w:id="690380544">
                          <w:marLeft w:val="0"/>
                          <w:marRight w:val="0"/>
                          <w:marTop w:val="0"/>
                          <w:marBottom w:val="0"/>
                          <w:divBdr>
                            <w:top w:val="none" w:sz="0" w:space="0" w:color="auto"/>
                            <w:left w:val="none" w:sz="0" w:space="0" w:color="auto"/>
                            <w:bottom w:val="none" w:sz="0" w:space="0" w:color="auto"/>
                            <w:right w:val="none" w:sz="0" w:space="0" w:color="auto"/>
                          </w:divBdr>
                          <w:divsChild>
                            <w:div w:id="149948261">
                              <w:marLeft w:val="0"/>
                              <w:marRight w:val="0"/>
                              <w:marTop w:val="0"/>
                              <w:marBottom w:val="0"/>
                              <w:divBdr>
                                <w:top w:val="none" w:sz="0" w:space="0" w:color="auto"/>
                                <w:left w:val="none" w:sz="0" w:space="0" w:color="auto"/>
                                <w:bottom w:val="none" w:sz="0" w:space="0" w:color="auto"/>
                                <w:right w:val="none" w:sz="0" w:space="0" w:color="auto"/>
                              </w:divBdr>
                              <w:divsChild>
                                <w:div w:id="1096679564">
                                  <w:marLeft w:val="0"/>
                                  <w:marRight w:val="0"/>
                                  <w:marTop w:val="0"/>
                                  <w:marBottom w:val="0"/>
                                  <w:divBdr>
                                    <w:top w:val="none" w:sz="0" w:space="0" w:color="auto"/>
                                    <w:left w:val="none" w:sz="0" w:space="0" w:color="auto"/>
                                    <w:bottom w:val="none" w:sz="0" w:space="0" w:color="auto"/>
                                    <w:right w:val="none" w:sz="0" w:space="0" w:color="auto"/>
                                  </w:divBdr>
                                  <w:divsChild>
                                    <w:div w:id="1462116933">
                                      <w:marLeft w:val="0"/>
                                      <w:marRight w:val="0"/>
                                      <w:marTop w:val="0"/>
                                      <w:marBottom w:val="0"/>
                                      <w:divBdr>
                                        <w:top w:val="none" w:sz="0" w:space="0" w:color="auto"/>
                                        <w:left w:val="none" w:sz="0" w:space="0" w:color="auto"/>
                                        <w:bottom w:val="none" w:sz="0" w:space="0" w:color="auto"/>
                                        <w:right w:val="none" w:sz="0" w:space="0" w:color="auto"/>
                                      </w:divBdr>
                                      <w:divsChild>
                                        <w:div w:id="493842135">
                                          <w:marLeft w:val="0"/>
                                          <w:marRight w:val="0"/>
                                          <w:marTop w:val="0"/>
                                          <w:marBottom w:val="0"/>
                                          <w:divBdr>
                                            <w:top w:val="none" w:sz="0" w:space="0" w:color="auto"/>
                                            <w:left w:val="none" w:sz="0" w:space="0" w:color="auto"/>
                                            <w:bottom w:val="none" w:sz="0" w:space="0" w:color="auto"/>
                                            <w:right w:val="none" w:sz="0" w:space="0" w:color="auto"/>
                                          </w:divBdr>
                                          <w:divsChild>
                                            <w:div w:id="667515385">
                                              <w:marLeft w:val="0"/>
                                              <w:marRight w:val="0"/>
                                              <w:marTop w:val="0"/>
                                              <w:marBottom w:val="0"/>
                                              <w:divBdr>
                                                <w:top w:val="none" w:sz="0" w:space="0" w:color="auto"/>
                                                <w:left w:val="none" w:sz="0" w:space="0" w:color="auto"/>
                                                <w:bottom w:val="none" w:sz="0" w:space="0" w:color="auto"/>
                                                <w:right w:val="none" w:sz="0" w:space="0" w:color="auto"/>
                                              </w:divBdr>
                                              <w:divsChild>
                                                <w:div w:id="1247034276">
                                                  <w:marLeft w:val="0"/>
                                                  <w:marRight w:val="0"/>
                                                  <w:marTop w:val="0"/>
                                                  <w:marBottom w:val="0"/>
                                                  <w:divBdr>
                                                    <w:top w:val="none" w:sz="0" w:space="0" w:color="auto"/>
                                                    <w:left w:val="none" w:sz="0" w:space="0" w:color="auto"/>
                                                    <w:bottom w:val="none" w:sz="0" w:space="0" w:color="auto"/>
                                                    <w:right w:val="none" w:sz="0" w:space="0" w:color="auto"/>
                                                  </w:divBdr>
                                                  <w:divsChild>
                                                    <w:div w:id="1708288072">
                                                      <w:marLeft w:val="0"/>
                                                      <w:marRight w:val="0"/>
                                                      <w:marTop w:val="0"/>
                                                      <w:marBottom w:val="0"/>
                                                      <w:divBdr>
                                                        <w:top w:val="none" w:sz="0" w:space="0" w:color="auto"/>
                                                        <w:left w:val="none" w:sz="0" w:space="0" w:color="auto"/>
                                                        <w:bottom w:val="none" w:sz="0" w:space="0" w:color="auto"/>
                                                        <w:right w:val="none" w:sz="0" w:space="0" w:color="auto"/>
                                                      </w:divBdr>
                                                      <w:divsChild>
                                                        <w:div w:id="17777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2340">
                                              <w:marLeft w:val="0"/>
                                              <w:marRight w:val="0"/>
                                              <w:marTop w:val="0"/>
                                              <w:marBottom w:val="0"/>
                                              <w:divBdr>
                                                <w:top w:val="none" w:sz="0" w:space="0" w:color="auto"/>
                                                <w:left w:val="none" w:sz="0" w:space="0" w:color="auto"/>
                                                <w:bottom w:val="none" w:sz="0" w:space="0" w:color="auto"/>
                                                <w:right w:val="none" w:sz="0" w:space="0" w:color="auto"/>
                                              </w:divBdr>
                                              <w:divsChild>
                                                <w:div w:id="314725827">
                                                  <w:marLeft w:val="0"/>
                                                  <w:marRight w:val="0"/>
                                                  <w:marTop w:val="0"/>
                                                  <w:marBottom w:val="0"/>
                                                  <w:divBdr>
                                                    <w:top w:val="none" w:sz="0" w:space="0" w:color="auto"/>
                                                    <w:left w:val="none" w:sz="0" w:space="0" w:color="auto"/>
                                                    <w:bottom w:val="none" w:sz="0" w:space="0" w:color="auto"/>
                                                    <w:right w:val="none" w:sz="0" w:space="0" w:color="auto"/>
                                                  </w:divBdr>
                                                  <w:divsChild>
                                                    <w:div w:id="1081096490">
                                                      <w:marLeft w:val="0"/>
                                                      <w:marRight w:val="0"/>
                                                      <w:marTop w:val="0"/>
                                                      <w:marBottom w:val="0"/>
                                                      <w:divBdr>
                                                        <w:top w:val="none" w:sz="0" w:space="0" w:color="auto"/>
                                                        <w:left w:val="none" w:sz="0" w:space="0" w:color="auto"/>
                                                        <w:bottom w:val="none" w:sz="0" w:space="0" w:color="auto"/>
                                                        <w:right w:val="none" w:sz="0" w:space="0" w:color="auto"/>
                                                      </w:divBdr>
                                                      <w:divsChild>
                                                        <w:div w:id="19952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931680">
                      <w:marLeft w:val="0"/>
                      <w:marRight w:val="0"/>
                      <w:marTop w:val="0"/>
                      <w:marBottom w:val="0"/>
                      <w:divBdr>
                        <w:top w:val="none" w:sz="0" w:space="0" w:color="auto"/>
                        <w:left w:val="none" w:sz="0" w:space="0" w:color="auto"/>
                        <w:bottom w:val="none" w:sz="0" w:space="0" w:color="auto"/>
                        <w:right w:val="none" w:sz="0" w:space="0" w:color="auto"/>
                      </w:divBdr>
                      <w:divsChild>
                        <w:div w:id="603342923">
                          <w:marLeft w:val="0"/>
                          <w:marRight w:val="0"/>
                          <w:marTop w:val="0"/>
                          <w:marBottom w:val="0"/>
                          <w:divBdr>
                            <w:top w:val="none" w:sz="0" w:space="0" w:color="auto"/>
                            <w:left w:val="none" w:sz="0" w:space="0" w:color="auto"/>
                            <w:bottom w:val="none" w:sz="0" w:space="0" w:color="auto"/>
                            <w:right w:val="none" w:sz="0" w:space="0" w:color="auto"/>
                          </w:divBdr>
                          <w:divsChild>
                            <w:div w:id="1333024611">
                              <w:marLeft w:val="0"/>
                              <w:marRight w:val="0"/>
                              <w:marTop w:val="0"/>
                              <w:marBottom w:val="0"/>
                              <w:divBdr>
                                <w:top w:val="none" w:sz="0" w:space="0" w:color="auto"/>
                                <w:left w:val="none" w:sz="0" w:space="0" w:color="auto"/>
                                <w:bottom w:val="none" w:sz="0" w:space="0" w:color="auto"/>
                                <w:right w:val="none" w:sz="0" w:space="0" w:color="auto"/>
                              </w:divBdr>
                              <w:divsChild>
                                <w:div w:id="669526077">
                                  <w:marLeft w:val="0"/>
                                  <w:marRight w:val="0"/>
                                  <w:marTop w:val="0"/>
                                  <w:marBottom w:val="0"/>
                                  <w:divBdr>
                                    <w:top w:val="none" w:sz="0" w:space="0" w:color="auto"/>
                                    <w:left w:val="none" w:sz="0" w:space="0" w:color="auto"/>
                                    <w:bottom w:val="none" w:sz="0" w:space="0" w:color="auto"/>
                                    <w:right w:val="none" w:sz="0" w:space="0" w:color="auto"/>
                                  </w:divBdr>
                                  <w:divsChild>
                                    <w:div w:id="1693914254">
                                      <w:marLeft w:val="0"/>
                                      <w:marRight w:val="0"/>
                                      <w:marTop w:val="0"/>
                                      <w:marBottom w:val="0"/>
                                      <w:divBdr>
                                        <w:top w:val="none" w:sz="0" w:space="0" w:color="auto"/>
                                        <w:left w:val="none" w:sz="0" w:space="0" w:color="auto"/>
                                        <w:bottom w:val="none" w:sz="0" w:space="0" w:color="auto"/>
                                        <w:right w:val="none" w:sz="0" w:space="0" w:color="auto"/>
                                      </w:divBdr>
                                      <w:divsChild>
                                        <w:div w:id="708261379">
                                          <w:marLeft w:val="0"/>
                                          <w:marRight w:val="0"/>
                                          <w:marTop w:val="0"/>
                                          <w:marBottom w:val="0"/>
                                          <w:divBdr>
                                            <w:top w:val="none" w:sz="0" w:space="0" w:color="auto"/>
                                            <w:left w:val="none" w:sz="0" w:space="0" w:color="auto"/>
                                            <w:bottom w:val="none" w:sz="0" w:space="0" w:color="auto"/>
                                            <w:right w:val="none" w:sz="0" w:space="0" w:color="auto"/>
                                          </w:divBdr>
                                        </w:div>
                                        <w:div w:id="682129695">
                                          <w:marLeft w:val="0"/>
                                          <w:marRight w:val="0"/>
                                          <w:marTop w:val="0"/>
                                          <w:marBottom w:val="0"/>
                                          <w:divBdr>
                                            <w:top w:val="none" w:sz="0" w:space="0" w:color="auto"/>
                                            <w:left w:val="none" w:sz="0" w:space="0" w:color="auto"/>
                                            <w:bottom w:val="none" w:sz="0" w:space="0" w:color="auto"/>
                                            <w:right w:val="none" w:sz="0" w:space="0" w:color="auto"/>
                                          </w:divBdr>
                                        </w:div>
                                        <w:div w:id="1363676563">
                                          <w:marLeft w:val="0"/>
                                          <w:marRight w:val="0"/>
                                          <w:marTop w:val="0"/>
                                          <w:marBottom w:val="0"/>
                                          <w:divBdr>
                                            <w:top w:val="none" w:sz="0" w:space="0" w:color="auto"/>
                                            <w:left w:val="none" w:sz="0" w:space="0" w:color="auto"/>
                                            <w:bottom w:val="none" w:sz="0" w:space="0" w:color="auto"/>
                                            <w:right w:val="none" w:sz="0" w:space="0" w:color="auto"/>
                                          </w:divBdr>
                                        </w:div>
                                        <w:div w:id="1496336717">
                                          <w:marLeft w:val="0"/>
                                          <w:marRight w:val="0"/>
                                          <w:marTop w:val="0"/>
                                          <w:marBottom w:val="0"/>
                                          <w:divBdr>
                                            <w:top w:val="none" w:sz="0" w:space="0" w:color="auto"/>
                                            <w:left w:val="none" w:sz="0" w:space="0" w:color="auto"/>
                                            <w:bottom w:val="none" w:sz="0" w:space="0" w:color="auto"/>
                                            <w:right w:val="none" w:sz="0" w:space="0" w:color="auto"/>
                                          </w:divBdr>
                                        </w:div>
                                        <w:div w:id="1042172595">
                                          <w:marLeft w:val="0"/>
                                          <w:marRight w:val="0"/>
                                          <w:marTop w:val="0"/>
                                          <w:marBottom w:val="0"/>
                                          <w:divBdr>
                                            <w:top w:val="none" w:sz="0" w:space="0" w:color="auto"/>
                                            <w:left w:val="none" w:sz="0" w:space="0" w:color="auto"/>
                                            <w:bottom w:val="none" w:sz="0" w:space="0" w:color="auto"/>
                                            <w:right w:val="none" w:sz="0" w:space="0" w:color="auto"/>
                                          </w:divBdr>
                                        </w:div>
                                      </w:divsChild>
                                    </w:div>
                                    <w:div w:id="211507898">
                                      <w:marLeft w:val="0"/>
                                      <w:marRight w:val="0"/>
                                      <w:marTop w:val="0"/>
                                      <w:marBottom w:val="0"/>
                                      <w:divBdr>
                                        <w:top w:val="none" w:sz="0" w:space="0" w:color="auto"/>
                                        <w:left w:val="none" w:sz="0" w:space="0" w:color="auto"/>
                                        <w:bottom w:val="none" w:sz="0" w:space="0" w:color="auto"/>
                                        <w:right w:val="none" w:sz="0" w:space="0" w:color="auto"/>
                                      </w:divBdr>
                                    </w:div>
                                    <w:div w:id="1172990590">
                                      <w:marLeft w:val="0"/>
                                      <w:marRight w:val="0"/>
                                      <w:marTop w:val="0"/>
                                      <w:marBottom w:val="0"/>
                                      <w:divBdr>
                                        <w:top w:val="none" w:sz="0" w:space="0" w:color="auto"/>
                                        <w:left w:val="none" w:sz="0" w:space="0" w:color="auto"/>
                                        <w:bottom w:val="none" w:sz="0" w:space="0" w:color="auto"/>
                                        <w:right w:val="none" w:sz="0" w:space="0" w:color="auto"/>
                                      </w:divBdr>
                                    </w:div>
                                    <w:div w:id="220988820">
                                      <w:marLeft w:val="0"/>
                                      <w:marRight w:val="0"/>
                                      <w:marTop w:val="0"/>
                                      <w:marBottom w:val="0"/>
                                      <w:divBdr>
                                        <w:top w:val="none" w:sz="0" w:space="0" w:color="auto"/>
                                        <w:left w:val="none" w:sz="0" w:space="0" w:color="auto"/>
                                        <w:bottom w:val="none" w:sz="0" w:space="0" w:color="auto"/>
                                        <w:right w:val="none" w:sz="0" w:space="0" w:color="auto"/>
                                      </w:divBdr>
                                    </w:div>
                                    <w:div w:id="2102985977">
                                      <w:marLeft w:val="0"/>
                                      <w:marRight w:val="0"/>
                                      <w:marTop w:val="0"/>
                                      <w:marBottom w:val="0"/>
                                      <w:divBdr>
                                        <w:top w:val="none" w:sz="0" w:space="0" w:color="auto"/>
                                        <w:left w:val="none" w:sz="0" w:space="0" w:color="auto"/>
                                        <w:bottom w:val="none" w:sz="0" w:space="0" w:color="auto"/>
                                        <w:right w:val="none" w:sz="0" w:space="0" w:color="auto"/>
                                      </w:divBdr>
                                    </w:div>
                                    <w:div w:id="1522208380">
                                      <w:marLeft w:val="0"/>
                                      <w:marRight w:val="0"/>
                                      <w:marTop w:val="0"/>
                                      <w:marBottom w:val="0"/>
                                      <w:divBdr>
                                        <w:top w:val="none" w:sz="0" w:space="0" w:color="auto"/>
                                        <w:left w:val="none" w:sz="0" w:space="0" w:color="auto"/>
                                        <w:bottom w:val="none" w:sz="0" w:space="0" w:color="auto"/>
                                        <w:right w:val="none" w:sz="0" w:space="0" w:color="auto"/>
                                      </w:divBdr>
                                    </w:div>
                                    <w:div w:id="904536332">
                                      <w:marLeft w:val="0"/>
                                      <w:marRight w:val="0"/>
                                      <w:marTop w:val="0"/>
                                      <w:marBottom w:val="0"/>
                                      <w:divBdr>
                                        <w:top w:val="none" w:sz="0" w:space="0" w:color="auto"/>
                                        <w:left w:val="none" w:sz="0" w:space="0" w:color="auto"/>
                                        <w:bottom w:val="none" w:sz="0" w:space="0" w:color="auto"/>
                                        <w:right w:val="none" w:sz="0" w:space="0" w:color="auto"/>
                                      </w:divBdr>
                                    </w:div>
                                    <w:div w:id="1409423864">
                                      <w:marLeft w:val="0"/>
                                      <w:marRight w:val="0"/>
                                      <w:marTop w:val="0"/>
                                      <w:marBottom w:val="0"/>
                                      <w:divBdr>
                                        <w:top w:val="none" w:sz="0" w:space="0" w:color="auto"/>
                                        <w:left w:val="none" w:sz="0" w:space="0" w:color="auto"/>
                                        <w:bottom w:val="none" w:sz="0" w:space="0" w:color="auto"/>
                                        <w:right w:val="none" w:sz="0" w:space="0" w:color="auto"/>
                                      </w:divBdr>
                                    </w:div>
                                    <w:div w:id="1022630520">
                                      <w:marLeft w:val="0"/>
                                      <w:marRight w:val="0"/>
                                      <w:marTop w:val="0"/>
                                      <w:marBottom w:val="0"/>
                                      <w:divBdr>
                                        <w:top w:val="none" w:sz="0" w:space="0" w:color="auto"/>
                                        <w:left w:val="none" w:sz="0" w:space="0" w:color="auto"/>
                                        <w:bottom w:val="none" w:sz="0" w:space="0" w:color="auto"/>
                                        <w:right w:val="none" w:sz="0" w:space="0" w:color="auto"/>
                                      </w:divBdr>
                                    </w:div>
                                    <w:div w:id="1913544712">
                                      <w:marLeft w:val="0"/>
                                      <w:marRight w:val="0"/>
                                      <w:marTop w:val="0"/>
                                      <w:marBottom w:val="0"/>
                                      <w:divBdr>
                                        <w:top w:val="none" w:sz="0" w:space="0" w:color="auto"/>
                                        <w:left w:val="none" w:sz="0" w:space="0" w:color="auto"/>
                                        <w:bottom w:val="none" w:sz="0" w:space="0" w:color="auto"/>
                                        <w:right w:val="none" w:sz="0" w:space="0" w:color="auto"/>
                                      </w:divBdr>
                                    </w:div>
                                    <w:div w:id="661079913">
                                      <w:marLeft w:val="0"/>
                                      <w:marRight w:val="0"/>
                                      <w:marTop w:val="0"/>
                                      <w:marBottom w:val="0"/>
                                      <w:divBdr>
                                        <w:top w:val="none" w:sz="0" w:space="0" w:color="auto"/>
                                        <w:left w:val="none" w:sz="0" w:space="0" w:color="auto"/>
                                        <w:bottom w:val="none" w:sz="0" w:space="0" w:color="auto"/>
                                        <w:right w:val="none" w:sz="0" w:space="0" w:color="auto"/>
                                      </w:divBdr>
                                    </w:div>
                                    <w:div w:id="912012710">
                                      <w:marLeft w:val="0"/>
                                      <w:marRight w:val="0"/>
                                      <w:marTop w:val="0"/>
                                      <w:marBottom w:val="0"/>
                                      <w:divBdr>
                                        <w:top w:val="none" w:sz="0" w:space="0" w:color="auto"/>
                                        <w:left w:val="none" w:sz="0" w:space="0" w:color="auto"/>
                                        <w:bottom w:val="none" w:sz="0" w:space="0" w:color="auto"/>
                                        <w:right w:val="none" w:sz="0" w:space="0" w:color="auto"/>
                                      </w:divBdr>
                                    </w:div>
                                    <w:div w:id="994919619">
                                      <w:marLeft w:val="0"/>
                                      <w:marRight w:val="0"/>
                                      <w:marTop w:val="0"/>
                                      <w:marBottom w:val="0"/>
                                      <w:divBdr>
                                        <w:top w:val="none" w:sz="0" w:space="0" w:color="auto"/>
                                        <w:left w:val="none" w:sz="0" w:space="0" w:color="auto"/>
                                        <w:bottom w:val="none" w:sz="0" w:space="0" w:color="auto"/>
                                        <w:right w:val="none" w:sz="0" w:space="0" w:color="auto"/>
                                      </w:divBdr>
                                    </w:div>
                                    <w:div w:id="414782810">
                                      <w:marLeft w:val="0"/>
                                      <w:marRight w:val="0"/>
                                      <w:marTop w:val="0"/>
                                      <w:marBottom w:val="0"/>
                                      <w:divBdr>
                                        <w:top w:val="none" w:sz="0" w:space="0" w:color="auto"/>
                                        <w:left w:val="none" w:sz="0" w:space="0" w:color="auto"/>
                                        <w:bottom w:val="none" w:sz="0" w:space="0" w:color="auto"/>
                                        <w:right w:val="none" w:sz="0" w:space="0" w:color="auto"/>
                                      </w:divBdr>
                                    </w:div>
                                    <w:div w:id="720322753">
                                      <w:marLeft w:val="0"/>
                                      <w:marRight w:val="0"/>
                                      <w:marTop w:val="0"/>
                                      <w:marBottom w:val="0"/>
                                      <w:divBdr>
                                        <w:top w:val="none" w:sz="0" w:space="0" w:color="auto"/>
                                        <w:left w:val="none" w:sz="0" w:space="0" w:color="auto"/>
                                        <w:bottom w:val="none" w:sz="0" w:space="0" w:color="auto"/>
                                        <w:right w:val="none" w:sz="0" w:space="0" w:color="auto"/>
                                      </w:divBdr>
                                    </w:div>
                                    <w:div w:id="1440298075">
                                      <w:marLeft w:val="0"/>
                                      <w:marRight w:val="0"/>
                                      <w:marTop w:val="0"/>
                                      <w:marBottom w:val="0"/>
                                      <w:divBdr>
                                        <w:top w:val="none" w:sz="0" w:space="0" w:color="auto"/>
                                        <w:left w:val="none" w:sz="0" w:space="0" w:color="auto"/>
                                        <w:bottom w:val="none" w:sz="0" w:space="0" w:color="auto"/>
                                        <w:right w:val="none" w:sz="0" w:space="0" w:color="auto"/>
                                      </w:divBdr>
                                    </w:div>
                                    <w:div w:id="270211010">
                                      <w:marLeft w:val="0"/>
                                      <w:marRight w:val="0"/>
                                      <w:marTop w:val="0"/>
                                      <w:marBottom w:val="0"/>
                                      <w:divBdr>
                                        <w:top w:val="none" w:sz="0" w:space="0" w:color="auto"/>
                                        <w:left w:val="none" w:sz="0" w:space="0" w:color="auto"/>
                                        <w:bottom w:val="none" w:sz="0" w:space="0" w:color="auto"/>
                                        <w:right w:val="none" w:sz="0" w:space="0" w:color="auto"/>
                                      </w:divBdr>
                                    </w:div>
                                    <w:div w:id="1804732783">
                                      <w:marLeft w:val="0"/>
                                      <w:marRight w:val="0"/>
                                      <w:marTop w:val="0"/>
                                      <w:marBottom w:val="0"/>
                                      <w:divBdr>
                                        <w:top w:val="none" w:sz="0" w:space="0" w:color="auto"/>
                                        <w:left w:val="none" w:sz="0" w:space="0" w:color="auto"/>
                                        <w:bottom w:val="none" w:sz="0" w:space="0" w:color="auto"/>
                                        <w:right w:val="none" w:sz="0" w:space="0" w:color="auto"/>
                                      </w:divBdr>
                                    </w:div>
                                    <w:div w:id="1595940364">
                                      <w:marLeft w:val="0"/>
                                      <w:marRight w:val="0"/>
                                      <w:marTop w:val="0"/>
                                      <w:marBottom w:val="0"/>
                                      <w:divBdr>
                                        <w:top w:val="none" w:sz="0" w:space="0" w:color="auto"/>
                                        <w:left w:val="none" w:sz="0" w:space="0" w:color="auto"/>
                                        <w:bottom w:val="none" w:sz="0" w:space="0" w:color="auto"/>
                                        <w:right w:val="none" w:sz="0" w:space="0" w:color="auto"/>
                                      </w:divBdr>
                                    </w:div>
                                    <w:div w:id="1387756277">
                                      <w:marLeft w:val="0"/>
                                      <w:marRight w:val="0"/>
                                      <w:marTop w:val="0"/>
                                      <w:marBottom w:val="0"/>
                                      <w:divBdr>
                                        <w:top w:val="none" w:sz="0" w:space="0" w:color="auto"/>
                                        <w:left w:val="none" w:sz="0" w:space="0" w:color="auto"/>
                                        <w:bottom w:val="none" w:sz="0" w:space="0" w:color="auto"/>
                                        <w:right w:val="none" w:sz="0" w:space="0" w:color="auto"/>
                                      </w:divBdr>
                                    </w:div>
                                    <w:div w:id="667563813">
                                      <w:marLeft w:val="0"/>
                                      <w:marRight w:val="0"/>
                                      <w:marTop w:val="0"/>
                                      <w:marBottom w:val="0"/>
                                      <w:divBdr>
                                        <w:top w:val="none" w:sz="0" w:space="0" w:color="auto"/>
                                        <w:left w:val="none" w:sz="0" w:space="0" w:color="auto"/>
                                        <w:bottom w:val="none" w:sz="0" w:space="0" w:color="auto"/>
                                        <w:right w:val="none" w:sz="0" w:space="0" w:color="auto"/>
                                      </w:divBdr>
                                    </w:div>
                                    <w:div w:id="301277826">
                                      <w:marLeft w:val="0"/>
                                      <w:marRight w:val="0"/>
                                      <w:marTop w:val="0"/>
                                      <w:marBottom w:val="0"/>
                                      <w:divBdr>
                                        <w:top w:val="none" w:sz="0" w:space="0" w:color="auto"/>
                                        <w:left w:val="none" w:sz="0" w:space="0" w:color="auto"/>
                                        <w:bottom w:val="none" w:sz="0" w:space="0" w:color="auto"/>
                                        <w:right w:val="none" w:sz="0" w:space="0" w:color="auto"/>
                                      </w:divBdr>
                                    </w:div>
                                    <w:div w:id="1514412381">
                                      <w:marLeft w:val="0"/>
                                      <w:marRight w:val="0"/>
                                      <w:marTop w:val="0"/>
                                      <w:marBottom w:val="0"/>
                                      <w:divBdr>
                                        <w:top w:val="none" w:sz="0" w:space="0" w:color="auto"/>
                                        <w:left w:val="none" w:sz="0" w:space="0" w:color="auto"/>
                                        <w:bottom w:val="none" w:sz="0" w:space="0" w:color="auto"/>
                                        <w:right w:val="none" w:sz="0" w:space="0" w:color="auto"/>
                                      </w:divBdr>
                                    </w:div>
                                    <w:div w:id="38169037">
                                      <w:marLeft w:val="0"/>
                                      <w:marRight w:val="0"/>
                                      <w:marTop w:val="0"/>
                                      <w:marBottom w:val="0"/>
                                      <w:divBdr>
                                        <w:top w:val="none" w:sz="0" w:space="0" w:color="auto"/>
                                        <w:left w:val="none" w:sz="0" w:space="0" w:color="auto"/>
                                        <w:bottom w:val="none" w:sz="0" w:space="0" w:color="auto"/>
                                        <w:right w:val="none" w:sz="0" w:space="0" w:color="auto"/>
                                      </w:divBdr>
                                    </w:div>
                                    <w:div w:id="209996138">
                                      <w:marLeft w:val="0"/>
                                      <w:marRight w:val="0"/>
                                      <w:marTop w:val="0"/>
                                      <w:marBottom w:val="0"/>
                                      <w:divBdr>
                                        <w:top w:val="none" w:sz="0" w:space="0" w:color="auto"/>
                                        <w:left w:val="none" w:sz="0" w:space="0" w:color="auto"/>
                                        <w:bottom w:val="none" w:sz="0" w:space="0" w:color="auto"/>
                                        <w:right w:val="none" w:sz="0" w:space="0" w:color="auto"/>
                                      </w:divBdr>
                                    </w:div>
                                    <w:div w:id="20664386">
                                      <w:marLeft w:val="0"/>
                                      <w:marRight w:val="0"/>
                                      <w:marTop w:val="0"/>
                                      <w:marBottom w:val="0"/>
                                      <w:divBdr>
                                        <w:top w:val="none" w:sz="0" w:space="0" w:color="auto"/>
                                        <w:left w:val="none" w:sz="0" w:space="0" w:color="auto"/>
                                        <w:bottom w:val="none" w:sz="0" w:space="0" w:color="auto"/>
                                        <w:right w:val="none" w:sz="0" w:space="0" w:color="auto"/>
                                      </w:divBdr>
                                    </w:div>
                                    <w:div w:id="37510908">
                                      <w:marLeft w:val="0"/>
                                      <w:marRight w:val="0"/>
                                      <w:marTop w:val="0"/>
                                      <w:marBottom w:val="0"/>
                                      <w:divBdr>
                                        <w:top w:val="none" w:sz="0" w:space="0" w:color="auto"/>
                                        <w:left w:val="none" w:sz="0" w:space="0" w:color="auto"/>
                                        <w:bottom w:val="none" w:sz="0" w:space="0" w:color="auto"/>
                                        <w:right w:val="none" w:sz="0" w:space="0" w:color="auto"/>
                                      </w:divBdr>
                                    </w:div>
                                    <w:div w:id="2061249849">
                                      <w:marLeft w:val="0"/>
                                      <w:marRight w:val="0"/>
                                      <w:marTop w:val="0"/>
                                      <w:marBottom w:val="0"/>
                                      <w:divBdr>
                                        <w:top w:val="none" w:sz="0" w:space="0" w:color="auto"/>
                                        <w:left w:val="none" w:sz="0" w:space="0" w:color="auto"/>
                                        <w:bottom w:val="none" w:sz="0" w:space="0" w:color="auto"/>
                                        <w:right w:val="none" w:sz="0" w:space="0" w:color="auto"/>
                                      </w:divBdr>
                                    </w:div>
                                    <w:div w:id="1794207527">
                                      <w:marLeft w:val="0"/>
                                      <w:marRight w:val="0"/>
                                      <w:marTop w:val="0"/>
                                      <w:marBottom w:val="0"/>
                                      <w:divBdr>
                                        <w:top w:val="none" w:sz="0" w:space="0" w:color="auto"/>
                                        <w:left w:val="none" w:sz="0" w:space="0" w:color="auto"/>
                                        <w:bottom w:val="none" w:sz="0" w:space="0" w:color="auto"/>
                                        <w:right w:val="none" w:sz="0" w:space="0" w:color="auto"/>
                                      </w:divBdr>
                                    </w:div>
                                    <w:div w:id="1321423295">
                                      <w:marLeft w:val="0"/>
                                      <w:marRight w:val="0"/>
                                      <w:marTop w:val="0"/>
                                      <w:marBottom w:val="0"/>
                                      <w:divBdr>
                                        <w:top w:val="none" w:sz="0" w:space="0" w:color="auto"/>
                                        <w:left w:val="none" w:sz="0" w:space="0" w:color="auto"/>
                                        <w:bottom w:val="none" w:sz="0" w:space="0" w:color="auto"/>
                                        <w:right w:val="none" w:sz="0" w:space="0" w:color="auto"/>
                                      </w:divBdr>
                                    </w:div>
                                    <w:div w:id="1027296623">
                                      <w:marLeft w:val="0"/>
                                      <w:marRight w:val="0"/>
                                      <w:marTop w:val="0"/>
                                      <w:marBottom w:val="0"/>
                                      <w:divBdr>
                                        <w:top w:val="none" w:sz="0" w:space="0" w:color="auto"/>
                                        <w:left w:val="none" w:sz="0" w:space="0" w:color="auto"/>
                                        <w:bottom w:val="none" w:sz="0" w:space="0" w:color="auto"/>
                                        <w:right w:val="none" w:sz="0" w:space="0" w:color="auto"/>
                                      </w:divBdr>
                                    </w:div>
                                    <w:div w:id="695230821">
                                      <w:marLeft w:val="0"/>
                                      <w:marRight w:val="0"/>
                                      <w:marTop w:val="0"/>
                                      <w:marBottom w:val="0"/>
                                      <w:divBdr>
                                        <w:top w:val="none" w:sz="0" w:space="0" w:color="auto"/>
                                        <w:left w:val="none" w:sz="0" w:space="0" w:color="auto"/>
                                        <w:bottom w:val="none" w:sz="0" w:space="0" w:color="auto"/>
                                        <w:right w:val="none" w:sz="0" w:space="0" w:color="auto"/>
                                      </w:divBdr>
                                    </w:div>
                                    <w:div w:id="153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495664">
          <w:marLeft w:val="0"/>
          <w:marRight w:val="0"/>
          <w:marTop w:val="0"/>
          <w:marBottom w:val="0"/>
          <w:divBdr>
            <w:top w:val="none" w:sz="0" w:space="0" w:color="auto"/>
            <w:left w:val="none" w:sz="0" w:space="0" w:color="auto"/>
            <w:bottom w:val="none" w:sz="0" w:space="0" w:color="auto"/>
            <w:right w:val="none" w:sz="0" w:space="0" w:color="auto"/>
          </w:divBdr>
          <w:divsChild>
            <w:div w:id="720247175">
              <w:marLeft w:val="0"/>
              <w:marRight w:val="0"/>
              <w:marTop w:val="0"/>
              <w:marBottom w:val="0"/>
              <w:divBdr>
                <w:top w:val="none" w:sz="0" w:space="0" w:color="auto"/>
                <w:left w:val="none" w:sz="0" w:space="0" w:color="auto"/>
                <w:bottom w:val="none" w:sz="0" w:space="0" w:color="auto"/>
                <w:right w:val="none" w:sz="0" w:space="0" w:color="auto"/>
              </w:divBdr>
              <w:divsChild>
                <w:div w:id="534395048">
                  <w:marLeft w:val="0"/>
                  <w:marRight w:val="0"/>
                  <w:marTop w:val="0"/>
                  <w:marBottom w:val="0"/>
                  <w:divBdr>
                    <w:top w:val="none" w:sz="0" w:space="0" w:color="auto"/>
                    <w:left w:val="none" w:sz="0" w:space="0" w:color="auto"/>
                    <w:bottom w:val="none" w:sz="0" w:space="0" w:color="auto"/>
                    <w:right w:val="none" w:sz="0" w:space="0" w:color="auto"/>
                  </w:divBdr>
                  <w:divsChild>
                    <w:div w:id="9523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132DF-946C-4BAB-B59D-33EB0651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7</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WASSAY AWAN</dc:creator>
  <cp:keywords/>
  <dc:description/>
  <cp:lastModifiedBy>ABDUL WASSAY AWAN</cp:lastModifiedBy>
  <cp:revision>5</cp:revision>
  <dcterms:created xsi:type="dcterms:W3CDTF">2024-09-18T05:10:00Z</dcterms:created>
  <dcterms:modified xsi:type="dcterms:W3CDTF">2024-09-29T11:03:00Z</dcterms:modified>
</cp:coreProperties>
</file>