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none" w:sz="0"/>
              <w:bottom w:val="none" w:sz="0"/>
              <w:right w:val="none" w:sz="0"/>
            </w:tcBorders>
            <w:shd w:fill="0A254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Guide KPI — Les 10 Premiers Jours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00D4FF"/>
                <w:sz w:val="24"/>
                <w:szCs w:val="24"/>
              </w:rPr>
              <w:t xml:space="preserve">Comment diagnostiquer vos publicités pendant la phase de lancement</w:t>
            </w:r>
          </w:p>
        </w:tc>
      </w:tr>
    </w:tbl>
    <w:p>
      <w:pPr>
        <w:spacing w:before="25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Informations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Détails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Module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Ads — Diagnostic de Lancement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Programme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Scaling Flow — Infrastructure de Croissance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Durée estimée vidéo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à 20 minutes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Niveau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Débutant-Intermédiaire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Public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Toute personne lançant des publicités Meta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Prérequis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Compte Business Manager configuré, au moins une campagne active</w:t>
            </w:r>
          </w:p>
        </w:tc>
      </w:tr>
    </w:tbl>
    <w:p>
      <w:pPr>
        <w:spacing w:before="20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🎯 Objectifs d'apprentissage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Comprendre la hiérarchie des KPIs — dans quel ordre les analyser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Connaître les benchmarks pour chaque métrique clé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Configurer Ads Manager avec les bonnes colonnes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Savoir quand agir et quand patienter pendant les 10 premiers jours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Diagnostiquer rapidement pourquoi une pub sous-performe</w:t>
      </w: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none" w:sz="0"/>
              <w:bottom w:val="none" w:sz="0"/>
              <w:right w:val="none" w:sz="0"/>
            </w:tcBorders>
            <w:shd w:fill="0A2540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La Pyramide des KPIs</w:t>
            </w:r>
          </w:p>
        </w:tc>
      </w:tr>
    </w:tbl>
    <w:p>
      <w:pPr>
        <w:spacing w:before="10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L'Ordre d'Importance des Métriques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Face à tous les chiffres disponibles dans Ads Manager, il est facile de se perdre. Voici l'ordre dans lequel analyser vos métriques —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du plus important au moins important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:</w:t>
      </w:r>
    </w:p>
    <w:p>
      <w:pPr>
        <w:spacing w:before="3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00A3CC"/>
          <w:sz w:val="19"/>
          <w:szCs w:val="19"/>
        </w:rPr>
        <w:t xml:space="preserve">[📊 Visuel : Pyramide inversée : 1. CPL (base) → 2. CTR → 3. CPC → 4. Hook Rate (sommet)]</w:t>
      </w:r>
    </w:p>
    <w:p>
      <w:pPr>
        <w:spacing w:before="5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Clé</w:t>
            </w:r>
          </w:p>
        </w:tc>
        <w:tc>
          <w:tcPr>
            <w:tcW w:type="dxa" w:w="237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 FR</w:t>
            </w:r>
          </w:p>
        </w:tc>
      </w:tr>
      <w:tr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(Critique)</w:t>
            </w:r>
          </w:p>
        </w:tc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CPL — Coût Par Lead</w:t>
            </w:r>
          </w:p>
        </w:tc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Est-ce que j'obtiens des leads à un prix acceptable ?</w:t>
            </w:r>
          </w:p>
        </w:tc>
        <w:tc>
          <w:tcPr>
            <w:tcW w:type="dxa" w:w="237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Coût par prospect</w:t>
            </w:r>
          </w:p>
        </w:tc>
      </w:tr>
      <w:tr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(Important)</w:t>
            </w:r>
          </w:p>
        </w:tc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 — Taux de Clic (lien)</w:t>
            </w:r>
          </w:p>
        </w:tc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Est-ce que les gens cliquent sur ma pub ?</w:t>
            </w:r>
          </w:p>
        </w:tc>
        <w:tc>
          <w:tcPr>
            <w:tcW w:type="dxa" w:w="237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Taux de clic</w:t>
            </w:r>
          </w:p>
        </w:tc>
      </w:tr>
      <w:tr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(Utile)</w:t>
            </w:r>
          </w:p>
        </w:tc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CPC — Coût Par Clic (lien)</w:t>
            </w:r>
          </w:p>
        </w:tc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Est-ce que les clics sont rentables ?</w:t>
            </w:r>
          </w:p>
        </w:tc>
        <w:tc>
          <w:tcPr>
            <w:tcW w:type="dxa" w:w="237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Coût par clic</w:t>
            </w:r>
          </w:p>
        </w:tc>
      </w:tr>
      <w:tr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(Indicateur)</w:t>
            </w:r>
          </w:p>
        </w:tc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Rate / Watch Time</w:t>
            </w:r>
          </w:p>
        </w:tc>
        <w:tc>
          <w:tcPr>
            <w:tcW w:type="dxa" w:w="237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Est-ce que les gens s'arrêtent dans les premières secondes ?</w:t>
            </w:r>
          </w:p>
        </w:tc>
        <w:tc>
          <w:tcPr>
            <w:tcW w:type="dxa" w:w="237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Taux d'accroche</w:t>
            </w:r>
          </w:p>
        </w:tc>
      </w:tr>
    </w:tbl>
    <w:p>
      <w:pPr>
        <w:spacing w:before="5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single" w:color="00D4FF" w:sz="8"/>
              <w:bottom w:val="none" w:sz="0"/>
              <w:right w:val="none" w:sz="0"/>
            </w:tcBorders>
            <w:shd w:fill="F0FA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⚡  Point Clé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Commencez toujours par le CPL.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Si votre coût par lead est bon, le reste est secondaire. Si le CPL est mauvais, les autres métriques vous aident à diagnostiquer pourquoi.</w:t>
            </w:r>
          </w:p>
        </w:tc>
      </w:tr>
    </w:tbl>
    <w:p>
      <w:pPr>
        <w:spacing w:before="5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Pourquoi Cet Ordre ?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CPL est la métrique la plus proche de votre objectif business (acquérir des clients). Les autres métriques sont des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indicateurs avancés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qui vous aident à comprendre où se situe le problème si le CPL n'est pas au rendez-vous.</w:t>
      </w:r>
    </w:p>
    <w:p>
      <w:pPr>
        <w:spacing w:before="3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single" w:color="2E8B57" w:sz="8"/>
              <w:bottom w:val="none" w:sz="0"/>
              <w:right w:val="none" w:sz="0"/>
            </w:tcBorders>
            <w:shd w:fill="F5FF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💡  Exemple Concret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Scénario 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Votre CPL est 3× votre cible.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Vous regardez le CTR : il est à 0.8% (faible)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Diagnostic : peu de gens cliquent = problème de créatif ou d'accroche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Action : refaire le hook des 3 premières secondes</w:t>
            </w:r>
          </w:p>
        </w:tc>
      </w:tr>
    </w:tbl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none" w:sz="0"/>
              <w:bottom w:val="none" w:sz="0"/>
              <w:right w:val="none" w:sz="0"/>
            </w:tcBorders>
            <w:shd w:fill="0A2540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Les Benchmarks à Connaître</w:t>
            </w:r>
          </w:p>
        </w:tc>
      </w:tr>
    </w:tbl>
    <w:p>
      <w:pPr>
        <w:spacing w:before="10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Tableau de Référence des Métriques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Ces benchmarks sont des moyennes pour le marché B2B consulting/coaching/agences. Adaptez le CPL cible à votre offre et votre panier moyen.</w:t>
      </w:r>
    </w:p>
    <w:p>
      <w:pPr>
        <w:spacing w:before="3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1711"/>
        <w:gridCol w:w="2091"/>
        <w:gridCol w:w="3613"/>
      </w:tblGrid>
      <w:tr>
        <w:tc>
          <w:tcPr>
            <w:tcW w:type="dxa" w:w="209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171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Bon</w:t>
            </w:r>
          </w:p>
        </w:tc>
        <w:tc>
          <w:tcPr>
            <w:tcW w:type="dxa" w:w="209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Attention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si problème</w:t>
            </w:r>
          </w:p>
        </w:tc>
      </w:tr>
      <w:tr>
        <w:tc>
          <w:tcPr>
            <w:tcW w:type="dxa" w:w="209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CPL</w:t>
            </w:r>
          </w:p>
        </w:tc>
        <w:tc>
          <w:tcPr>
            <w:tcW w:type="dxa" w:w="171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≤ Cible définie</w:t>
            </w:r>
          </w:p>
        </w:tc>
        <w:tc>
          <w:tcPr>
            <w:tcW w:type="dxa" w:w="209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2-3× la cible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Revoir créatif ou ciblage</w:t>
            </w:r>
          </w:p>
        </w:tc>
      </w:tr>
      <w:tr>
        <w:tc>
          <w:tcPr>
            <w:tcW w:type="dxa" w:w="209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CTR (lien)</w:t>
            </w:r>
          </w:p>
        </w:tc>
        <w:tc>
          <w:tcPr>
            <w:tcW w:type="dxa" w:w="171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1.5%</w:t>
            </w:r>
          </w:p>
        </w:tc>
        <w:tc>
          <w:tcPr>
            <w:tcW w:type="dxa" w:w="209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1%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Refaire créatif / accroche</w:t>
            </w:r>
          </w:p>
        </w:tc>
      </w:tr>
      <w:tr>
        <w:tc>
          <w:tcPr>
            <w:tcW w:type="dxa" w:w="209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CPC (lien)</w:t>
            </w:r>
          </w:p>
        </w:tc>
        <w:tc>
          <w:tcPr>
            <w:tcW w:type="dxa" w:w="171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≤ 2€</w:t>
            </w:r>
          </w:p>
        </w:tc>
        <w:tc>
          <w:tcPr>
            <w:tcW w:type="dxa" w:w="209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4€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Revoir ciblage et copy</w:t>
            </w:r>
          </w:p>
        </w:tc>
      </w:tr>
      <w:tr>
        <w:tc>
          <w:tcPr>
            <w:tcW w:type="dxa" w:w="209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Hook Rate</w:t>
            </w:r>
          </w:p>
        </w:tc>
        <w:tc>
          <w:tcPr>
            <w:tcW w:type="dxa" w:w="171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≥ 25%</w:t>
            </w:r>
          </w:p>
        </w:tc>
        <w:tc>
          <w:tcPr>
            <w:tcW w:type="dxa" w:w="209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15%</w:t>
            </w:r>
          </w:p>
        </w:tc>
        <w:tc>
          <w:tcPr>
            <w:tcW w:type="dxa" w:w="3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Améliorer les 3 premières sec.</w:t>
            </w:r>
          </w:p>
        </w:tc>
      </w:tr>
    </w:tbl>
    <w:p>
      <w:pPr>
        <w:spacing w:before="50" w:after="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0A3CC"/>
          <w:sz w:val="22"/>
          <w:szCs w:val="22"/>
        </w:rPr>
        <w:t xml:space="preserve">Comment Définir Votre CPL Cible ?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Votre CPL cible dépend de votre économie :</w:t>
      </w:r>
    </w:p>
    <w:p>
      <w:pPr>
        <w:spacing w:before="20" w:after="0"/>
      </w:pP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Quel est votre panier moyen (valeur d'un client) ?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Quel est votre taux de closing sur les appels ?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Combien êtes-vous prêt à payer pour acquérir un client ?</w:t>
      </w:r>
    </w:p>
    <w:p>
      <w:pPr>
        <w:spacing w:before="3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single" w:color="2E8B57" w:sz="8"/>
              <w:bottom w:val="none" w:sz="0"/>
              <w:right w:val="none" w:sz="0"/>
            </w:tcBorders>
            <w:shd w:fill="F5FF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💡  Exemple Concret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Calcul exemple :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Panier moyen : 3 000€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Taux de closing : 25% (1 client sur 4 appels)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 acceptable : 600€ (20% du panier)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→ CPL cible = 600€ ÷ 4 appels = </w:t>
            </w: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150€ par lead maximum</w:t>
            </w:r>
          </w:p>
        </w:tc>
      </w:tr>
    </w:tbl>
    <w:p>
      <w:pPr>
        <w:spacing w:before="5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Comprendre le Hook Rate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Hook Rate (taux d'accroche) mesure le pourcentage de personnes qui regardent les 3 premières secondes de votre vidéo. C'est un indicateur de la qualité de votre accroche.</w:t>
      </w:r>
    </w:p>
    <w:p>
      <w:pPr>
        <w:spacing w:before="2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single" w:color="F59E0B" w:sz="8"/>
              <w:bottom w:val="none" w:sz="0"/>
              <w:right w:val="none" w:sz="0"/>
            </w:tcBorders>
            <w:shd w:fill="FFFB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⚠️  Attention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Le Hook Rate n'apparaît pas par défaut dans Ads Manager.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Vous devez créer une métrique personnalisée ou le calculer manuellement : (Vues 3 sec ÷ Impressions) × 100</w:t>
            </w:r>
          </w:p>
        </w:tc>
      </w:tr>
    </w:tbl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none" w:sz="0"/>
              <w:bottom w:val="none" w:sz="0"/>
              <w:right w:val="none" w:sz="0"/>
            </w:tcBorders>
            <w:shd w:fill="0A2540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— Configurer Ads Manager</w:t>
            </w:r>
          </w:p>
        </w:tc>
      </w:tr>
    </w:tbl>
    <w:p>
      <w:pPr>
        <w:spacing w:before="10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Les Colonnes à Ajouter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 défaut, Ads Manager n'affiche pas les métriques les plus utiles. Voici comment configurer votre vue :</w:t>
      </w:r>
    </w:p>
    <w:p>
      <w:pPr>
        <w:spacing w:before="30" w:after="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0A3CC"/>
          <w:sz w:val="22"/>
          <w:szCs w:val="22"/>
        </w:rPr>
        <w:t xml:space="preserve">Colonnes Essentielles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CPM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(Coût pour 1000 impressions) — indique la compétitivité de l'enchère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CPC (lien)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— coût par clic sur le lien (pas tous les clics)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CTR (lien)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— taux de clic sur le lien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Résultats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— nombre de conversions (leads, inscriptions...)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Coût par résultat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— votre CPL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Vues vidéo 3 sec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(pour les vidéos) — pour calculer le Hook Rate</w:t>
      </w:r>
    </w:p>
    <w:p>
      <w:pPr>
        <w:spacing w:before="5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Étapes de Configuration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Dans Ads Manager, cliquez sur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Colonnes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en haut à droite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Sélectionnez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Personnaliser les colonnes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Recherchez et cochez chaque métrique listée ci-dessus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Cliquez sur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Enregistrer comme préréglage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Nommez-le :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"Suivi KPI — Lancement 10 jours"</w:t>
      </w:r>
    </w:p>
    <w:p>
      <w:pPr>
        <w:pStyle w:val="ListParagraph"/>
        <w:numPr>
          <w:ilvl w:val="0"/>
          <w:numId w:val="3"/>
        </w:numPr>
        <w:spacing w:before="50" w:after="5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Appliquez un filtre pour ne voir que les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campagnes actives</w:t>
      </w:r>
    </w:p>
    <w:p>
      <w:pPr>
        <w:spacing w:before="5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single" w:color="FF6B35" w:sz="8"/>
              <w:bottom w:val="none" w:sz="0"/>
              <w:right w:val="none" w:sz="0"/>
            </w:tcBorders>
            <w:shd w:fill="FFF8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🎯  Application Pratique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Astuce :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Créez ce préréglage une fois, puis utilisez-le à chaque lancement. Vous gagnerez du temps et vous comparerez toujours les mêmes métriques.</w:t>
            </w:r>
          </w:p>
        </w:tc>
      </w:tr>
    </w:tbl>
    <w:p>
      <w:pPr>
        <w:spacing w:before="5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00A3CC"/>
          <w:sz w:val="19"/>
          <w:szCs w:val="19"/>
        </w:rPr>
        <w:t xml:space="preserve">[📊 Visuel : Capture d'écran : Menu Colonnes → Personnaliser → Enregistrer préréglage]</w:t>
      </w: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none" w:sz="0"/>
              <w:bottom w:val="none" w:sz="0"/>
              <w:right w:val="none" w:sz="0"/>
            </w:tcBorders>
            <w:shd w:fill="0A2540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— Le Protocole des 10 Premiers Jours</w:t>
            </w:r>
          </w:p>
        </w:tc>
      </w:tr>
    </w:tbl>
    <w:p>
      <w:pPr>
        <w:spacing w:before="10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Quand Agir, Quand Patienter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L'erreur la plus courante : couper une pub trop tôt ou trop tard. Voici le protocole à suivre :</w:t>
      </w:r>
    </w:p>
    <w:p>
      <w:pPr>
        <w:spacing w:before="50" w:after="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0A3CC"/>
          <w:sz w:val="22"/>
          <w:szCs w:val="22"/>
        </w:rPr>
        <w:t xml:space="preserve">Jours 1-3 : Observer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Ne touchez à rien.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Laissez l'algorithme collecter des données. Même si les chiffres semblent mauvais, c'est trop tôt pour conclure.</w:t>
      </w:r>
    </w:p>
    <w:p>
      <w:pPr>
        <w:spacing w:before="30" w:after="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0A3CC"/>
          <w:sz w:val="22"/>
          <w:szCs w:val="22"/>
        </w:rPr>
        <w:t xml:space="preserve">Jours 3-5 : Premier Diagnostic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vous observez...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 &lt; 1%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créatif ou l'accroche ne fonctionne pas → Préparez une variante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CPL &gt; 3× la cible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Problème sérieux → Analysez le funnel complet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Rate &lt; 15%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 3 premières secondes n'accrochent pas → Refaites le hook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Tout est dans les clous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Continuez à observer ✅</w:t>
            </w:r>
          </w:p>
        </w:tc>
      </w:tr>
    </w:tbl>
    <w:p>
      <w:pPr>
        <w:spacing w:before="30" w:after="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0A3CC"/>
          <w:sz w:val="22"/>
          <w:szCs w:val="22"/>
        </w:rPr>
        <w:t xml:space="preserve">Jours 7-10 : Décision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vous observez...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CPL encore &gt; 2× la cible après ajustements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Pause → Remplacez le créatif ou l'offre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CPL entre 1× et 2× la cible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Continuez + testez des variations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CPL ≤ cible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Gardez et commencez à scaler</w:t>
            </w:r>
          </w:p>
        </w:tc>
      </w:tr>
    </w:tbl>
    <w:p>
      <w:pPr>
        <w:spacing w:before="50" w:after="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00A3CC"/>
          <w:sz w:val="19"/>
          <w:szCs w:val="19"/>
        </w:rPr>
        <w:t xml:space="preserve">[📊 Visuel : Flowchart : Métrique OK? → OUI → Continuer ✅ | NON → Diagnostic (Créatif/Ciblage/Offre) → Test Fix 🔄]</w:t>
      </w:r>
    </w:p>
    <w:p>
      <w:pPr>
        <w:spacing w:before="5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single" w:color="CC3333" w:sz="8"/>
              <w:bottom w:val="none" w:sz="0"/>
              <w:right w:val="none" w:sz="0"/>
            </w:tcBorders>
            <w:shd w:fill="FF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🚫  Erreur Courante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Erreur fatale : </w:t>
            </w: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Couper une pub après 48h parce que le CPL est haut.</w:t>
            </w:r>
          </w:p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L'algorithme a besoin de temps pour optimiser. 3-5 leads ne suffisent pas pour tirer des conclusions statistiques. Attendez au moins 7-10 jours sauf si les métriques sont catastrophiques (CTR &lt; 0.5%, CPL &gt; 5× la cible).</w:t>
            </w:r>
          </w:p>
        </w:tc>
      </w:tr>
    </w:tbl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none" w:sz="0"/>
              <w:bottom w:val="none" w:sz="0"/>
              <w:right w:val="none" w:sz="0"/>
            </w:tcBorders>
            <w:shd w:fill="0A2540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 — Diagnostic Rapide des Problèmes</w:t>
            </w:r>
          </w:p>
        </w:tc>
      </w:tr>
    </w:tbl>
    <w:p>
      <w:pPr>
        <w:spacing w:before="10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Arbre de Décision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Utilisez ce guide pour identifier rapidement la source du problème :</w:t>
      </w:r>
    </w:p>
    <w:p>
      <w:pPr>
        <w:spacing w:before="30" w:after="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0A3CC"/>
          <w:sz w:val="22"/>
          <w:szCs w:val="22"/>
        </w:rPr>
        <w:t xml:space="preserve">Problème : CPL trop élevé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Sous-métrique</w:t>
            </w:r>
          </w:p>
        </w:tc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</w:t>
            </w:r>
          </w:p>
        </w:tc>
        <w:tc>
          <w:tcPr>
            <w:tcW w:type="dxa" w:w="31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 faible (&lt; 1%)</w:t>
            </w:r>
          </w:p>
        </w:tc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créatif n'attire pas les clics</w:t>
            </w:r>
          </w:p>
        </w:tc>
        <w:tc>
          <w:tcPr>
            <w:tcW w:type="dxa" w:w="31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Refaire l'accroche, tester nouveau format</w:t>
            </w:r>
          </w:p>
        </w:tc>
      </w:tr>
      <w:tr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 bon mais CPL haut</w:t>
            </w:r>
          </w:p>
        </w:tc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 gens cliquent mais ne convertissent pas</w:t>
            </w:r>
          </w:p>
        </w:tc>
        <w:tc>
          <w:tcPr>
            <w:tcW w:type="dxa" w:w="31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Vérifier la landing page et l'offre</w:t>
            </w:r>
          </w:p>
        </w:tc>
      </w:tr>
      <w:tr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CPC élevé (&gt; 4€)</w:t>
            </w:r>
          </w:p>
        </w:tc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L'enchère est trop compétitive</w:t>
            </w:r>
          </w:p>
        </w:tc>
        <w:tc>
          <w:tcPr>
            <w:tcW w:type="dxa" w:w="31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Élargir l'audience ou revoir le ciblage</w:t>
            </w:r>
          </w:p>
        </w:tc>
      </w:tr>
      <w:tr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Hook Rate faible (&lt; 15%)</w:t>
            </w:r>
          </w:p>
        </w:tc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 3 premières secondes n'accrochent pas</w:t>
            </w:r>
          </w:p>
        </w:tc>
        <w:tc>
          <w:tcPr>
            <w:tcW w:type="dxa" w:w="31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Réécrire le hook de la vidéo</w:t>
            </w:r>
          </w:p>
        </w:tc>
      </w:tr>
    </w:tbl>
    <w:p>
      <w:pPr>
        <w:spacing w:before="5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Questions Fréquentes</w:t>
      </w:r>
    </w:p>
    <w:p>
      <w:pPr>
        <w:spacing w:before="30" w:after="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0A3CC"/>
          <w:sz w:val="22"/>
          <w:szCs w:val="22"/>
        </w:rPr>
        <w:t xml:space="preserve">"J'ai seulement 3-5 leads, que faire ?"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Attendez. 3-5 leads ne constituent pas un échantillon suffisant pour prendre une décision. Continuez jusqu'à 7-10 jours, sauf si les métriques sont extrêmement mauvaises (CTR &lt; 0.5%).</w:t>
      </w:r>
    </w:p>
    <w:p>
      <w:pPr>
        <w:spacing w:before="30" w:after="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0A3CC"/>
          <w:sz w:val="22"/>
          <w:szCs w:val="22"/>
        </w:rPr>
        <w:t xml:space="preserve">"Mon CPL est haut mais mon CTR est bon — pourquoi ?"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Les gens cliquent mais ne convertissent pas. Le problème est en aval : votre page d'atterrissage, votre formulaire, ou votre offre. Vérifiez :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 temps de chargement de la page (&gt; 3 sec = problème)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cohérence entre la promesse de la pub et la landing page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friction du formulaire (trop de champs ?)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 clarté de l'offre</w:t>
      </w:r>
    </w:p>
    <w:p>
      <w:pPr>
        <w:spacing w:before="30" w:after="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0A3CC"/>
          <w:sz w:val="22"/>
          <w:szCs w:val="22"/>
        </w:rPr>
        <w:t xml:space="preserve">"Mon Hook Rate est bon mais le CTR est bas"</w:t>
      </w:r>
    </w:p>
    <w:p>
      <w:pPr>
        <w:spacing w:before="80" w:after="80" w:line="3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Les gens regardent mais ne cliquent pas. Le corps de la vidéo ou le CTA ne sont pas assez convaincants. Travaillez la partie après les 3 premières secondes.</w:t>
      </w:r>
    </w:p>
    <w:p>
      <w:r>
        <w:br w:type="pag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none" w:sz="0"/>
              <w:bottom w:val="none" w:sz="0"/>
              <w:right w:val="none" w:sz="0"/>
            </w:tcBorders>
            <w:shd w:fill="0A2540" w:val="clear"/>
            <w:tcMar>
              <w:top w:type="dxa" w:w="120"/>
              <w:left w:type="dxa" w:w="250"/>
              <w:bottom w:type="dxa" w:w="12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CONCLUSION — Checklist de Lancement</w:t>
            </w:r>
          </w:p>
        </w:tc>
      </w:tr>
    </w:tbl>
    <w:p>
      <w:pPr>
        <w:spacing w:before="10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Avant de Lancer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Configurez votre préréglage de colonnes "Suivi KPI — Lancement 10 jours"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Définissez votre CPL cible basé sur votre économie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Préparez 2-3 variantes de créatifs en réserve</w:t>
      </w:r>
    </w:p>
    <w:p>
      <w:pPr>
        <w:spacing w:before="5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Pendant les 10 Premiers Jours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25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À surveiller</w:t>
            </w:r>
          </w:p>
        </w:tc>
      </w:tr>
      <w:tr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J1-3</w:t>
            </w:r>
          </w:p>
        </w:tc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Observer uniquement</w:t>
            </w:r>
          </w:p>
        </w:tc>
        <w:tc>
          <w:tcPr>
            <w:tcW w:type="dxa" w:w="31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Rien — laissez l'algo apprendre</w:t>
            </w:r>
          </w:p>
        </w:tc>
      </w:tr>
      <w:tr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J3-5</w:t>
            </w:r>
          </w:p>
        </w:tc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Premier diagnostic</w:t>
            </w:r>
          </w:p>
        </w:tc>
        <w:tc>
          <w:tcPr>
            <w:tcW w:type="dxa" w:w="31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CTR, Hook Rate</w:t>
            </w:r>
          </w:p>
        </w:tc>
      </w:tr>
      <w:tr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J5-7</w:t>
            </w:r>
          </w:p>
        </w:tc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Ajustements si nécessaire</w:t>
            </w:r>
          </w:p>
        </w:tc>
        <w:tc>
          <w:tcPr>
            <w:tcW w:type="dxa" w:w="31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CPL vs cible</w:t>
            </w:r>
          </w:p>
        </w:tc>
      </w:tr>
      <w:tr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J7-10</w:t>
            </w:r>
          </w:p>
        </w:tc>
        <w:tc>
          <w:tcPr>
            <w:tcW w:type="dxa" w:w="316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Décision : garder, ajuster ou couper</w:t>
            </w:r>
          </w:p>
        </w:tc>
        <w:tc>
          <w:tcPr>
            <w:tcW w:type="dxa" w:w="317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CPL final, volume de leads</w:t>
            </w:r>
          </w:p>
        </w:tc>
      </w:tr>
    </w:tbl>
    <w:p>
      <w:pPr>
        <w:spacing w:before="5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Les 3 Points Clés</w:t>
      </w:r>
    </w:p>
    <w:p>
      <w:pPr>
        <w:spacing w:before="30" w:after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1.</w:t>
            </w:r>
          </w:p>
        </w:tc>
        <w:tc>
          <w:tcPr>
            <w:tcW w:type="dxa" w:w="8906"/>
            <w:tcBorders>
              <w:top w:val="none" w:sz="0"/>
              <w:left w:val="none" w:sz="0"/>
              <w:bottom w:val="none" w:sz="0"/>
              <w:right w:val="none" w:sz="0"/>
            </w:tcBorders>
            <w:shd w:fill="F0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Analysez vos KPIs dans l'ordre : CPL → CTR → CPC → Hook Rate. Le CPL est la métrique reine — les autres servent à diagnostiquer.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2.</w:t>
            </w:r>
          </w:p>
        </w:tc>
        <w:tc>
          <w:tcPr>
            <w:tcW w:type="dxa" w:w="8906"/>
            <w:tcBorders>
              <w:top w:val="none" w:sz="0"/>
              <w:left w:val="none" w:sz="0"/>
              <w:bottom w:val="none" w:sz="0"/>
              <w:right w:val="none" w:sz="0"/>
            </w:tcBorders>
            <w:shd w:fill="F0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Patience les 7 premiers jours. L'algorithme a besoin de données. Ne coupez pas une pub après 48h sauf metrics catastrophiques.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00"/>
              <w:right w:type="dxa" w:w="4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8"/>
                <w:szCs w:val="28"/>
              </w:rPr>
              <w:t xml:space="preserve">3.</w:t>
            </w:r>
          </w:p>
        </w:tc>
        <w:tc>
          <w:tcPr>
            <w:tcW w:type="dxa" w:w="8906"/>
            <w:tcBorders>
              <w:top w:val="none" w:sz="0"/>
              <w:left w:val="none" w:sz="0"/>
              <w:bottom w:val="none" w:sz="0"/>
              <w:right w:val="none" w:sz="0"/>
            </w:tcBorders>
            <w:shd w:fill="F0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 bon CTR + mauvais CPL = problème de landing page ou d'offre. Un mauvais CTR = problème de créatif. Diagnostiquez avant d'agir.</w:t>
            </w:r>
          </w:p>
        </w:tc>
      </w:tr>
    </w:tbl>
    <w:p>
      <w:pPr>
        <w:spacing w:before="10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Script de Transition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sz="0"/>
              <w:left w:val="single" w:color="00D4FF" w:sz="8"/>
              <w:bottom w:val="none" w:sz="0"/>
              <w:right w:val="none" w:sz="0"/>
            </w:tcBorders>
            <w:shd w:fill="F0FAF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80" w:after="80" w:line="320"/>
              <w:jc w:val="left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"Vous savez maintenant quels KPIs surveiller et quand agir. Mais que faire si, après 10 jours, certaines pubs performent et d'autres non ? Comment identifier les gagnants et les scaler sans casser ce qui fonctionne ? C'est l'objet du prochain module : Comment Trouver vos Gagnants et Scaler. On se retrouve."</w:t>
            </w:r>
          </w:p>
        </w:tc>
      </w:tr>
    </w:tbl>
    <w:p>
      <w:pPr>
        <w:spacing w:before="100" w:after="0"/>
      </w:pPr>
    </w:p>
    <w:p>
      <w:pPr>
        <w:spacing w:before="350" w:after="15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Ressources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Préréglage Ads Manager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(colonnes pré-configurées)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Calculateur CPL Cible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(Google Sheets)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Checklist Diagnostic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(PDF imprimable)</w:t>
      </w:r>
    </w:p>
    <w:p>
      <w:pPr>
        <w:pStyle w:val="ListParagraph"/>
        <w:numPr>
          <w:ilvl w:val="0"/>
          <w:numId w:val="2"/>
        </w:numPr>
        <w:spacing w:before="40" w:after="40" w:line="3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Module suivant 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"Comment Trouver vos Gagnants et Scaler"</w:t>
      </w:r>
    </w:p>
    <w:p>
      <w:pPr>
        <w:spacing w:before="200" w:after="0"/>
      </w:pPr>
    </w:p>
    <w:p>
      <w:pPr>
        <w:spacing w:before="200"/>
        <w:jc w:val="center"/>
      </w:pPr>
      <w:r>
        <w:rPr>
          <w:rFonts w:ascii="Arial" w:cs="Arial" w:eastAsia="Arial" w:hAnsi="Arial"/>
          <w:color w:val="E0E0E0"/>
          <w:sz w:val="18"/>
          <w:szCs w:val="18"/>
        </w:rPr>
        <w:t xml:space="preserve">─────────────────────────────────────</w:t>
      </w:r>
    </w:p>
    <w:p>
      <w:pPr>
        <w:spacing w:before="50"/>
        <w:jc w:val="center"/>
      </w:pPr>
      <w:r>
        <w:rPr>
          <w:rFonts w:ascii="Arial" w:cs="Arial" w:eastAsia="Arial" w:hAnsi="Arial"/>
          <w:b/>
          <w:bCs/>
          <w:color w:val="0A2540"/>
          <w:sz w:val="20"/>
          <w:szCs w:val="20"/>
        </w:rPr>
        <w:t xml:space="preserve">SCALING FLOW</w:t>
      </w:r>
      <w:r>
        <w:rPr>
          <w:rFonts w:ascii="Arial" w:cs="Arial" w:eastAsia="Arial" w:hAnsi="Arial"/>
          <w:color w:val="00A3CC"/>
          <w:sz w:val="20"/>
          <w:szCs w:val="20"/>
        </w:rPr>
        <w:t xml:space="preserve"> — Infrastructure de Croissance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© Scaling Flow — Infrastructure de Croissance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A2540"/>
        <w:sz w:val="16"/>
        <w:szCs w:val="16"/>
      </w:rPr>
      <w:t xml:space="preserve">SCALING FLOW</w:t>
    </w:r>
    <w:r>
      <w:rPr>
        <w:rFonts w:ascii="Arial" w:cs="Arial" w:eastAsia="Arial" w:hAnsi="Arial"/>
        <w:color w:val="00A3CC"/>
        <w:sz w:val="16"/>
        <w:szCs w:val="16"/>
      </w:rPr>
      <w:t xml:space="preserve">  |  Guide KPI — 10 Premiers Jours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2026-02-06T10:21:54.073Z</dcterms:created>
  <dcterms:modified xsi:type="dcterms:W3CDTF">2026-02-06T10:21:54.074Z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