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56"/>
          <w:szCs w:val="56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Module Psychologie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44"/>
          <w:szCs w:val="44"/>
          <w:rtl w:val="0"/>
        </w:rPr>
        <w:t xml:space="preserve">Les 3 Niveaux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52"/>
          <w:szCs w:val="52"/>
          <w:rtl w:val="0"/>
        </w:rPr>
        <w:t xml:space="preserve">du Cerveau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sdt>
        <w:sdtPr>
          <w:id w:val="-45335080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d4ff"/>
              <w:sz w:val="26"/>
              <w:szCs w:val="26"/>
              <w:rtl w:val="0"/>
            </w:rPr>
            <w:t xml:space="preserve">Reptilien → Limbique → Néocortex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📊 Durée : 10-12 min | 🎯 Module : Psychologie | 👥 Public : Tous niveaux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📋 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À la fin de cette leçon, vous serez capable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les 3 niveaux du cerveau et leur fonction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pourquoi vos messages peuvent être REJETÉS même s'ils sont excellents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Savoir quel niveau du cerveau vous devez CIBLER pour vendre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le CONTEXTE et la FAMILIARITÉ pour atteindre le bon niveau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l'avantage MASSIF de travailler avec une marque personnelle établie</w:t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Pourquoi c'est crucial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Notre ouverture à l'information et la valeur qu'on lui accorde varient ÉNORMÉMENT selon l'état dans lequel on est — et surtout selon QUELLE PARTIE du cerveau reçoit cette information.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🧠 Les 3 Niveaux du Cerveau</w:t>
      </w: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after="100" w:lineRule="auto"/>
              <w:rPr/>
            </w:pPr>
            <w:sdt>
              <w:sdtPr>
                <w:id w:val="-1022393075"/>
                <w:tag w:val="goog_rdk_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dc2626"/>
                    <w:sz w:val="24"/>
                    <w:szCs w:val="24"/>
                    <w:rtl w:val="0"/>
                  </w:rPr>
                  <w:t xml:space="preserve">1️⃣ CERVEAU REPTILIEN (Tronc cérébral)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La partie la plus primitive du cerveau.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Responsable de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Les instincts de SURVIE de 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La réponse COMBAT ou FUITE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La faim, la soif, les fonctions corporelles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4"/>
                <w:szCs w:val="14"/>
                <w:rtl w:val="0"/>
              </w:rPr>
              <w:t xml:space="preserve">🚨 Exemple : Il fait nuit, vous allez vers votre voiture, vous entendez des pas courir vers vous. C'est le cerveau reptilien qui prend le contrôle — vous êtes en mode survie.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80" w:lineRule="auto"/>
              <w:rPr/>
            </w:pPr>
            <w:sdt>
              <w:sdtPr>
                <w:id w:val="161401811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c2626"/>
                    <w:sz w:val="16"/>
                    <w:szCs w:val="16"/>
                    <w:rtl w:val="0"/>
                  </w:rPr>
                  <w:t xml:space="preserve">→ À ÉVITER en vente. Si votre prospect est dans ce mode, même la meilleure offre sera rejetée.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100" w:lineRule="auto"/>
              <w:rPr/>
            </w:pPr>
            <w:sdt>
              <w:sdtPr>
                <w:id w:val="1940074368"/>
                <w:tag w:val="goog_rdk_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d97706"/>
                    <w:sz w:val="24"/>
                    <w:szCs w:val="24"/>
                    <w:rtl w:val="0"/>
                  </w:rPr>
                  <w:t xml:space="preserve">2️⃣ SYSTÈME LIMBIQUE (Cerveau émotionnel)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Le centre émotionnel du cerveau.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Responsable de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Le traitement des ÉMOTIONS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Les SOUVENIRS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Les interactions SOCIALES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80" w:lineRule="auto"/>
              <w:rPr/>
            </w:pPr>
            <w:sdt>
              <w:sdtPr>
                <w:id w:val="-104914915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4"/>
                    <w:szCs w:val="14"/>
                    <w:rtl w:val="0"/>
                  </w:rPr>
                  <w:t xml:space="preserve">→ Peut être utilisé, mais le prospect n'est pas encore en mode "rationnel". Il réagit émotionnellement (excité, curieux, méfiant...).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4"/>
                <w:szCs w:val="24"/>
                <w:rtl w:val="0"/>
              </w:rPr>
              <w:t xml:space="preserve">3️⃣ NÉOCORTEX (Cerveau rationnel) ✅ CIBLE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La partie la plus récemment évoluée du cerveau.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Responsable de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La pensée CONSCIENTE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Le RAISONNEMENT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La prise de DÉCISION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80" w:lineRule="auto"/>
              <w:rPr/>
            </w:pPr>
            <w:sdt>
              <w:sdtPr>
                <w:id w:val="23980344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16"/>
                    <w:szCs w:val="16"/>
                    <w:rtl w:val="0"/>
                  </w:rPr>
                  <w:t xml:space="preserve">→ C'est ICI qu'on veut que notre message arrive. Le prospect peut évaluer, réfléchir, et décider rationnellement.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200" w:lineRule="auto"/>
        <w:rPr/>
      </w:pPr>
      <w:sdt>
        <w:sdtPr>
          <w:id w:val="125833425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2540"/>
              <w:sz w:val="36"/>
              <w:szCs w:val="36"/>
              <w:rtl w:val="0"/>
            </w:rPr>
            <w:t xml:space="preserve">❌ Pourquoi Vos Messages Échouent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22"/>
                <w:szCs w:val="22"/>
                <w:rtl w:val="0"/>
              </w:rPr>
              <w:t xml:space="preserve">🦎 Quand le cerveau REPTILIEN reçoit votre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Peu importe la qualité de votre offre — si le prospect est en mode "combat ou fuite", il rejettera TOUT.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Vous pourriez offrir 1 million d'euros gratuit. Il dirait NON. Il pourrait même vous insulter pour avoir osé lui proposer ça.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4"/>
                <w:szCs w:val="14"/>
                <w:rtl w:val="0"/>
              </w:rPr>
              <w:t xml:space="preserve">C'est ce qui arrive quand on spamme : on pousse les gens en mode défense. Résultat = blocage ou insultes.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💡 Ce que ça veut dire pour vous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Quand quelqu'un vous insulte en prospection, ne le prenez PAS personnellement.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Ce n'est pas que votre offre est mauvaise. C'est que l'information a été reçue par la partie du cerveau qui est CONÇUE pour les protéger des menaces.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6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4"/>
                <w:szCs w:val="14"/>
                <w:rtl w:val="0"/>
              </w:rPr>
              <w:t xml:space="preserve">C'est comme si vous étiez un lion dans une jungle et que le prospect essayait de fuir ou de se battre. Votre offre = le lion.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200" w:lineRule="auto"/>
        <w:rPr/>
      </w:pPr>
      <w:sdt>
        <w:sdtPr>
          <w:id w:val="155706639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2540"/>
              <w:sz w:val="36"/>
              <w:szCs w:val="36"/>
              <w:rtl w:val="0"/>
            </w:rPr>
            <w:t xml:space="preserve">✅ La Solution : Contexte et Familiarité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Comment faire descendre le prospect vers son NÉOCORTEX ? La réponse : créer du CONTEXTE et de la FAMILIARITÉ.</w:t>
      </w:r>
      <w:r w:rsidDel="00000000" w:rsidR="00000000" w:rsidRPr="00000000">
        <w:rPr>
          <w:rtl w:val="0"/>
        </w:rPr>
      </w:r>
    </w:p>
    <w:tbl>
      <w:tblPr>
        <w:tblStyle w:val="Table8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90"/>
        <w:gridCol w:w="4275"/>
        <w:tblGridChange w:id="0">
          <w:tblGrid>
            <w:gridCol w:w="4590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spacing w:after="80" w:lineRule="auto"/>
              <w:rPr/>
            </w:pPr>
            <w:sdt>
              <w:sdtPr>
                <w:id w:val="-2893935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c2626"/>
                    <w:sz w:val="20"/>
                    <w:szCs w:val="20"/>
                    <w:rtl w:val="0"/>
                  </w:rPr>
                  <w:t xml:space="preserve">❌ Situation 1 : SANS contexte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Un inconnu vous envoie un message vous proposant de payer 15 000€ pour un accompagnement.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4"/>
                <w:szCs w:val="14"/>
                <w:rtl w:val="0"/>
              </w:rPr>
              <w:t xml:space="preserve">Réaction : "C'est qui ce type ? Pourquoi il me dérange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60" w:lineRule="auto"/>
              <w:rPr/>
            </w:pPr>
            <w:sdt>
              <w:sdtPr>
                <w:id w:val="105980157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c2626"/>
                    <w:sz w:val="14"/>
                    <w:szCs w:val="14"/>
                    <w:rtl w:val="0"/>
                  </w:rPr>
                  <w:t xml:space="preserve">→ Blocage ou ignoré. Cerveau REPTILIEN activé.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spacing w:after="80" w:lineRule="auto"/>
              <w:rPr/>
            </w:pPr>
            <w:sdt>
              <w:sdtPr>
                <w:id w:val="100810028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0"/>
                    <w:szCs w:val="20"/>
                    <w:rtl w:val="0"/>
                  </w:rPr>
                  <w:t xml:space="preserve">✅ Situation 2 : AVEC contexte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Quelqu'un dont vous consommez le contenu depuis des mois vous propose un call pour parler de son programme à 15 000€.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4"/>
                <w:szCs w:val="14"/>
                <w:rtl w:val="0"/>
              </w:rPr>
              <w:t xml:space="preserve">Réaction : "Oh wow, il m'a écrit ! Je suis curieux d'en savoir plus."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60" w:lineRule="auto"/>
              <w:rPr/>
            </w:pPr>
            <w:sdt>
              <w:sdtPr>
                <w:id w:val="84430347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14"/>
                    <w:szCs w:val="14"/>
                    <w:rtl w:val="0"/>
                  </w:rPr>
                  <w:t xml:space="preserve">→ Engagement. Cerveau NÉOCORTEX activé.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🤔 Le test ultime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Si Elon Musk, Alex Hormozi ou Drake vous envoyait un message privé, est-ce que vous l'ignoreriez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Non. Vous seriez CONTENT qu'ils vous contactent. Vous seriez même prêt à PAYER pour leur parler.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80" w:lineRule="auto"/>
              <w:rPr/>
            </w:pPr>
            <w:sdt>
              <w:sdtPr>
                <w:id w:val="170154453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d4ff"/>
                    <w:sz w:val="16"/>
                    <w:szCs w:val="16"/>
                    <w:rtl w:val="0"/>
                  </w:rPr>
                  <w:t xml:space="preserve">→ C'est ÇA que vous devez recréer dans votre prospection : l'effet de familiarité et d'autorité.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💰 L'Avantage MASSIF de la Marque Personnelle</w:t>
      </w:r>
      <w:r w:rsidDel="00000000" w:rsidR="00000000" w:rsidRPr="00000000">
        <w:rPr>
          <w:rtl w:val="0"/>
        </w:rPr>
      </w:r>
    </w:p>
    <w:tbl>
      <w:tblPr>
        <w:tblStyle w:val="Table10"/>
        <w:tblW w:w="8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50"/>
        <w:tblGridChange w:id="0">
          <w:tblGrid>
            <w:gridCol w:w="8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🎯 Conseil clé pour les professionnels de l'acquisition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L'offre la plus FACILE à scaler est celle qui vient avec une figure d'AUTORITÉ et une AUDIENCE.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Vous ferez le MÊME travail, mais vos résultats seront 2 à 3 fois meilleurs — simplement parce que les messages arrivent au BON niveau du cerveau.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80" w:lineRule="auto"/>
              <w:rPr/>
            </w:pPr>
            <w:sdt>
              <w:sdtPr>
                <w:id w:val="-39753166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16"/>
                    <w:szCs w:val="16"/>
                    <w:rtl w:val="0"/>
                  </w:rPr>
                  <w:t xml:space="preserve">→ Si vous avez l'opportunité de travailler avec quelqu'un qui a une marque personnelle établie, prenez-la et ne la quittez pas.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Les chiffres qui prouvent ce point</w:t>
      </w:r>
      <w:r w:rsidDel="00000000" w:rsidR="00000000" w:rsidRPr="00000000">
        <w:rPr>
          <w:rtl w:val="0"/>
        </w:rPr>
      </w:r>
    </w:p>
    <w:tbl>
      <w:tblPr>
        <w:tblStyle w:val="Table11"/>
        <w:tblW w:w="8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865"/>
        <w:gridCol w:w="2790"/>
        <w:tblGridChange w:id="0">
          <w:tblGrid>
            <w:gridCol w:w="2700"/>
            <w:gridCol w:w="286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CONTEXTE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REVENUS ÉQUIPE 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REVENUS CLOSERS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16"/>
                <w:szCs w:val="16"/>
                <w:rtl w:val="0"/>
              </w:rPr>
              <w:t xml:space="preserve">AVEC marque +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2-3x plus que sans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30 000€/mois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SANS marque (startup inconnue)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6 000 - 10 000€/mois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🧠 Pourquoi cette différence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Autorité + Audience = Les messages arrivent TOUJOURS au niveau LOGIQUE du cerveau.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6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Les prospects ne vous voient pas comme une menace. Même si c'est un pitch, ils le reçoivent comme un CADEAU.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📝 Récapitulatif</w:t>
      </w:r>
      <w:r w:rsidDel="00000000" w:rsidR="00000000" w:rsidRPr="00000000">
        <w:rPr>
          <w:rtl w:val="0"/>
        </w:rPr>
      </w:r>
    </w:p>
    <w:tbl>
      <w:tblPr>
        <w:tblStyle w:val="Table13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2775"/>
        <w:gridCol w:w="3210"/>
        <w:tblGridChange w:id="0">
          <w:tblGrid>
            <w:gridCol w:w="2835"/>
            <w:gridCol w:w="277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fee2e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4"/>
                <w:szCs w:val="14"/>
                <w:rtl w:val="0"/>
              </w:rPr>
              <w:t xml:space="preserve">REPTILIEN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color w:val="6b7280"/>
                <w:sz w:val="12"/>
                <w:szCs w:val="12"/>
                <w:rtl w:val="0"/>
              </w:rPr>
              <w:t xml:space="preserve">Combat/Fuite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/>
            </w:pPr>
            <w:sdt>
              <w:sdtPr>
                <w:id w:val="-174039752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c2626"/>
                    <w:sz w:val="12"/>
                    <w:szCs w:val="12"/>
                    <w:rtl w:val="0"/>
                  </w:rPr>
                  <w:t xml:space="preserve">❌ ÉVITER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ef3c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4"/>
                <w:szCs w:val="14"/>
                <w:rtl w:val="0"/>
              </w:rPr>
              <w:t xml:space="preserve">LIMBIQUE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color w:val="6b7280"/>
                <w:sz w:val="12"/>
                <w:szCs w:val="12"/>
                <w:rtl w:val="0"/>
              </w:rPr>
              <w:t xml:space="preserve">Émotions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2"/>
                <w:szCs w:val="12"/>
                <w:rtl w:val="0"/>
              </w:rPr>
              <w:t xml:space="preserve">⚠️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d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14"/>
                <w:szCs w:val="14"/>
                <w:rtl w:val="0"/>
              </w:rPr>
              <w:t xml:space="preserve">NÉOCORTEX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color w:val="6b7280"/>
                <w:sz w:val="12"/>
                <w:szCs w:val="12"/>
                <w:rtl w:val="0"/>
              </w:rPr>
              <w:t xml:space="preserve">Logique/Décision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sdt>
              <w:sdtPr>
                <w:id w:val="200668655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12"/>
                    <w:szCs w:val="12"/>
                    <w:rtl w:val="0"/>
                  </w:rPr>
                  <w:t xml:space="preserve">✅ CIBLE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5"/>
        <w:tblGridChange w:id="0">
          <w:tblGrid>
            <w:gridCol w:w="8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after="100" w:lineRule="auto"/>
              <w:rPr/>
            </w:pPr>
            <w:sdt>
              <w:sdtPr>
                <w:id w:val="-24730264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Les 4 points à retenir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sdt>
              <w:sdtPr>
                <w:id w:val="-1652854997"/>
                <w:tag w:val="goog_rdk_1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0a2540"/>
                    <w:sz w:val="18"/>
                    <w:szCs w:val="18"/>
                    <w:rtl w:val="0"/>
                  </w:rPr>
                  <w:t xml:space="preserve">1️⃣ Votre offre peut être parfaite mais échouer si elle arrive au mauvais niveau du cerveau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before="60" w:lineRule="auto"/>
              <w:rPr/>
            </w:pPr>
            <w:sdt>
              <w:sdtPr>
                <w:id w:val="-193563489"/>
                <w:tag w:val="goog_rdk_1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0a2540"/>
                    <w:sz w:val="18"/>
                    <w:szCs w:val="18"/>
                    <w:rtl w:val="0"/>
                  </w:rPr>
                  <w:t xml:space="preserve">2️⃣ Le spam pousse les gens en mode REPTILIEN = rejet automatique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before="60" w:lineRule="auto"/>
              <w:rPr/>
            </w:pPr>
            <w:sdt>
              <w:sdtPr>
                <w:id w:val="2049374447"/>
                <w:tag w:val="goog_rdk_1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0a2540"/>
                    <w:sz w:val="18"/>
                    <w:szCs w:val="18"/>
                    <w:rtl w:val="0"/>
                  </w:rPr>
                  <w:t xml:space="preserve">3️⃣ CONTEXTE + FAMILIARITÉ = la clé pour atteindre le NÉOCORTEX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before="60" w:lineRule="auto"/>
              <w:rPr/>
            </w:pPr>
            <w:sdt>
              <w:sdtPr>
                <w:id w:val="560022466"/>
                <w:tag w:val="goog_rdk_2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0a2540"/>
                    <w:sz w:val="18"/>
                    <w:szCs w:val="18"/>
                    <w:rtl w:val="0"/>
                  </w:rPr>
                  <w:t xml:space="preserve">4️⃣ Travailler avec une marque établie multiplie vos résultats par 2-3x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5"/>
        <w:tblGridChange w:id="0">
          <w:tblGrid>
            <w:gridCol w:w="8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22"/>
                <w:szCs w:val="22"/>
                <w:rtl w:val="0"/>
              </w:rPr>
              <w:t xml:space="preserve">🚀 Prochain 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Comment Créer du Contexte et de la Familiarité en Prospection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before="6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Même si vous n'êtes PAS une figure d'autorité, vous pouvez recréer cet effet.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b w:val="1"/>
          <w:bCs w:val="1"/>
          <w:color w:val="00d4ff"/>
          <w:sz w:val="32"/>
          <w:szCs w:val="32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www.scalingflow.com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Scaling Flow © 2025 | Page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00d4ff"/>
        <w:sz w:val="18"/>
        <w:szCs w:val="18"/>
        <w:rtl w:val="0"/>
      </w:rPr>
      <w:t xml:space="preserve">SCALING FLOW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+gU9Z0phrtKVjLXT8O8yzEyvw==">CgMxLjAaJAoBMBIfCh0IB0IZCgVBcmlhbBIQQXJpYWwgVW5pY29kZSBNUxoTCgExEg4KDAgHQggSBkFuZGlrYRodCgEyEhgKFggHQhISEEFyaWFsIFVuaWNvZGUgTVMaEwoBMxIOCgwIB0IIEgZBbmRpa2EaHQoBNBIYChYIB0ISEhBBcmlhbCBVbmljb2RlIE1TGh0KATUSGAoWCAdCEhIQQXJpYWwgVW5pY29kZSBNUxokCgE2Eh8KHQgHQhkKBUFyaWFsEhBBcmlhbCBVbmljb2RlIE1TGiQKATcSHwodCAdCGQoFQXJpYWw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QKAjE3Eg4KDAgHQggSBkFuZGlrYRoUCgIxOBIOCgwIB0IIEgZBbmRpa2EaFAoCMTkSDgoMCAdCCBIGQW5kaWthGhQKAjIwEg4KDAgHQggSBkFuZGlrYTgAciExNVBoRm4wYU1rWTlweWtWODVVaUZNTDhNRHJTbTlSW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2026-02-04T12:35:18.199Z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