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1A1A2E"/>
          <w:sz w:val="48"/>
          <w:szCs w:val="48"/>
        </w:rPr>
        <w:t xml:space="preserve">SCALINGFLOW SAAS</w:t>
      </w:r>
    </w:p>
    <w:p>
      <w:pPr>
        <w:spacing w:after="200"/>
        <w:jc w:val="center"/>
      </w:pPr>
      <w:r>
        <w:rPr>
          <w:rFonts w:ascii="Arial" w:cs="Arial" w:eastAsia="Arial" w:hAnsi="Arial"/>
          <w:color w:val="4A90D9"/>
          <w:sz w:val="36"/>
          <w:szCs w:val="36"/>
        </w:rPr>
        <w:t xml:space="preserve">CAHIER DES CHARGES DÉTAILLÉ</w:t>
      </w:r>
    </w:p>
    <w:p>
      <w:pPr>
        <w:spacing w:after="60"/>
        <w:jc w:val="center"/>
      </w:pPr>
      <w:r>
        <w:rPr>
          <w:rFonts w:ascii="Arial" w:cs="Arial" w:eastAsia="Arial" w:hAnsi="Arial"/>
          <w:color w:val="2D2D2D"/>
          <w:sz w:val="28"/>
          <w:szCs w:val="28"/>
        </w:rPr>
        <w:t xml:space="preserve">Phase 6 — Scale (Post-lancement)</w:t>
      </w:r>
    </w:p>
    <w:p>
      <w:pPr>
        <w:spacing w:after="60"/>
        <w:jc w:val="center"/>
      </w:pPr>
      <w:r>
        <w:rPr>
          <w:rFonts w:ascii="Arial" w:cs="Arial" w:eastAsia="Arial" w:hAnsi="Arial"/>
          <w:color w:val="2D2D2D"/>
          <w:sz w:val="28"/>
          <w:szCs w:val="28"/>
        </w:rPr>
        <w:t xml:space="preserve">Modules Transversaux</w:t>
      </w:r>
    </w:p>
    <w:p>
      <w:pPr>
        <w:spacing w:after="80"/>
      </w:pPr>
    </w:p>
    <w:p>
      <w:pPr>
        <w:spacing w:after="80"/>
      </w:pPr>
    </w:p>
    <w:p>
      <w:pPr>
        <w:jc w:val="center"/>
      </w:pPr>
      <w:r>
        <w:rPr>
          <w:rFonts w:ascii="Arial" w:cs="Arial" w:eastAsia="Arial" w:hAnsi="Arial"/>
          <w:color w:val="666666"/>
          <w:sz w:val="22"/>
          <w:szCs w:val="22"/>
        </w:rPr>
        <w:t xml:space="preserve">Version 1.0 — 20 février 2026</w:t>
      </w:r>
    </w:p>
    <w:p>
      <w:pPr>
        <w:jc w:val="center"/>
      </w:pPr>
      <w:r>
        <w:rPr>
          <w:rFonts w:ascii="Arial" w:cs="Arial" w:eastAsia="Arial" w:hAnsi="Arial"/>
          <w:color w:val="666666"/>
          <w:sz w:val="22"/>
          <w:szCs w:val="22"/>
        </w:rPr>
        <w:t xml:space="preserve">Rédacteur : Timothée Fortin | Développeur : Wassim Ahmane</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3"/>
              <w:left w:val="single" w:color="D0D0D0" w:sz="1"/>
              <w:bottom w:val="single" w:color="D0D0D0" w:sz="1"/>
              <w:right w:val="single" w:color="D0D0D0" w:sz="1"/>
            </w:tcBorders>
            <w:shd w:fill="E8F0FE" w:val="clear"/>
            <w:tcMar>
              <w:top w:type="dxa" w:w="150"/>
              <w:left w:type="dxa" w:w="200"/>
              <w:bottom w:type="dxa" w:w="150"/>
              <w:right w:type="dxa" w:w="200"/>
            </w:tcMar>
          </w:tcPr>
          <w:p>
            <w:pPr>
              <w:spacing w:after="60"/>
            </w:pPr>
            <w:r>
              <w:rPr>
                <w:rFonts w:ascii="Arial" w:cs="Arial" w:eastAsia="Arial" w:hAnsi="Arial"/>
                <w:b/>
                <w:bCs/>
                <w:color w:val="4A90D9"/>
                <w:sz w:val="22"/>
                <w:szCs w:val="22"/>
              </w:rPr>
              <w:t xml:space="preserve">DOCUMENT CONFIDENTIEL</w:t>
            </w:r>
          </w:p>
          <w:p>
            <w:r>
              <w:rPr>
                <w:rFonts w:ascii="Arial" w:cs="Arial" w:eastAsia="Arial" w:hAnsi="Arial"/>
                <w:color w:val="2D2D2D"/>
                <w:sz w:val="20"/>
                <w:szCs w:val="20"/>
              </w:rPr>
              <w:t xml:space="preserve">Couvert par NDA. Ne pas diffuser sans autorisation.</w:t>
            </w:r>
          </w:p>
        </w:tc>
      </w:tr>
    </w:tbl>
    <w:p>
      <w:r>
        <w:br w:type="page"/>
      </w:r>
    </w:p>
    <w:p>
      <w:pPr>
        <w:pStyle w:val="Heading1"/>
        <w:spacing w:before="400" w:after="200"/>
      </w:pPr>
      <w:r>
        <w:rPr>
          <w:rFonts w:ascii="Arial" w:cs="Arial" w:eastAsia="Arial" w:hAnsi="Arial"/>
          <w:b/>
          <w:bCs/>
          <w:color w:val="1A1A2E"/>
          <w:sz w:val="36"/>
          <w:szCs w:val="36"/>
        </w:rPr>
        <w:t xml:space="preserve">PHASE 6 — SCALE (POST-LANCEMENT)</w:t>
      </w:r>
    </w:p>
    <w:p>
      <w:pPr>
        <w:pBdr>
          <w:bottom w:val="single" w:color="4A90D9" w:sz="6" w:space="1"/>
        </w:pBdr>
        <w:spacing w:before="100" w:after="200"/>
      </w:pPr>
    </w:p>
    <w:p>
      <w:pPr>
        <w:spacing w:after="120"/>
      </w:pPr>
      <w:r>
        <w:rPr>
          <w:rFonts w:ascii="Arial" w:cs="Arial" w:eastAsia="Arial" w:hAnsi="Arial"/>
          <w:i w:val="false"/>
          <w:iCs w:val="false"/>
          <w:color w:val="2D2D2D"/>
          <w:sz w:val="20"/>
          <w:szCs w:val="20"/>
        </w:rPr>
        <w:t xml:space="preserve">C’est la phase où ScalingFlow se démarque de TOUT le marché. Cook.ai s’arrête au lancement. Nous, on accompagne l’élève jusqu’au scaling avec du tracking avancé (style Hyros/Trakyo), du managing automatisé des ads, de la création de contenu continue, de l’analyse de vente, et du whitelabel.</w:t>
      </w:r>
    </w:p>
    <w:p>
      <w:pPr>
        <w:spacing w:after="80"/>
      </w:pPr>
    </w:p>
    <w:p>
      <w:pPr>
        <w:pStyle w:val="Heading2"/>
        <w:spacing w:before="300" w:after="150"/>
      </w:pPr>
      <w:r>
        <w:rPr>
          <w:rFonts w:ascii="Arial" w:cs="Arial" w:eastAsia="Arial" w:hAnsi="Arial"/>
          <w:b/>
          <w:bCs/>
          <w:color w:val="4A90D9"/>
          <w:sz w:val="28"/>
          <w:szCs w:val="28"/>
        </w:rPr>
        <w:t xml:space="preserve">6.1 — Dashboard Performances Temps Réel</w:t>
      </w:r>
    </w:p>
    <w:p>
      <w:pPr>
        <w:spacing w:after="120"/>
      </w:pPr>
      <w:r>
        <w:rPr>
          <w:rFonts w:ascii="Arial" w:cs="Arial" w:eastAsia="Arial" w:hAnsi="Arial"/>
          <w:i w:val="false"/>
          <w:iCs w:val="false"/>
          <w:color w:val="2D2D2D"/>
          <w:sz w:val="20"/>
          <w:szCs w:val="20"/>
        </w:rPr>
        <w:t xml:space="preserve">Dashboard central qui agrège toutes les data en un seul endroit. L’élève n’a plus besoin d’aller dans Meta Ads, Stripe, GHL séparément.</w:t>
      </w:r>
    </w:p>
    <w:p>
      <w:pPr>
        <w:spacing w:after="80"/>
      </w:pPr>
    </w:p>
    <w:p>
      <w:pPr>
        <w:spacing w:before="200" w:after="100"/>
      </w:pPr>
      <w:r>
        <w:rPr>
          <w:rFonts w:ascii="Arial" w:cs="Arial" w:eastAsia="Arial" w:hAnsi="Arial"/>
          <w:b/>
          <w:bCs/>
          <w:color w:val="1A1A2E"/>
          <w:sz w:val="24"/>
          <w:szCs w:val="24"/>
        </w:rPr>
        <w:t xml:space="preserve">Métriques Acquisition</w:t>
      </w:r>
    </w:p>
    <w:p>
      <w:pPr>
        <w:pStyle w:val="ListParagraph"/>
        <w:numPr>
          <w:ilvl w:val="0"/>
          <w:numId w:val="2"/>
        </w:numPr>
        <w:spacing w:after="60"/>
      </w:pPr>
      <w:r>
        <w:rPr>
          <w:rFonts w:ascii="Arial" w:cs="Arial" w:eastAsia="Arial" w:hAnsi="Arial"/>
          <w:color w:val="2D2D2D"/>
          <w:sz w:val="20"/>
          <w:szCs w:val="20"/>
        </w:rPr>
        <w:t xml:space="preserve">Dépense ads (total + par campagne + par créative)</w:t>
      </w:r>
    </w:p>
    <w:p>
      <w:pPr>
        <w:pStyle w:val="ListParagraph"/>
        <w:numPr>
          <w:ilvl w:val="0"/>
          <w:numId w:val="2"/>
        </w:numPr>
        <w:spacing w:after="60"/>
      </w:pPr>
      <w:r>
        <w:rPr>
          <w:rFonts w:ascii="Arial" w:cs="Arial" w:eastAsia="Arial" w:hAnsi="Arial"/>
          <w:color w:val="2D2D2D"/>
          <w:sz w:val="20"/>
          <w:szCs w:val="20"/>
        </w:rPr>
        <w:t xml:space="preserve">CPM, CTR, CPC par créative</w:t>
      </w:r>
    </w:p>
    <w:p>
      <w:pPr>
        <w:pStyle w:val="ListParagraph"/>
        <w:numPr>
          <w:ilvl w:val="0"/>
          <w:numId w:val="2"/>
        </w:numPr>
        <w:spacing w:after="60"/>
      </w:pPr>
      <w:r>
        <w:rPr>
          <w:rFonts w:ascii="Arial" w:cs="Arial" w:eastAsia="Arial" w:hAnsi="Arial"/>
          <w:color w:val="2D2D2D"/>
          <w:sz w:val="20"/>
          <w:szCs w:val="20"/>
        </w:rPr>
        <w:t xml:space="preserve">Nombre de leads (opt-ins)</w:t>
      </w:r>
    </w:p>
    <w:p>
      <w:pPr>
        <w:pStyle w:val="ListParagraph"/>
        <w:numPr>
          <w:ilvl w:val="0"/>
          <w:numId w:val="2"/>
        </w:numPr>
        <w:spacing w:after="60"/>
      </w:pPr>
      <w:r>
        <w:rPr>
          <w:rFonts w:ascii="Arial" w:cs="Arial" w:eastAsia="Arial" w:hAnsi="Arial"/>
          <w:color w:val="2D2D2D"/>
          <w:sz w:val="20"/>
          <w:szCs w:val="20"/>
        </w:rPr>
        <w:t xml:space="preserve">CPL (coût par lead) global et par source</w:t>
      </w:r>
    </w:p>
    <w:p>
      <w:pPr>
        <w:pStyle w:val="ListParagraph"/>
        <w:numPr>
          <w:ilvl w:val="0"/>
          <w:numId w:val="2"/>
        </w:numPr>
        <w:spacing w:after="60"/>
      </w:pPr>
      <w:r>
        <w:rPr>
          <w:rFonts w:ascii="Arial" w:cs="Arial" w:eastAsia="Arial" w:hAnsi="Arial"/>
          <w:color w:val="2D2D2D"/>
          <w:sz w:val="20"/>
          <w:szCs w:val="20"/>
        </w:rPr>
        <w:t xml:space="preserve">Nombre d’impressions et reach</w:t>
      </w:r>
    </w:p>
    <w:p>
      <w:pPr>
        <w:spacing w:after="80"/>
      </w:pPr>
    </w:p>
    <w:p>
      <w:pPr>
        <w:spacing w:before="200" w:after="100"/>
      </w:pPr>
      <w:r>
        <w:rPr>
          <w:rFonts w:ascii="Arial" w:cs="Arial" w:eastAsia="Arial" w:hAnsi="Arial"/>
          <w:b/>
          <w:bCs/>
          <w:color w:val="1A1A2E"/>
          <w:sz w:val="24"/>
          <w:szCs w:val="24"/>
        </w:rPr>
        <w:t xml:space="preserve">Métriques Conversion</w:t>
      </w:r>
    </w:p>
    <w:p>
      <w:pPr>
        <w:pStyle w:val="ListParagraph"/>
        <w:numPr>
          <w:ilvl w:val="0"/>
          <w:numId w:val="2"/>
        </w:numPr>
        <w:spacing w:after="60"/>
      </w:pPr>
      <w:r>
        <w:rPr>
          <w:rFonts w:ascii="Arial" w:cs="Arial" w:eastAsia="Arial" w:hAnsi="Arial"/>
          <w:color w:val="2D2D2D"/>
          <w:sz w:val="20"/>
          <w:szCs w:val="20"/>
        </w:rPr>
        <w:t xml:space="preserve">Taux d’opt-in (visiteurs → leads)</w:t>
      </w:r>
    </w:p>
    <w:p>
      <w:pPr>
        <w:pStyle w:val="ListParagraph"/>
        <w:numPr>
          <w:ilvl w:val="0"/>
          <w:numId w:val="2"/>
        </w:numPr>
        <w:spacing w:after="60"/>
      </w:pPr>
      <w:r>
        <w:rPr>
          <w:rFonts w:ascii="Arial" w:cs="Arial" w:eastAsia="Arial" w:hAnsi="Arial"/>
          <w:color w:val="2D2D2D"/>
          <w:sz w:val="20"/>
          <w:szCs w:val="20"/>
        </w:rPr>
        <w:t xml:space="preserve">Taux de booking (leads → RDV)</w:t>
      </w:r>
    </w:p>
    <w:p>
      <w:pPr>
        <w:pStyle w:val="ListParagraph"/>
        <w:numPr>
          <w:ilvl w:val="0"/>
          <w:numId w:val="2"/>
        </w:numPr>
        <w:spacing w:after="60"/>
      </w:pPr>
      <w:r>
        <w:rPr>
          <w:rFonts w:ascii="Arial" w:cs="Arial" w:eastAsia="Arial" w:hAnsi="Arial"/>
          <w:color w:val="2D2D2D"/>
          <w:sz w:val="20"/>
          <w:szCs w:val="20"/>
        </w:rPr>
        <w:t xml:space="preserve">Taux de show-up (RDV → présents)</w:t>
      </w:r>
    </w:p>
    <w:p>
      <w:pPr>
        <w:pStyle w:val="ListParagraph"/>
        <w:numPr>
          <w:ilvl w:val="0"/>
          <w:numId w:val="2"/>
        </w:numPr>
        <w:spacing w:after="60"/>
      </w:pPr>
      <w:r>
        <w:rPr>
          <w:rFonts w:ascii="Arial" w:cs="Arial" w:eastAsia="Arial" w:hAnsi="Arial"/>
          <w:color w:val="2D2D2D"/>
          <w:sz w:val="20"/>
          <w:szCs w:val="20"/>
        </w:rPr>
        <w:t xml:space="preserve">Taux de closing (présents → clients)</w:t>
      </w:r>
    </w:p>
    <w:p>
      <w:pPr>
        <w:pStyle w:val="ListParagraph"/>
        <w:numPr>
          <w:ilvl w:val="0"/>
          <w:numId w:val="2"/>
        </w:numPr>
        <w:spacing w:after="60"/>
      </w:pPr>
      <w:r>
        <w:rPr>
          <w:rFonts w:ascii="Arial" w:cs="Arial" w:eastAsia="Arial" w:hAnsi="Arial"/>
          <w:color w:val="2D2D2D"/>
          <w:sz w:val="20"/>
          <w:szCs w:val="20"/>
        </w:rPr>
        <w:t xml:space="preserve">Coût par booking, coût par client</w:t>
      </w:r>
    </w:p>
    <w:p>
      <w:pPr>
        <w:spacing w:after="80"/>
      </w:pPr>
    </w:p>
    <w:p>
      <w:pPr>
        <w:spacing w:before="200" w:after="100"/>
      </w:pPr>
      <w:r>
        <w:rPr>
          <w:rFonts w:ascii="Arial" w:cs="Arial" w:eastAsia="Arial" w:hAnsi="Arial"/>
          <w:b/>
          <w:bCs/>
          <w:color w:val="1A1A2E"/>
          <w:sz w:val="24"/>
          <w:szCs w:val="24"/>
        </w:rPr>
        <w:t xml:space="preserve">Métriques Revenue</w:t>
      </w:r>
    </w:p>
    <w:p>
      <w:pPr>
        <w:pStyle w:val="ListParagraph"/>
        <w:numPr>
          <w:ilvl w:val="0"/>
          <w:numId w:val="2"/>
        </w:numPr>
        <w:spacing w:after="60"/>
      </w:pPr>
      <w:r>
        <w:rPr>
          <w:rFonts w:ascii="Arial" w:cs="Arial" w:eastAsia="Arial" w:hAnsi="Arial"/>
          <w:color w:val="2D2D2D"/>
          <w:sz w:val="20"/>
          <w:szCs w:val="20"/>
        </w:rPr>
        <w:t xml:space="preserve">CA total généré</w:t>
      </w:r>
    </w:p>
    <w:p>
      <w:pPr>
        <w:pStyle w:val="ListParagraph"/>
        <w:numPr>
          <w:ilvl w:val="0"/>
          <w:numId w:val="2"/>
        </w:numPr>
        <w:spacing w:after="60"/>
      </w:pPr>
      <w:r>
        <w:rPr>
          <w:rFonts w:ascii="Arial" w:cs="Arial" w:eastAsia="Arial" w:hAnsi="Arial"/>
          <w:color w:val="2D2D2D"/>
          <w:sz w:val="20"/>
          <w:szCs w:val="20"/>
        </w:rPr>
        <w:t xml:space="preserve">ROAS (Return on Ad Spend) global et par campagne</w:t>
      </w:r>
    </w:p>
    <w:p>
      <w:pPr>
        <w:pStyle w:val="ListParagraph"/>
        <w:numPr>
          <w:ilvl w:val="0"/>
          <w:numId w:val="2"/>
        </w:numPr>
        <w:spacing w:after="60"/>
      </w:pPr>
      <w:r>
        <w:rPr>
          <w:rFonts w:ascii="Arial" w:cs="Arial" w:eastAsia="Arial" w:hAnsi="Arial"/>
          <w:color w:val="2D2D2D"/>
          <w:sz w:val="20"/>
          <w:szCs w:val="20"/>
        </w:rPr>
        <w:t xml:space="preserve">Revenue par lead</w:t>
      </w:r>
    </w:p>
    <w:p>
      <w:pPr>
        <w:pStyle w:val="ListParagraph"/>
        <w:numPr>
          <w:ilvl w:val="0"/>
          <w:numId w:val="2"/>
        </w:numPr>
        <w:spacing w:after="60"/>
      </w:pPr>
      <w:r>
        <w:rPr>
          <w:rFonts w:ascii="Arial" w:cs="Arial" w:eastAsia="Arial" w:hAnsi="Arial"/>
          <w:color w:val="2D2D2D"/>
          <w:sz w:val="20"/>
          <w:szCs w:val="20"/>
        </w:rPr>
        <w:t xml:space="preserve">LTV (Lifetime Value) par client</w:t>
      </w:r>
    </w:p>
    <w:p>
      <w:pPr>
        <w:pStyle w:val="ListParagraph"/>
        <w:numPr>
          <w:ilvl w:val="0"/>
          <w:numId w:val="2"/>
        </w:numPr>
        <w:spacing w:after="60"/>
      </w:pPr>
      <w:r>
        <w:rPr>
          <w:rFonts w:ascii="Arial" w:cs="Arial" w:eastAsia="Arial" w:hAnsi="Arial"/>
          <w:color w:val="2D2D2D"/>
          <w:sz w:val="20"/>
          <w:szCs w:val="20"/>
        </w:rPr>
        <w:t xml:space="preserve">Cash collected vs cash expected</w:t>
      </w:r>
    </w:p>
    <w:p>
      <w:pPr>
        <w:pStyle w:val="ListParagraph"/>
        <w:numPr>
          <w:ilvl w:val="0"/>
          <w:numId w:val="2"/>
        </w:numPr>
        <w:spacing w:after="60"/>
      </w:pPr>
      <w:r>
        <w:rPr>
          <w:rFonts w:ascii="Arial" w:cs="Arial" w:eastAsia="Arial" w:hAnsi="Arial"/>
          <w:color w:val="2D2D2D"/>
          <w:sz w:val="20"/>
          <w:szCs w:val="20"/>
        </w:rPr>
        <w:t xml:space="preserve">Marge nette estimée</w:t>
      </w:r>
    </w:p>
    <w:p>
      <w:pPr>
        <w:spacing w:after="80"/>
      </w:pPr>
    </w:p>
    <w:p>
      <w:pPr>
        <w:spacing w:before="200" w:after="100"/>
      </w:pPr>
      <w:r>
        <w:rPr>
          <w:rFonts w:ascii="Arial" w:cs="Arial" w:eastAsia="Arial" w:hAnsi="Arial"/>
          <w:b/>
          <w:bCs/>
          <w:color w:val="1A1A2E"/>
          <w:sz w:val="24"/>
          <w:szCs w:val="24"/>
        </w:rPr>
        <w:t xml:space="preserve">Métriques Contenu (Social Funnel)</w:t>
      </w:r>
    </w:p>
    <w:p>
      <w:pPr>
        <w:pStyle w:val="ListParagraph"/>
        <w:numPr>
          <w:ilvl w:val="0"/>
          <w:numId w:val="2"/>
        </w:numPr>
        <w:spacing w:after="60"/>
      </w:pPr>
      <w:r>
        <w:rPr>
          <w:rFonts w:ascii="Arial" w:cs="Arial" w:eastAsia="Arial" w:hAnsi="Arial"/>
          <w:color w:val="2D2D2D"/>
          <w:sz w:val="20"/>
          <w:szCs w:val="20"/>
        </w:rPr>
        <w:t xml:space="preserve">Followers gagnés (total + par semaine)</w:t>
      </w:r>
    </w:p>
    <w:p>
      <w:pPr>
        <w:pStyle w:val="ListParagraph"/>
        <w:numPr>
          <w:ilvl w:val="0"/>
          <w:numId w:val="2"/>
        </w:numPr>
        <w:spacing w:after="60"/>
      </w:pPr>
      <w:r>
        <w:rPr>
          <w:rFonts w:ascii="Arial" w:cs="Arial" w:eastAsia="Arial" w:hAnsi="Arial"/>
          <w:color w:val="2D2D2D"/>
          <w:sz w:val="20"/>
          <w:szCs w:val="20"/>
        </w:rPr>
        <w:t xml:space="preserve">Engagement rate par post</w:t>
      </w:r>
    </w:p>
    <w:p>
      <w:pPr>
        <w:pStyle w:val="ListParagraph"/>
        <w:numPr>
          <w:ilvl w:val="0"/>
          <w:numId w:val="2"/>
        </w:numPr>
        <w:spacing w:after="60"/>
      </w:pPr>
      <w:r>
        <w:rPr>
          <w:rFonts w:ascii="Arial" w:cs="Arial" w:eastAsia="Arial" w:hAnsi="Arial"/>
          <w:color w:val="2D2D2D"/>
          <w:sz w:val="20"/>
          <w:szCs w:val="20"/>
        </w:rPr>
        <w:t xml:space="preserve">Top 5 posts performants</w:t>
      </w:r>
    </w:p>
    <w:p>
      <w:pPr>
        <w:pStyle w:val="ListParagraph"/>
        <w:numPr>
          <w:ilvl w:val="0"/>
          <w:numId w:val="2"/>
        </w:numPr>
        <w:spacing w:after="60"/>
      </w:pPr>
      <w:r>
        <w:rPr>
          <w:rFonts w:ascii="Arial" w:cs="Arial" w:eastAsia="Arial" w:hAnsi="Arial"/>
          <w:color w:val="2D2D2D"/>
          <w:sz w:val="20"/>
          <w:szCs w:val="20"/>
        </w:rPr>
        <w:t xml:space="preserve">Reach organique vs paid</w:t>
      </w:r>
    </w:p>
    <w:p>
      <w:pPr>
        <w:pStyle w:val="ListParagraph"/>
        <w:numPr>
          <w:ilvl w:val="0"/>
          <w:numId w:val="2"/>
        </w:numPr>
        <w:spacing w:after="60"/>
      </w:pPr>
      <w:r>
        <w:rPr>
          <w:rFonts w:ascii="Arial" w:cs="Arial" w:eastAsia="Arial" w:hAnsi="Arial"/>
          <w:color w:val="2D2D2D"/>
          <w:sz w:val="20"/>
          <w:szCs w:val="20"/>
        </w:rPr>
        <w:t xml:space="preserve">DM reçus / conversations ouvertes</w:t>
      </w:r>
    </w:p>
    <w:p>
      <w:pPr>
        <w:spacing w:after="80"/>
      </w:pPr>
    </w:p>
    <w:p>
      <w:pPr>
        <w:pStyle w:val="Heading2"/>
        <w:spacing w:before="300" w:after="150"/>
      </w:pPr>
      <w:r>
        <w:rPr>
          <w:rFonts w:ascii="Arial" w:cs="Arial" w:eastAsia="Arial" w:hAnsi="Arial"/>
          <w:b/>
          <w:bCs/>
          <w:color w:val="4A90D9"/>
          <w:sz w:val="28"/>
          <w:szCs w:val="28"/>
        </w:rPr>
        <w:t xml:space="preserve">6.2 — Tracking Avancé (Style Hyros / Trakyo)</w:t>
      </w:r>
    </w:p>
    <w:p>
      <w:pPr>
        <w:spacing w:after="120"/>
      </w:pPr>
      <w:r>
        <w:rPr>
          <w:rFonts w:ascii="Arial" w:cs="Arial" w:eastAsia="Arial" w:hAnsi="Arial"/>
          <w:i w:val="false"/>
          <w:iCs w:val="false"/>
          <w:color w:val="2D2D2D"/>
          <w:sz w:val="20"/>
          <w:szCs w:val="20"/>
        </w:rPr>
        <w:t xml:space="preserve">Le SaaS intègre un système de tracking multi-touch qui attribue précisément chaque euro de revenu à la source qui l’a généré.</w:t>
      </w:r>
    </w:p>
    <w:p>
      <w:pPr>
        <w:spacing w:after="80"/>
      </w:pPr>
    </w:p>
    <w:p>
      <w:pPr>
        <w:spacing w:before="200" w:after="100"/>
      </w:pPr>
      <w:r>
        <w:rPr>
          <w:rFonts w:ascii="Arial" w:cs="Arial" w:eastAsia="Arial" w:hAnsi="Arial"/>
          <w:b/>
          <w:bCs/>
          <w:color w:val="1A1A2E"/>
          <w:sz w:val="24"/>
          <w:szCs w:val="24"/>
        </w:rPr>
        <w:t xml:space="preserve">Attribution multi-touch</w:t>
      </w:r>
    </w:p>
    <w:p>
      <w:pPr>
        <w:pStyle w:val="ListParagraph"/>
        <w:numPr>
          <w:ilvl w:val="0"/>
          <w:numId w:val="2"/>
        </w:numPr>
        <w:spacing w:after="60"/>
      </w:pPr>
      <w:r>
        <w:rPr>
          <w:rFonts w:ascii="Arial" w:cs="Arial" w:eastAsia="Arial" w:hAnsi="Arial"/>
          <w:color w:val="2D2D2D"/>
          <w:sz w:val="20"/>
          <w:szCs w:val="20"/>
        </w:rPr>
        <w:t xml:space="preserve">Tracking first touch : quelle ad / quel contenu a amené le lead en premier</w:t>
      </w:r>
    </w:p>
    <w:p>
      <w:pPr>
        <w:pStyle w:val="ListParagraph"/>
        <w:numPr>
          <w:ilvl w:val="0"/>
          <w:numId w:val="2"/>
        </w:numPr>
        <w:spacing w:after="60"/>
      </w:pPr>
      <w:r>
        <w:rPr>
          <w:rFonts w:ascii="Arial" w:cs="Arial" w:eastAsia="Arial" w:hAnsi="Arial"/>
          <w:color w:val="2D2D2D"/>
          <w:sz w:val="20"/>
          <w:szCs w:val="20"/>
        </w:rPr>
        <w:t xml:space="preserve">Tracking last touch : quelle action a déclenché l’achat</w:t>
      </w:r>
    </w:p>
    <w:p>
      <w:pPr>
        <w:pStyle w:val="ListParagraph"/>
        <w:numPr>
          <w:ilvl w:val="0"/>
          <w:numId w:val="2"/>
        </w:numPr>
        <w:spacing w:after="60"/>
      </w:pPr>
      <w:r>
        <w:rPr>
          <w:rFonts w:ascii="Arial" w:cs="Arial" w:eastAsia="Arial" w:hAnsi="Arial"/>
          <w:color w:val="2D2D2D"/>
          <w:sz w:val="20"/>
          <w:szCs w:val="20"/>
        </w:rPr>
        <w:t xml:space="preserve">Tracking parcours complet : chaque touchpoint entre first et last (ad, email, contenu, story, DM)</w:t>
      </w:r>
    </w:p>
    <w:p>
      <w:pPr>
        <w:pStyle w:val="ListParagraph"/>
        <w:numPr>
          <w:ilvl w:val="0"/>
          <w:numId w:val="2"/>
        </w:numPr>
        <w:spacing w:after="60"/>
      </w:pPr>
      <w:r>
        <w:rPr>
          <w:rFonts w:ascii="Arial" w:cs="Arial" w:eastAsia="Arial" w:hAnsi="Arial"/>
          <w:color w:val="2D2D2D"/>
          <w:sz w:val="20"/>
          <w:szCs w:val="20"/>
        </w:rPr>
        <w:t xml:space="preserve">Attribution pondérée : répartition du revenu entre tous les touchpoints</w:t>
      </w:r>
    </w:p>
    <w:p>
      <w:pPr>
        <w:spacing w:after="80"/>
      </w:pPr>
    </w:p>
    <w:p>
      <w:pPr>
        <w:spacing w:before="200" w:after="100"/>
      </w:pPr>
      <w:r>
        <w:rPr>
          <w:rFonts w:ascii="Arial" w:cs="Arial" w:eastAsia="Arial" w:hAnsi="Arial"/>
          <w:b/>
          <w:bCs/>
          <w:color w:val="1A1A2E"/>
          <w:sz w:val="24"/>
          <w:szCs w:val="24"/>
        </w:rPr>
        <w:t xml:space="preserve">Tracking des calls</w:t>
      </w:r>
    </w:p>
    <w:p>
      <w:pPr>
        <w:pStyle w:val="ListParagraph"/>
        <w:numPr>
          <w:ilvl w:val="0"/>
          <w:numId w:val="2"/>
        </w:numPr>
        <w:spacing w:after="60"/>
      </w:pPr>
      <w:r>
        <w:rPr>
          <w:rFonts w:ascii="Arial" w:cs="Arial" w:eastAsia="Arial" w:hAnsi="Arial"/>
          <w:color w:val="2D2D2D"/>
          <w:sz w:val="20"/>
          <w:szCs w:val="20"/>
        </w:rPr>
        <w:t xml:space="preserve">Lien automatique entre le lead et le call de vente</w:t>
      </w:r>
    </w:p>
    <w:p>
      <w:pPr>
        <w:pStyle w:val="ListParagraph"/>
        <w:numPr>
          <w:ilvl w:val="0"/>
          <w:numId w:val="2"/>
        </w:numPr>
        <w:spacing w:after="60"/>
      </w:pPr>
      <w:r>
        <w:rPr>
          <w:rFonts w:ascii="Arial" w:cs="Arial" w:eastAsia="Arial" w:hAnsi="Arial"/>
          <w:color w:val="2D2D2D"/>
          <w:sz w:val="20"/>
          <w:szCs w:val="20"/>
        </w:rPr>
        <w:t xml:space="preserve">Statut du call (show, no-show, closé, perdu, relance)</w:t>
      </w:r>
    </w:p>
    <w:p>
      <w:pPr>
        <w:pStyle w:val="ListParagraph"/>
        <w:numPr>
          <w:ilvl w:val="0"/>
          <w:numId w:val="2"/>
        </w:numPr>
        <w:spacing w:after="60"/>
      </w:pPr>
      <w:r>
        <w:rPr>
          <w:rFonts w:ascii="Arial" w:cs="Arial" w:eastAsia="Arial" w:hAnsi="Arial"/>
          <w:color w:val="2D2D2D"/>
          <w:sz w:val="20"/>
          <w:szCs w:val="20"/>
        </w:rPr>
        <w:t xml:space="preserve">Montant closé lié au lead → lié à la source</w:t>
      </w:r>
    </w:p>
    <w:p>
      <w:pPr>
        <w:pStyle w:val="ListParagraph"/>
        <w:numPr>
          <w:ilvl w:val="0"/>
          <w:numId w:val="2"/>
        </w:numPr>
        <w:spacing w:after="60"/>
      </w:pPr>
      <w:r>
        <w:rPr>
          <w:rFonts w:ascii="Arial" w:cs="Arial" w:eastAsia="Arial" w:hAnsi="Arial"/>
          <w:color w:val="2D2D2D"/>
          <w:sz w:val="20"/>
          <w:szCs w:val="20"/>
        </w:rPr>
        <w:t xml:space="preserve">ROAS réel par créative (pas juste ROAS Meta qui ne tracke que le pixel)</w:t>
      </w:r>
    </w:p>
    <w:p>
      <w:pPr>
        <w:spacing w:after="80"/>
      </w:pPr>
    </w:p>
    <w:p>
      <w:pPr>
        <w:spacing w:before="200" w:after="100"/>
      </w:pPr>
      <w:r>
        <w:rPr>
          <w:rFonts w:ascii="Arial" w:cs="Arial" w:eastAsia="Arial" w:hAnsi="Arial"/>
          <w:b/>
          <w:bCs/>
          <w:color w:val="1A1A2E"/>
          <w:sz w:val="24"/>
          <w:szCs w:val="24"/>
        </w:rPr>
        <w:t xml:space="preserve">Tracking revenue</w:t>
      </w:r>
    </w:p>
    <w:p>
      <w:pPr>
        <w:pStyle w:val="ListParagraph"/>
        <w:numPr>
          <w:ilvl w:val="0"/>
          <w:numId w:val="2"/>
        </w:numPr>
        <w:spacing w:after="60"/>
      </w:pPr>
      <w:r>
        <w:rPr>
          <w:rFonts w:ascii="Arial" w:cs="Arial" w:eastAsia="Arial" w:hAnsi="Arial"/>
          <w:color w:val="2D2D2D"/>
          <w:sz w:val="20"/>
          <w:szCs w:val="20"/>
        </w:rPr>
        <w:t xml:space="preserve">Chaque paiement Stripe est lié au lead d’origine</w:t>
      </w:r>
    </w:p>
    <w:p>
      <w:pPr>
        <w:pStyle w:val="ListParagraph"/>
        <w:numPr>
          <w:ilvl w:val="0"/>
          <w:numId w:val="2"/>
        </w:numPr>
        <w:spacing w:after="60"/>
      </w:pPr>
      <w:r>
        <w:rPr>
          <w:rFonts w:ascii="Arial" w:cs="Arial" w:eastAsia="Arial" w:hAnsi="Arial"/>
          <w:color w:val="2D2D2D"/>
          <w:sz w:val="20"/>
          <w:szCs w:val="20"/>
        </w:rPr>
        <w:t xml:space="preserve">Revenue attribué par : créative, audience, campagne, canal (ads, organique, DM, email)</w:t>
      </w:r>
    </w:p>
    <w:p>
      <w:pPr>
        <w:pStyle w:val="ListParagraph"/>
        <w:numPr>
          <w:ilvl w:val="0"/>
          <w:numId w:val="2"/>
        </w:numPr>
        <w:spacing w:after="60"/>
      </w:pPr>
      <w:r>
        <w:rPr>
          <w:rFonts w:ascii="Arial" w:cs="Arial" w:eastAsia="Arial" w:hAnsi="Arial"/>
          <w:color w:val="2D2D2D"/>
          <w:sz w:val="20"/>
          <w:szCs w:val="20"/>
        </w:rPr>
        <w:t xml:space="preserve">Calcul automatique du vrai ROAS (revenue réel / dépense ads réelle)</w:t>
      </w:r>
    </w:p>
    <w:p>
      <w:pPr>
        <w:pStyle w:val="ListParagraph"/>
        <w:numPr>
          <w:ilvl w:val="0"/>
          <w:numId w:val="2"/>
        </w:numPr>
        <w:spacing w:after="60"/>
      </w:pPr>
      <w:r>
        <w:rPr>
          <w:rFonts w:ascii="Arial" w:cs="Arial" w:eastAsia="Arial" w:hAnsi="Arial"/>
          <w:color w:val="2D2D2D"/>
          <w:sz w:val="20"/>
          <w:szCs w:val="20"/>
        </w:rPr>
        <w:t xml:space="preserve">Différence avec le ROAS Meta affiché (souvent gonflé)</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3"/>
              <w:left w:val="single" w:color="D0D0D0" w:sz="1"/>
              <w:bottom w:val="single" w:color="D0D0D0" w:sz="1"/>
              <w:right w:val="single" w:color="D0D0D0" w:sz="1"/>
            </w:tcBorders>
            <w:shd w:fill="E8F0FE" w:val="clear"/>
            <w:tcMar>
              <w:top w:type="dxa" w:w="150"/>
              <w:left w:type="dxa" w:w="200"/>
              <w:bottom w:type="dxa" w:w="150"/>
              <w:right w:type="dxa" w:w="200"/>
            </w:tcMar>
          </w:tcPr>
          <w:p>
            <w:pPr>
              <w:spacing w:after="60"/>
            </w:pPr>
            <w:r>
              <w:rPr>
                <w:rFonts w:ascii="Arial" w:cs="Arial" w:eastAsia="Arial" w:hAnsi="Arial"/>
                <w:b/>
                <w:bCs/>
                <w:color w:val="4A90D9"/>
                <w:sz w:val="22"/>
                <w:szCs w:val="22"/>
              </w:rPr>
              <w:t xml:space="preserve">Différenciation</w:t>
            </w:r>
          </w:p>
          <w:p>
            <w:r>
              <w:rPr>
                <w:rFonts w:ascii="Arial" w:cs="Arial" w:eastAsia="Arial" w:hAnsi="Arial"/>
                <w:color w:val="2D2D2D"/>
                <w:sz w:val="20"/>
                <w:szCs w:val="20"/>
              </w:rPr>
              <w:t xml:space="preserve">Meta Ads tracke les conversions pixel (imprécis). Hyros/Trakyo traque le parcours complet. ScalingFlow intègre ce tracking nativement — l’élève n’a pas besoin de payer Hyros (500€+/mois) en plus.</w:t>
            </w:r>
          </w:p>
        </w:tc>
      </w:tr>
    </w:tbl>
    <w:p>
      <w:r>
        <w:br w:type="page"/>
      </w:r>
    </w:p>
    <w:p>
      <w:pPr>
        <w:pStyle w:val="Heading2"/>
        <w:spacing w:before="300" w:after="150"/>
      </w:pPr>
      <w:r>
        <w:rPr>
          <w:rFonts w:ascii="Arial" w:cs="Arial" w:eastAsia="Arial" w:hAnsi="Arial"/>
          <w:b/>
          <w:bCs/>
          <w:color w:val="4A90D9"/>
          <w:sz w:val="28"/>
          <w:szCs w:val="28"/>
        </w:rPr>
        <w:t xml:space="preserve">6.3 — Managing Automatisé des Ads</w:t>
      </w:r>
    </w:p>
    <w:p>
      <w:pPr>
        <w:spacing w:after="120"/>
      </w:pPr>
      <w:r>
        <w:rPr>
          <w:rFonts w:ascii="Arial" w:cs="Arial" w:eastAsia="Arial" w:hAnsi="Arial"/>
          <w:i w:val="false"/>
          <w:iCs w:val="false"/>
          <w:color w:val="2D2D2D"/>
          <w:sz w:val="20"/>
          <w:szCs w:val="20"/>
        </w:rPr>
        <w:t xml:space="preserve">L’IA gère les campagnes Meta automatiquement. L’élève ne touche jamais à Ads Manager.</w:t>
      </w:r>
    </w:p>
    <w:p>
      <w:pPr>
        <w:spacing w:after="80"/>
      </w:pPr>
    </w:p>
    <w:p>
      <w:pPr>
        <w:spacing w:before="200" w:after="100"/>
      </w:pPr>
      <w:r>
        <w:rPr>
          <w:rFonts w:ascii="Arial" w:cs="Arial" w:eastAsia="Arial" w:hAnsi="Arial"/>
          <w:b/>
          <w:bCs/>
          <w:color w:val="1A1A2E"/>
          <w:sz w:val="24"/>
          <w:szCs w:val="24"/>
        </w:rPr>
        <w:t xml:space="preserve">6.3.1 — Monitoring continu</w:t>
      </w:r>
    </w:p>
    <w:p>
      <w:pPr>
        <w:pStyle w:val="ListParagraph"/>
        <w:numPr>
          <w:ilvl w:val="0"/>
          <w:numId w:val="2"/>
        </w:numPr>
        <w:spacing w:after="60"/>
      </w:pPr>
      <w:r>
        <w:rPr>
          <w:rFonts w:ascii="Arial" w:cs="Arial" w:eastAsia="Arial" w:hAnsi="Arial"/>
          <w:color w:val="2D2D2D"/>
          <w:sz w:val="20"/>
          <w:szCs w:val="20"/>
        </w:rPr>
        <w:t xml:space="preserve">Check automatique toutes les 6h des KPIs par créative</w:t>
      </w:r>
    </w:p>
    <w:p>
      <w:pPr>
        <w:pStyle w:val="ListParagraph"/>
        <w:numPr>
          <w:ilvl w:val="0"/>
          <w:numId w:val="2"/>
        </w:numPr>
        <w:spacing w:after="60"/>
      </w:pPr>
      <w:r>
        <w:rPr>
          <w:rFonts w:ascii="Arial" w:cs="Arial" w:eastAsia="Arial" w:hAnsi="Arial"/>
          <w:color w:val="2D2D2D"/>
          <w:sz w:val="20"/>
          <w:szCs w:val="20"/>
        </w:rPr>
        <w:t xml:space="preserve">Comparaison aux seuils définis (adaptés au marché et au pays)</w:t>
      </w:r>
    </w:p>
    <w:p>
      <w:pPr>
        <w:pStyle w:val="ListParagraph"/>
        <w:numPr>
          <w:ilvl w:val="0"/>
          <w:numId w:val="2"/>
        </w:numPr>
        <w:spacing w:after="60"/>
      </w:pPr>
      <w:r>
        <w:rPr>
          <w:rFonts w:ascii="Arial" w:cs="Arial" w:eastAsia="Arial" w:hAnsi="Arial"/>
          <w:color w:val="2D2D2D"/>
          <w:sz w:val="20"/>
          <w:szCs w:val="20"/>
        </w:rPr>
        <w:t xml:space="preserve">Détection des anomalies (CPM qui explose, CTR qui chute, fatigue créative)</w:t>
      </w:r>
    </w:p>
    <w:p>
      <w:pPr>
        <w:spacing w:after="80"/>
      </w:pPr>
    </w:p>
    <w:p>
      <w:pPr>
        <w:spacing w:before="200" w:after="100"/>
      </w:pPr>
      <w:r>
        <w:rPr>
          <w:rFonts w:ascii="Arial" w:cs="Arial" w:eastAsia="Arial" w:hAnsi="Arial"/>
          <w:b/>
          <w:bCs/>
          <w:color w:val="1A1A2E"/>
          <w:sz w:val="24"/>
          <w:szCs w:val="24"/>
        </w:rPr>
        <w:t xml:space="preserve">6.3.2 — Décisions automatiques</w:t>
      </w:r>
    </w:p>
    <w:p>
      <w:pPr>
        <w:spacing w:after="120"/>
      </w:pPr>
      <w:r>
        <w:rPr>
          <w:rFonts w:ascii="Arial" w:cs="Arial" w:eastAsia="Arial" w:hAnsi="Arial"/>
          <w:i w:val="false"/>
          <w:iCs w:val="false"/>
          <w:color w:val="2D2D2D"/>
          <w:sz w:val="20"/>
          <w:szCs w:val="20"/>
        </w:rPr>
        <w:t xml:space="preserve">L’IA prend des décisions basées sur des règles + data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Situation</w:t>
            </w:r>
          </w:p>
        </w:tc>
        <w:tc>
          <w:tcPr>
            <w:tcW w:type="dxa" w:w="312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Décision</w:t>
            </w:r>
          </w:p>
        </w:tc>
        <w:tc>
          <w:tcPr>
            <w:tcW w:type="dxa" w:w="312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Action</w:t>
            </w:r>
          </w:p>
        </w:tc>
      </w:tr>
      <w:tr>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Créative CTR &lt; 1% après 1000 impressions</w:t>
            </w:r>
          </w:p>
        </w:tc>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Couper</w:t>
            </w:r>
          </w:p>
        </w:tc>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Pause la créative</w:t>
            </w:r>
          </w:p>
        </w:tc>
      </w:tr>
      <w:tr>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Créative ROAS &gt; 3x</w:t>
            </w:r>
          </w:p>
        </w:tc>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Scale</w:t>
            </w:r>
          </w:p>
        </w:tc>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Augmenter budget +20%</w:t>
            </w:r>
          </w:p>
        </w:tc>
      </w:tr>
      <w:tr>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CPL &gt; 2x le seuil</w:t>
            </w:r>
          </w:p>
        </w:tc>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Couper</w:t>
            </w:r>
          </w:p>
        </w:tc>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Pause l’ad set</w:t>
            </w:r>
          </w:p>
        </w:tc>
      </w:tr>
      <w:tr>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Fréquence &gt; 3 sur 7j</w:t>
            </w:r>
          </w:p>
        </w:tc>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Fatigue</w:t>
            </w:r>
          </w:p>
        </w:tc>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Notifier + préparer nouvelles créatives</w:t>
            </w:r>
          </w:p>
        </w:tc>
      </w:tr>
      <w:tr>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Audience saturée (reach stagne)</w:t>
            </w:r>
          </w:p>
        </w:tc>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Élargir</w:t>
            </w:r>
          </w:p>
        </w:tc>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Tester nouvelle audience LLA</w:t>
            </w:r>
          </w:p>
        </w:tc>
      </w:tr>
      <w:tr>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Toutes créatives sous-performent</w:t>
            </w:r>
          </w:p>
        </w:tc>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Renouveler</w:t>
            </w:r>
          </w:p>
        </w:tc>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Générer nouvelles créatives (Phase 4)</w:t>
            </w:r>
          </w:p>
        </w:tc>
      </w:tr>
      <w:tr>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ROAS global en hausse</w:t>
            </w:r>
          </w:p>
        </w:tc>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Scale</w:t>
            </w:r>
          </w:p>
        </w:tc>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Augmenter budget global +20-30%</w:t>
            </w:r>
          </w:p>
        </w:tc>
      </w:tr>
    </w:tbl>
    <w:p>
      <w:pPr>
        <w:spacing w:after="80"/>
      </w:pPr>
    </w:p>
    <w:p>
      <w:pPr>
        <w:spacing w:before="200" w:after="100"/>
      </w:pPr>
      <w:r>
        <w:rPr>
          <w:rFonts w:ascii="Arial" w:cs="Arial" w:eastAsia="Arial" w:hAnsi="Arial"/>
          <w:b/>
          <w:bCs/>
          <w:color w:val="1A1A2E"/>
          <w:sz w:val="24"/>
          <w:szCs w:val="24"/>
        </w:rPr>
        <w:t xml:space="preserve">6.3.3 — Cycle créatif automatisé</w:t>
      </w:r>
    </w:p>
    <w:p>
      <w:pPr>
        <w:pStyle w:val="ListParagraph"/>
        <w:numPr>
          <w:ilvl w:val="0"/>
          <w:numId w:val="3"/>
        </w:numPr>
        <w:spacing w:after="60"/>
      </w:pPr>
      <w:r>
        <w:rPr>
          <w:rFonts w:ascii="Arial" w:cs="Arial" w:eastAsia="Arial" w:hAnsi="Arial"/>
          <w:color w:val="2D2D2D"/>
          <w:sz w:val="20"/>
          <w:szCs w:val="20"/>
        </w:rPr>
        <w:t xml:space="preserve">Semaine 1-2 : Lancement avec 3-5 créatives</w:t>
      </w:r>
    </w:p>
    <w:p>
      <w:pPr>
        <w:pStyle w:val="ListParagraph"/>
        <w:numPr>
          <w:ilvl w:val="0"/>
          <w:numId w:val="3"/>
        </w:numPr>
        <w:spacing w:after="60"/>
      </w:pPr>
      <w:r>
        <w:rPr>
          <w:rFonts w:ascii="Arial" w:cs="Arial" w:eastAsia="Arial" w:hAnsi="Arial"/>
          <w:color w:val="2D2D2D"/>
          <w:sz w:val="20"/>
          <w:szCs w:val="20"/>
        </w:rPr>
        <w:t xml:space="preserve">Semaine 3 : Analyse des winners et losers</w:t>
      </w:r>
    </w:p>
    <w:p>
      <w:pPr>
        <w:pStyle w:val="ListParagraph"/>
        <w:numPr>
          <w:ilvl w:val="0"/>
          <w:numId w:val="3"/>
        </w:numPr>
        <w:spacing w:after="60"/>
      </w:pPr>
      <w:r>
        <w:rPr>
          <w:rFonts w:ascii="Arial" w:cs="Arial" w:eastAsia="Arial" w:hAnsi="Arial"/>
          <w:color w:val="2D2D2D"/>
          <w:sz w:val="20"/>
          <w:szCs w:val="20"/>
        </w:rPr>
        <w:t xml:space="preserve">Semaine 4 : Génération de nouvelles créatives (variations des winners)</w:t>
      </w:r>
    </w:p>
    <w:p>
      <w:pPr>
        <w:pStyle w:val="ListParagraph"/>
        <w:numPr>
          <w:ilvl w:val="0"/>
          <w:numId w:val="3"/>
        </w:numPr>
        <w:spacing w:after="60"/>
      </w:pPr>
      <w:r>
        <w:rPr>
          <w:rFonts w:ascii="Arial" w:cs="Arial" w:eastAsia="Arial" w:hAnsi="Arial"/>
          <w:color w:val="2D2D2D"/>
          <w:sz w:val="20"/>
          <w:szCs w:val="20"/>
        </w:rPr>
        <w:t xml:space="preserve">Semaine 5+ : Rotation continue — 1-2 nouvelles créatives par semaine</w:t>
      </w:r>
    </w:p>
    <w:p>
      <w:pPr>
        <w:spacing w:after="80"/>
      </w:pPr>
    </w:p>
    <w:p>
      <w:pPr>
        <w:pStyle w:val="ListParagraph"/>
        <w:numPr>
          <w:ilvl w:val="0"/>
          <w:numId w:val="2"/>
        </w:numPr>
        <w:spacing w:after="60"/>
      </w:pPr>
      <w:r>
        <w:rPr>
          <w:rFonts w:ascii="Arial" w:cs="Arial" w:eastAsia="Arial" w:hAnsi="Arial"/>
          <w:color w:val="2D2D2D"/>
          <w:sz w:val="20"/>
          <w:szCs w:val="20"/>
        </w:rPr>
        <w:t xml:space="preserve">L’IA génère automatiquement les nouvelles créatives basées sur les patterns des winners</w:t>
      </w:r>
    </w:p>
    <w:p>
      <w:pPr>
        <w:pStyle w:val="ListParagraph"/>
        <w:numPr>
          <w:ilvl w:val="0"/>
          <w:numId w:val="2"/>
        </w:numPr>
        <w:spacing w:after="60"/>
      </w:pPr>
      <w:r>
        <w:rPr>
          <w:rFonts w:ascii="Arial" w:cs="Arial" w:eastAsia="Arial" w:hAnsi="Arial"/>
          <w:color w:val="2D2D2D"/>
          <w:sz w:val="20"/>
          <w:szCs w:val="20"/>
        </w:rPr>
        <w:t xml:space="preserve">Les nouvelles créatives héritent des hooks et angles performants</w:t>
      </w:r>
    </w:p>
    <w:p>
      <w:pPr>
        <w:pStyle w:val="ListParagraph"/>
        <w:numPr>
          <w:ilvl w:val="0"/>
          <w:numId w:val="2"/>
        </w:numPr>
        <w:spacing w:after="60"/>
      </w:pPr>
      <w:r>
        <w:rPr>
          <w:rFonts w:ascii="Arial" w:cs="Arial" w:eastAsia="Arial" w:hAnsi="Arial"/>
          <w:color w:val="2D2D2D"/>
          <w:sz w:val="20"/>
          <w:szCs w:val="20"/>
        </w:rPr>
        <w:t xml:space="preserve">L’élève reçoit une notification : « Nouvelles créatives prêtes — approuver pour lancer ? »</w:t>
      </w:r>
    </w:p>
    <w:p>
      <w:pPr>
        <w:spacing w:after="80"/>
      </w:pPr>
    </w:p>
    <w:p>
      <w:pPr>
        <w:spacing w:before="200" w:after="100"/>
      </w:pPr>
      <w:r>
        <w:rPr>
          <w:rFonts w:ascii="Arial" w:cs="Arial" w:eastAsia="Arial" w:hAnsi="Arial"/>
          <w:b/>
          <w:bCs/>
          <w:color w:val="1A1A2E"/>
          <w:sz w:val="24"/>
          <w:szCs w:val="24"/>
        </w:rPr>
        <w:t xml:space="preserve">6.3.4 — Scaling progressif</w:t>
      </w:r>
    </w:p>
    <w:p>
      <w:pPr>
        <w:pStyle w:val="ListParagraph"/>
        <w:numPr>
          <w:ilvl w:val="0"/>
          <w:numId w:val="2"/>
        </w:numPr>
        <w:spacing w:after="60"/>
      </w:pPr>
      <w:r>
        <w:rPr>
          <w:rFonts w:ascii="Arial" w:cs="Arial" w:eastAsia="Arial" w:hAnsi="Arial"/>
          <w:color w:val="2D2D2D"/>
          <w:sz w:val="20"/>
          <w:szCs w:val="20"/>
        </w:rPr>
        <w:t xml:space="preserve">Budget augmenté de 20-30% max par palier (pas de doublement brutal)</w:t>
      </w:r>
    </w:p>
    <w:p>
      <w:pPr>
        <w:pStyle w:val="ListParagraph"/>
        <w:numPr>
          <w:ilvl w:val="0"/>
          <w:numId w:val="2"/>
        </w:numPr>
        <w:spacing w:after="60"/>
      </w:pPr>
      <w:r>
        <w:rPr>
          <w:rFonts w:ascii="Arial" w:cs="Arial" w:eastAsia="Arial" w:hAnsi="Arial"/>
          <w:color w:val="2D2D2D"/>
          <w:sz w:val="20"/>
          <w:szCs w:val="20"/>
        </w:rPr>
        <w:t xml:space="preserve">Vérification de la stabilité du ROAS après chaque augmentation</w:t>
      </w:r>
    </w:p>
    <w:p>
      <w:pPr>
        <w:pStyle w:val="ListParagraph"/>
        <w:numPr>
          <w:ilvl w:val="0"/>
          <w:numId w:val="2"/>
        </w:numPr>
        <w:spacing w:after="60"/>
      </w:pPr>
      <w:r>
        <w:rPr>
          <w:rFonts w:ascii="Arial" w:cs="Arial" w:eastAsia="Arial" w:hAnsi="Arial"/>
          <w:color w:val="2D2D2D"/>
          <w:sz w:val="20"/>
          <w:szCs w:val="20"/>
        </w:rPr>
        <w:t xml:space="preserve">Rollback automatique si le ROAS chute après scale</w:t>
      </w:r>
    </w:p>
    <w:p>
      <w:pPr>
        <w:pStyle w:val="ListParagraph"/>
        <w:numPr>
          <w:ilvl w:val="0"/>
          <w:numId w:val="2"/>
        </w:numPr>
        <w:spacing w:after="60"/>
      </w:pPr>
      <w:r>
        <w:rPr>
          <w:rFonts w:ascii="Arial" w:cs="Arial" w:eastAsia="Arial" w:hAnsi="Arial"/>
          <w:color w:val="2D2D2D"/>
          <w:sz w:val="20"/>
          <w:szCs w:val="20"/>
        </w:rPr>
        <w:t xml:space="preserve">Test horizontal : dupliquer les winners sur nouvelles audiences avant de scaler vertical</w:t>
      </w:r>
    </w:p>
    <w:p>
      <w:pPr>
        <w:spacing w:after="80"/>
      </w:pPr>
    </w:p>
    <w:p>
      <w:pPr>
        <w:pStyle w:val="Heading2"/>
        <w:spacing w:before="300" w:after="150"/>
      </w:pPr>
      <w:r>
        <w:rPr>
          <w:rFonts w:ascii="Arial" w:cs="Arial" w:eastAsia="Arial" w:hAnsi="Arial"/>
          <w:b/>
          <w:bCs/>
          <w:color w:val="4A90D9"/>
          <w:sz w:val="28"/>
          <w:szCs w:val="28"/>
        </w:rPr>
        <w:t xml:space="preserve">6.4 — Création de Contenu Continue</w:t>
      </w:r>
    </w:p>
    <w:p>
      <w:pPr>
        <w:spacing w:after="120"/>
      </w:pPr>
      <w:r>
        <w:rPr>
          <w:rFonts w:ascii="Arial" w:cs="Arial" w:eastAsia="Arial" w:hAnsi="Arial"/>
          <w:i w:val="false"/>
          <w:iCs w:val="false"/>
          <w:color w:val="2D2D2D"/>
          <w:sz w:val="20"/>
          <w:szCs w:val="20"/>
        </w:rPr>
        <w:t xml:space="preserve">Le contenu ne s’arrête pas au lancement. L’IA génère du nouveau contenu en continu sur tous les piliers.</w:t>
      </w:r>
    </w:p>
    <w:p>
      <w:pPr>
        <w:spacing w:after="80"/>
      </w:pPr>
    </w:p>
    <w:p>
      <w:pPr>
        <w:spacing w:before="200" w:after="100"/>
      </w:pPr>
      <w:r>
        <w:rPr>
          <w:rFonts w:ascii="Arial" w:cs="Arial" w:eastAsia="Arial" w:hAnsi="Arial"/>
          <w:b/>
          <w:bCs/>
          <w:color w:val="1A1A2E"/>
          <w:sz w:val="24"/>
          <w:szCs w:val="24"/>
        </w:rPr>
        <w:t xml:space="preserve">6.4.1 — Renouvellement hebdomadaire</w:t>
      </w:r>
    </w:p>
    <w:p>
      <w:pPr>
        <w:pStyle w:val="ListParagraph"/>
        <w:numPr>
          <w:ilvl w:val="0"/>
          <w:numId w:val="2"/>
        </w:numPr>
        <w:spacing w:after="60"/>
      </w:pPr>
      <w:r>
        <w:rPr>
          <w:rFonts w:ascii="Arial" w:cs="Arial" w:eastAsia="Arial" w:hAnsi="Arial"/>
          <w:color w:val="2D2D2D"/>
          <w:sz w:val="20"/>
          <w:szCs w:val="20"/>
        </w:rPr>
        <w:t xml:space="preserve">3-5 nouveaux scripts de Reels par semaine (adaptés aux performances)</w:t>
      </w:r>
    </w:p>
    <w:p>
      <w:pPr>
        <w:pStyle w:val="ListParagraph"/>
        <w:numPr>
          <w:ilvl w:val="0"/>
          <w:numId w:val="2"/>
        </w:numPr>
        <w:spacing w:after="60"/>
      </w:pPr>
      <w:r>
        <w:rPr>
          <w:rFonts w:ascii="Arial" w:cs="Arial" w:eastAsia="Arial" w:hAnsi="Arial"/>
          <w:color w:val="2D2D2D"/>
          <w:sz w:val="20"/>
          <w:szCs w:val="20"/>
        </w:rPr>
        <w:t xml:space="preserve">1-2 nouveaux carousels par semaine</w:t>
      </w:r>
    </w:p>
    <w:p>
      <w:pPr>
        <w:pStyle w:val="ListParagraph"/>
        <w:numPr>
          <w:ilvl w:val="0"/>
          <w:numId w:val="2"/>
        </w:numPr>
        <w:spacing w:after="60"/>
      </w:pPr>
      <w:r>
        <w:rPr>
          <w:rFonts w:ascii="Arial" w:cs="Arial" w:eastAsia="Arial" w:hAnsi="Arial"/>
          <w:color w:val="2D2D2D"/>
          <w:sz w:val="20"/>
          <w:szCs w:val="20"/>
        </w:rPr>
        <w:t xml:space="preserve">Séquences de Stories quotidiennes pré-générées</w:t>
      </w:r>
    </w:p>
    <w:p>
      <w:pPr>
        <w:pStyle w:val="ListParagraph"/>
        <w:numPr>
          <w:ilvl w:val="0"/>
          <w:numId w:val="2"/>
        </w:numPr>
        <w:spacing w:after="60"/>
      </w:pPr>
      <w:r>
        <w:rPr>
          <w:rFonts w:ascii="Arial" w:cs="Arial" w:eastAsia="Arial" w:hAnsi="Arial"/>
          <w:color w:val="2D2D2D"/>
          <w:sz w:val="20"/>
          <w:szCs w:val="20"/>
        </w:rPr>
        <w:t xml:space="preserve">1 vidéo YouTube par semaine (si YouTube actif)</w:t>
      </w:r>
    </w:p>
    <w:p>
      <w:pPr>
        <w:spacing w:after="80"/>
      </w:pPr>
    </w:p>
    <w:p>
      <w:pPr>
        <w:spacing w:before="200" w:after="100"/>
      </w:pPr>
      <w:r>
        <w:rPr>
          <w:rFonts w:ascii="Arial" w:cs="Arial" w:eastAsia="Arial" w:hAnsi="Arial"/>
          <w:b/>
          <w:bCs/>
          <w:color w:val="1A1A2E"/>
          <w:sz w:val="24"/>
          <w:szCs w:val="24"/>
        </w:rPr>
        <w:t xml:space="preserve">6.4.2 — Adaptation intelligente</w:t>
      </w:r>
    </w:p>
    <w:p>
      <w:pPr>
        <w:pStyle w:val="ListParagraph"/>
        <w:numPr>
          <w:ilvl w:val="0"/>
          <w:numId w:val="2"/>
        </w:numPr>
        <w:spacing w:after="60"/>
      </w:pPr>
      <w:r>
        <w:rPr>
          <w:rFonts w:ascii="Arial" w:cs="Arial" w:eastAsia="Arial" w:hAnsi="Arial"/>
          <w:color w:val="2D2D2D"/>
          <w:sz w:val="20"/>
          <w:szCs w:val="20"/>
        </w:rPr>
        <w:t xml:space="preserve">L’IA analyse quel type de contenu performe le mieux et génère plus de ce type</w:t>
      </w:r>
    </w:p>
    <w:p>
      <w:pPr>
        <w:pStyle w:val="ListParagraph"/>
        <w:numPr>
          <w:ilvl w:val="0"/>
          <w:numId w:val="2"/>
        </w:numPr>
        <w:spacing w:after="60"/>
      </w:pPr>
      <w:r>
        <w:rPr>
          <w:rFonts w:ascii="Arial" w:cs="Arial" w:eastAsia="Arial" w:hAnsi="Arial"/>
          <w:color w:val="2D2D2D"/>
          <w:sz w:val="20"/>
          <w:szCs w:val="20"/>
        </w:rPr>
        <w:t xml:space="preserve">Si les Reels « Truth Bombs » performent : plus de Truth Bombs</w:t>
      </w:r>
    </w:p>
    <w:p>
      <w:pPr>
        <w:pStyle w:val="ListParagraph"/>
        <w:numPr>
          <w:ilvl w:val="0"/>
          <w:numId w:val="2"/>
        </w:numPr>
        <w:spacing w:after="60"/>
      </w:pPr>
      <w:r>
        <w:rPr>
          <w:rFonts w:ascii="Arial" w:cs="Arial" w:eastAsia="Arial" w:hAnsi="Arial"/>
          <w:color w:val="2D2D2D"/>
          <w:sz w:val="20"/>
          <w:szCs w:val="20"/>
        </w:rPr>
        <w:t xml:space="preserve">Si les carousels « process » performent : plus de process</w:t>
      </w:r>
    </w:p>
    <w:p>
      <w:pPr>
        <w:pStyle w:val="ListParagraph"/>
        <w:numPr>
          <w:ilvl w:val="0"/>
          <w:numId w:val="2"/>
        </w:numPr>
        <w:spacing w:after="60"/>
      </w:pPr>
      <w:r>
        <w:rPr>
          <w:rFonts w:ascii="Arial" w:cs="Arial" w:eastAsia="Arial" w:hAnsi="Arial"/>
          <w:color w:val="2D2D2D"/>
          <w:sz w:val="20"/>
          <w:szCs w:val="20"/>
        </w:rPr>
        <w:t xml:space="preserve">Si les stories « témoignages » génèrent plus de DM : plus de témoignages</w:t>
      </w:r>
    </w:p>
    <w:p>
      <w:pPr>
        <w:spacing w:after="80"/>
      </w:pPr>
    </w:p>
    <w:p>
      <w:pPr>
        <w:spacing w:before="200" w:after="100"/>
      </w:pPr>
      <w:r>
        <w:rPr>
          <w:rFonts w:ascii="Arial" w:cs="Arial" w:eastAsia="Arial" w:hAnsi="Arial"/>
          <w:b/>
          <w:bCs/>
          <w:color w:val="1A1A2E"/>
          <w:sz w:val="24"/>
          <w:szCs w:val="24"/>
        </w:rPr>
        <w:t xml:space="preserve">6.4.3 — Contenu basé sur la data de vente</w:t>
      </w:r>
    </w:p>
    <w:p>
      <w:pPr>
        <w:pStyle w:val="ListParagraph"/>
        <w:numPr>
          <w:ilvl w:val="0"/>
          <w:numId w:val="2"/>
        </w:numPr>
        <w:spacing w:after="60"/>
      </w:pPr>
      <w:r>
        <w:rPr>
          <w:rFonts w:ascii="Arial" w:cs="Arial" w:eastAsia="Arial" w:hAnsi="Arial"/>
          <w:color w:val="2D2D2D"/>
          <w:sz w:val="20"/>
          <w:szCs w:val="20"/>
        </w:rPr>
        <w:t xml:space="preserve">Les objections les plus fréquentes en call → deviennent du contenu</w:t>
      </w:r>
    </w:p>
    <w:p>
      <w:pPr>
        <w:pStyle w:val="ListParagraph"/>
        <w:numPr>
          <w:ilvl w:val="0"/>
          <w:numId w:val="2"/>
        </w:numPr>
        <w:spacing w:after="60"/>
      </w:pPr>
      <w:r>
        <w:rPr>
          <w:rFonts w:ascii="Arial" w:cs="Arial" w:eastAsia="Arial" w:hAnsi="Arial"/>
          <w:color w:val="2D2D2D"/>
          <w:sz w:val="20"/>
          <w:szCs w:val="20"/>
        </w:rPr>
        <w:t xml:space="preserve">Les questions les plus posées en DM → deviennent des Reels</w:t>
      </w:r>
    </w:p>
    <w:p>
      <w:pPr>
        <w:pStyle w:val="ListParagraph"/>
        <w:numPr>
          <w:ilvl w:val="0"/>
          <w:numId w:val="2"/>
        </w:numPr>
        <w:spacing w:after="60"/>
      </w:pPr>
      <w:r>
        <w:rPr>
          <w:rFonts w:ascii="Arial" w:cs="Arial" w:eastAsia="Arial" w:hAnsi="Arial"/>
          <w:color w:val="2D2D2D"/>
          <w:sz w:val="20"/>
          <w:szCs w:val="20"/>
        </w:rPr>
        <w:t xml:space="preserve">Les résultats clients → deviennent des études de cas auto-formatées</w:t>
      </w:r>
    </w:p>
    <w:p>
      <w:pPr>
        <w:pStyle w:val="ListParagraph"/>
        <w:numPr>
          <w:ilvl w:val="0"/>
          <w:numId w:val="2"/>
        </w:numPr>
        <w:spacing w:after="60"/>
      </w:pPr>
      <w:r>
        <w:rPr>
          <w:rFonts w:ascii="Arial" w:cs="Arial" w:eastAsia="Arial" w:hAnsi="Arial"/>
          <w:color w:val="2D2D2D"/>
          <w:sz w:val="20"/>
          <w:szCs w:val="20"/>
        </w:rPr>
        <w:t xml:space="preserve">Boucle fermée : vente → contenu → plus de vente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3"/>
              <w:left w:val="single" w:color="D0D0D0" w:sz="1"/>
              <w:bottom w:val="single" w:color="D0D0D0" w:sz="1"/>
              <w:right w:val="single" w:color="D0D0D0" w:sz="1"/>
            </w:tcBorders>
            <w:shd w:fill="E8F5E9" w:val="clear"/>
            <w:tcMar>
              <w:top w:type="dxa" w:w="120"/>
              <w:left w:type="dxa" w:w="200"/>
              <w:bottom w:type="dxa" w:w="120"/>
              <w:right w:type="dxa" w:w="200"/>
            </w:tcMar>
          </w:tcPr>
          <w:p>
            <w:pPr>
              <w:spacing w:after="80"/>
            </w:pPr>
            <w:r>
              <w:rPr>
                <w:rFonts w:ascii="Arial" w:cs="Arial" w:eastAsia="Arial" w:hAnsi="Arial"/>
                <w:b/>
                <w:bCs/>
                <w:color w:val="1A1A2E"/>
                <w:sz w:val="22"/>
                <w:szCs w:val="22"/>
              </w:rPr>
              <w:t xml:space="preserve">OUTPUT : Contenu continu</w:t>
            </w:r>
          </w:p>
          <w:p>
            <w:pPr>
              <w:spacing w:after="40"/>
              <w:ind w:left="300"/>
            </w:pPr>
            <w:r>
              <w:rPr>
                <w:rFonts w:ascii="Arial" w:cs="Arial" w:eastAsia="Arial" w:hAnsi="Arial"/>
                <w:color w:val="2D2D2D"/>
                <w:sz w:val="20"/>
                <w:szCs w:val="20"/>
              </w:rPr>
              <w:t xml:space="preserve">✔ Plan éditorial renouvelé chaque semaine</w:t>
            </w:r>
          </w:p>
          <w:p>
            <w:pPr>
              <w:spacing w:after="40"/>
              <w:ind w:left="300"/>
            </w:pPr>
            <w:r>
              <w:rPr>
                <w:rFonts w:ascii="Arial" w:cs="Arial" w:eastAsia="Arial" w:hAnsi="Arial"/>
                <w:color w:val="2D2D2D"/>
                <w:sz w:val="20"/>
                <w:szCs w:val="20"/>
              </w:rPr>
              <w:t xml:space="preserve">✔ Nouveaux scripts adaptés aux performances</w:t>
            </w:r>
          </w:p>
          <w:p>
            <w:pPr>
              <w:spacing w:after="40"/>
              <w:ind w:left="300"/>
            </w:pPr>
            <w:r>
              <w:rPr>
                <w:rFonts w:ascii="Arial" w:cs="Arial" w:eastAsia="Arial" w:hAnsi="Arial"/>
                <w:color w:val="2D2D2D"/>
                <w:sz w:val="20"/>
                <w:szCs w:val="20"/>
              </w:rPr>
              <w:t xml:space="preserve">✔ Contenu généré depuis les data de vente</w:t>
            </w:r>
          </w:p>
          <w:p>
            <w:pPr>
              <w:spacing w:after="40"/>
              <w:ind w:left="300"/>
            </w:pPr>
            <w:r>
              <w:rPr>
                <w:rFonts w:ascii="Arial" w:cs="Arial" w:eastAsia="Arial" w:hAnsi="Arial"/>
                <w:color w:val="2D2D2D"/>
                <w:sz w:val="20"/>
                <w:szCs w:val="20"/>
              </w:rPr>
              <w:t xml:space="preserve">✔ Recommandations de format et pilier par semaine</w:t>
            </w:r>
          </w:p>
        </w:tc>
      </w:tr>
    </w:tbl>
    <w:p>
      <w:r>
        <w:br w:type="page"/>
      </w:r>
    </w:p>
    <w:p>
      <w:pPr>
        <w:pStyle w:val="Heading2"/>
        <w:spacing w:before="300" w:after="150"/>
      </w:pPr>
      <w:r>
        <w:rPr>
          <w:rFonts w:ascii="Arial" w:cs="Arial" w:eastAsia="Arial" w:hAnsi="Arial"/>
          <w:b/>
          <w:bCs/>
          <w:color w:val="4A90D9"/>
          <w:sz w:val="28"/>
          <w:szCs w:val="28"/>
        </w:rPr>
        <w:t xml:space="preserve">6.5 — Analyse de Vente</w:t>
      </w:r>
    </w:p>
    <w:p>
      <w:pPr>
        <w:spacing w:after="120"/>
      </w:pPr>
      <w:r>
        <w:rPr>
          <w:rFonts w:ascii="Arial" w:cs="Arial" w:eastAsia="Arial" w:hAnsi="Arial"/>
          <w:i w:val="false"/>
          <w:iCs w:val="false"/>
          <w:color w:val="2D2D2D"/>
          <w:sz w:val="20"/>
          <w:szCs w:val="20"/>
        </w:rPr>
        <w:t xml:space="preserve">L’élève upload ses calls de vente et l’IA les analyse en profondeur.</w:t>
      </w:r>
    </w:p>
    <w:p>
      <w:pPr>
        <w:spacing w:after="80"/>
      </w:pPr>
    </w:p>
    <w:p>
      <w:pPr>
        <w:spacing w:before="200" w:after="100"/>
      </w:pPr>
      <w:r>
        <w:rPr>
          <w:rFonts w:ascii="Arial" w:cs="Arial" w:eastAsia="Arial" w:hAnsi="Arial"/>
          <w:b/>
          <w:bCs/>
          <w:color w:val="1A1A2E"/>
          <w:sz w:val="24"/>
          <w:szCs w:val="24"/>
        </w:rPr>
        <w:t xml:space="preserve">6.5.1 — Upload et transcription</w:t>
      </w:r>
    </w:p>
    <w:p>
      <w:pPr>
        <w:pStyle w:val="ListParagraph"/>
        <w:numPr>
          <w:ilvl w:val="0"/>
          <w:numId w:val="2"/>
        </w:numPr>
        <w:spacing w:after="60"/>
      </w:pPr>
      <w:r>
        <w:rPr>
          <w:rFonts w:ascii="Arial" w:cs="Arial" w:eastAsia="Arial" w:hAnsi="Arial"/>
          <w:color w:val="2D2D2D"/>
          <w:sz w:val="20"/>
          <w:szCs w:val="20"/>
        </w:rPr>
        <w:t xml:space="preserve">Upload audio ou vidéo du call de vente</w:t>
      </w:r>
    </w:p>
    <w:p>
      <w:pPr>
        <w:pStyle w:val="ListParagraph"/>
        <w:numPr>
          <w:ilvl w:val="0"/>
          <w:numId w:val="2"/>
        </w:numPr>
        <w:spacing w:after="60"/>
      </w:pPr>
      <w:r>
        <w:rPr>
          <w:rFonts w:ascii="Arial" w:cs="Arial" w:eastAsia="Arial" w:hAnsi="Arial"/>
          <w:color w:val="2D2D2D"/>
          <w:sz w:val="20"/>
          <w:szCs w:val="20"/>
        </w:rPr>
        <w:t xml:space="preserve">Transcription automatique (Whisper ou équivalent)</w:t>
      </w:r>
    </w:p>
    <w:p>
      <w:pPr>
        <w:pStyle w:val="ListParagraph"/>
        <w:numPr>
          <w:ilvl w:val="0"/>
          <w:numId w:val="2"/>
        </w:numPr>
        <w:spacing w:after="60"/>
      </w:pPr>
      <w:r>
        <w:rPr>
          <w:rFonts w:ascii="Arial" w:cs="Arial" w:eastAsia="Arial" w:hAnsi="Arial"/>
          <w:color w:val="2D2D2D"/>
          <w:sz w:val="20"/>
          <w:szCs w:val="20"/>
        </w:rPr>
        <w:t xml:space="preserve">Détection des speakers (setter/closer vs prospect)</w:t>
      </w:r>
    </w:p>
    <w:p>
      <w:pPr>
        <w:spacing w:after="80"/>
      </w:pPr>
    </w:p>
    <w:p>
      <w:pPr>
        <w:spacing w:before="200" w:after="100"/>
      </w:pPr>
      <w:r>
        <w:rPr>
          <w:rFonts w:ascii="Arial" w:cs="Arial" w:eastAsia="Arial" w:hAnsi="Arial"/>
          <w:b/>
          <w:bCs/>
          <w:color w:val="1A1A2E"/>
          <w:sz w:val="24"/>
          <w:szCs w:val="24"/>
        </w:rPr>
        <w:t xml:space="preserve">6.5.2 — Scoring du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Critère</w:t>
            </w:r>
          </w:p>
        </w:tc>
        <w:tc>
          <w:tcPr>
            <w:tcW w:type="dxa" w:w="293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Score</w:t>
            </w:r>
          </w:p>
        </w:tc>
        <w:tc>
          <w:tcPr>
            <w:tcW w:type="dxa" w:w="293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Commentaire IA</w:t>
            </w:r>
          </w:p>
        </w:tc>
      </w:tr>
      <w:tr>
        <w:tc>
          <w:tcPr>
            <w:tcW w:type="dxa" w:w="35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Ouverture / rapport</w:t>
            </w:r>
          </w:p>
        </w:tc>
        <w:tc>
          <w:tcPr>
            <w:tcW w:type="dxa" w:w="293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/10</w:t>
            </w:r>
          </w:p>
        </w:tc>
        <w:tc>
          <w:tcPr>
            <w:tcW w:type="dxa" w:w="293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[Généré]</w:t>
            </w:r>
          </w:p>
        </w:tc>
      </w:tr>
      <w:tr>
        <w:tc>
          <w:tcPr>
            <w:tcW w:type="dxa" w:w="350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Questions de découverte</w:t>
            </w:r>
          </w:p>
        </w:tc>
        <w:tc>
          <w:tcPr>
            <w:tcW w:type="dxa" w:w="293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/10</w:t>
            </w:r>
          </w:p>
        </w:tc>
        <w:tc>
          <w:tcPr>
            <w:tcW w:type="dxa" w:w="293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[Généré]</w:t>
            </w:r>
          </w:p>
        </w:tc>
      </w:tr>
      <w:tr>
        <w:tc>
          <w:tcPr>
            <w:tcW w:type="dxa" w:w="35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Amplification de la douleur</w:t>
            </w:r>
          </w:p>
        </w:tc>
        <w:tc>
          <w:tcPr>
            <w:tcW w:type="dxa" w:w="293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/10</w:t>
            </w:r>
          </w:p>
        </w:tc>
        <w:tc>
          <w:tcPr>
            <w:tcW w:type="dxa" w:w="293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[Généré]</w:t>
            </w:r>
          </w:p>
        </w:tc>
      </w:tr>
      <w:tr>
        <w:tc>
          <w:tcPr>
            <w:tcW w:type="dxa" w:w="350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Présentation de l’offre</w:t>
            </w:r>
          </w:p>
        </w:tc>
        <w:tc>
          <w:tcPr>
            <w:tcW w:type="dxa" w:w="293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/10</w:t>
            </w:r>
          </w:p>
        </w:tc>
        <w:tc>
          <w:tcPr>
            <w:tcW w:type="dxa" w:w="293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[Généré]</w:t>
            </w:r>
          </w:p>
        </w:tc>
      </w:tr>
      <w:tr>
        <w:tc>
          <w:tcPr>
            <w:tcW w:type="dxa" w:w="35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Gestion des objections</w:t>
            </w:r>
          </w:p>
        </w:tc>
        <w:tc>
          <w:tcPr>
            <w:tcW w:type="dxa" w:w="293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/10</w:t>
            </w:r>
          </w:p>
        </w:tc>
        <w:tc>
          <w:tcPr>
            <w:tcW w:type="dxa" w:w="293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[Généré]</w:t>
            </w:r>
          </w:p>
        </w:tc>
      </w:tr>
      <w:tr>
        <w:tc>
          <w:tcPr>
            <w:tcW w:type="dxa" w:w="350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Closing</w:t>
            </w:r>
          </w:p>
        </w:tc>
        <w:tc>
          <w:tcPr>
            <w:tcW w:type="dxa" w:w="293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/10</w:t>
            </w:r>
          </w:p>
        </w:tc>
        <w:tc>
          <w:tcPr>
            <w:tcW w:type="dxa" w:w="293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[Généré]</w:t>
            </w:r>
          </w:p>
        </w:tc>
      </w:tr>
      <w:tr>
        <w:tc>
          <w:tcPr>
            <w:tcW w:type="dxa" w:w="35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Respect du script</w:t>
            </w:r>
          </w:p>
        </w:tc>
        <w:tc>
          <w:tcPr>
            <w:tcW w:type="dxa" w:w="293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/10</w:t>
            </w:r>
          </w:p>
        </w:tc>
        <w:tc>
          <w:tcPr>
            <w:tcW w:type="dxa" w:w="293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[Généré]</w:t>
            </w:r>
          </w:p>
        </w:tc>
      </w:tr>
      <w:tr>
        <w:tc>
          <w:tcPr>
            <w:tcW w:type="dxa" w:w="350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b/>
                <w:bCs/>
                <w:color w:val="2D2D2D"/>
                <w:sz w:val="18"/>
                <w:szCs w:val="18"/>
              </w:rPr>
              <w:t xml:space="preserve">SCORE GLOBAL</w:t>
            </w:r>
          </w:p>
        </w:tc>
        <w:tc>
          <w:tcPr>
            <w:tcW w:type="dxa" w:w="293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b/>
                <w:bCs/>
                <w:color w:val="2D2D2D"/>
                <w:sz w:val="18"/>
                <w:szCs w:val="18"/>
              </w:rPr>
              <w:t xml:space="preserve">/70</w:t>
            </w:r>
          </w:p>
        </w:tc>
        <w:tc>
          <w:tcPr>
            <w:tcW w:type="dxa" w:w="293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
            </w:r>
          </w:p>
        </w:tc>
      </w:tr>
    </w:tbl>
    <w:p>
      <w:pPr>
        <w:spacing w:after="80"/>
      </w:pPr>
    </w:p>
    <w:p>
      <w:pPr>
        <w:spacing w:before="200" w:after="100"/>
      </w:pPr>
      <w:r>
        <w:rPr>
          <w:rFonts w:ascii="Arial" w:cs="Arial" w:eastAsia="Arial" w:hAnsi="Arial"/>
          <w:b/>
          <w:bCs/>
          <w:color w:val="1A1A2E"/>
          <w:sz w:val="24"/>
          <w:szCs w:val="24"/>
        </w:rPr>
        <w:t xml:space="preserve">6.5.3 — Recommandations</w:t>
      </w:r>
    </w:p>
    <w:p>
      <w:pPr>
        <w:pStyle w:val="ListParagraph"/>
        <w:numPr>
          <w:ilvl w:val="0"/>
          <w:numId w:val="2"/>
        </w:numPr>
        <w:spacing w:after="60"/>
      </w:pPr>
      <w:r>
        <w:rPr>
          <w:rFonts w:ascii="Arial" w:cs="Arial" w:eastAsia="Arial" w:hAnsi="Arial"/>
          <w:color w:val="2D2D2D"/>
          <w:sz w:val="20"/>
          <w:szCs w:val="20"/>
        </w:rPr>
        <w:t xml:space="preserve">Top 3 points forts du call</w:t>
      </w:r>
    </w:p>
    <w:p>
      <w:pPr>
        <w:pStyle w:val="ListParagraph"/>
        <w:numPr>
          <w:ilvl w:val="0"/>
          <w:numId w:val="2"/>
        </w:numPr>
        <w:spacing w:after="60"/>
      </w:pPr>
      <w:r>
        <w:rPr>
          <w:rFonts w:ascii="Arial" w:cs="Arial" w:eastAsia="Arial" w:hAnsi="Arial"/>
          <w:color w:val="2D2D2D"/>
          <w:sz w:val="20"/>
          <w:szCs w:val="20"/>
        </w:rPr>
        <w:t xml:space="preserve">Top 3 points à améliorer avec exemples de formulation</w:t>
      </w:r>
    </w:p>
    <w:p>
      <w:pPr>
        <w:pStyle w:val="ListParagraph"/>
        <w:numPr>
          <w:ilvl w:val="0"/>
          <w:numId w:val="2"/>
        </w:numPr>
        <w:spacing w:after="60"/>
      </w:pPr>
      <w:r>
        <w:rPr>
          <w:rFonts w:ascii="Arial" w:cs="Arial" w:eastAsia="Arial" w:hAnsi="Arial"/>
          <w:color w:val="2D2D2D"/>
          <w:sz w:val="20"/>
          <w:szCs w:val="20"/>
        </w:rPr>
        <w:t xml:space="preserve">Objections non gérées : scripts de réponse générés</w:t>
      </w:r>
    </w:p>
    <w:p>
      <w:pPr>
        <w:pStyle w:val="ListParagraph"/>
        <w:numPr>
          <w:ilvl w:val="0"/>
          <w:numId w:val="2"/>
        </w:numPr>
        <w:spacing w:after="60"/>
      </w:pPr>
      <w:r>
        <w:rPr>
          <w:rFonts w:ascii="Arial" w:cs="Arial" w:eastAsia="Arial" w:hAnsi="Arial"/>
          <w:color w:val="2D2D2D"/>
          <w:sz w:val="20"/>
          <w:szCs w:val="20"/>
        </w:rPr>
        <w:t xml:space="preserve">Comparaison avec les calls précédents (progression)</w:t>
      </w:r>
    </w:p>
    <w:p>
      <w:pPr>
        <w:pStyle w:val="ListParagraph"/>
        <w:numPr>
          <w:ilvl w:val="0"/>
          <w:numId w:val="2"/>
        </w:numPr>
        <w:spacing w:after="60"/>
      </w:pPr>
      <w:r>
        <w:rPr>
          <w:rFonts w:ascii="Arial" w:cs="Arial" w:eastAsia="Arial" w:hAnsi="Arial"/>
          <w:color w:val="2D2D2D"/>
          <w:sz w:val="20"/>
          <w:szCs w:val="20"/>
        </w:rPr>
        <w:t xml:space="preserve">Script de vente mis à jour automatiquement avec les nouvelles objections</w:t>
      </w:r>
    </w:p>
    <w:p>
      <w:pPr>
        <w:spacing w:after="80"/>
      </w:pPr>
    </w:p>
    <w:p>
      <w:pPr>
        <w:spacing w:before="200" w:after="100"/>
      </w:pPr>
      <w:r>
        <w:rPr>
          <w:rFonts w:ascii="Arial" w:cs="Arial" w:eastAsia="Arial" w:hAnsi="Arial"/>
          <w:b/>
          <w:bCs/>
          <w:color w:val="1A1A2E"/>
          <w:sz w:val="24"/>
          <w:szCs w:val="24"/>
        </w:rPr>
        <w:t xml:space="preserve">6.5.4 — Métriques de vente agrégées</w:t>
      </w:r>
    </w:p>
    <w:p>
      <w:pPr>
        <w:pStyle w:val="ListParagraph"/>
        <w:numPr>
          <w:ilvl w:val="0"/>
          <w:numId w:val="2"/>
        </w:numPr>
        <w:spacing w:after="60"/>
      </w:pPr>
      <w:r>
        <w:rPr>
          <w:rFonts w:ascii="Arial" w:cs="Arial" w:eastAsia="Arial" w:hAnsi="Arial"/>
          <w:color w:val="2D2D2D"/>
          <w:sz w:val="20"/>
          <w:szCs w:val="20"/>
        </w:rPr>
        <w:t xml:space="preserve">Taux de closing global (tracké dans le temps)</w:t>
      </w:r>
    </w:p>
    <w:p>
      <w:pPr>
        <w:pStyle w:val="ListParagraph"/>
        <w:numPr>
          <w:ilvl w:val="0"/>
          <w:numId w:val="2"/>
        </w:numPr>
        <w:spacing w:after="60"/>
      </w:pPr>
      <w:r>
        <w:rPr>
          <w:rFonts w:ascii="Arial" w:cs="Arial" w:eastAsia="Arial" w:hAnsi="Arial"/>
          <w:color w:val="2D2D2D"/>
          <w:sz w:val="20"/>
          <w:szCs w:val="20"/>
        </w:rPr>
        <w:t xml:space="preserve">Revenue moyen par call</w:t>
      </w:r>
    </w:p>
    <w:p>
      <w:pPr>
        <w:pStyle w:val="ListParagraph"/>
        <w:numPr>
          <w:ilvl w:val="0"/>
          <w:numId w:val="2"/>
        </w:numPr>
        <w:spacing w:after="60"/>
      </w:pPr>
      <w:r>
        <w:rPr>
          <w:rFonts w:ascii="Arial" w:cs="Arial" w:eastAsia="Arial" w:hAnsi="Arial"/>
          <w:color w:val="2D2D2D"/>
          <w:sz w:val="20"/>
          <w:szCs w:val="20"/>
        </w:rPr>
        <w:t xml:space="preserve">Durée moyenne des calls (closés vs perdus)</w:t>
      </w:r>
    </w:p>
    <w:p>
      <w:pPr>
        <w:pStyle w:val="ListParagraph"/>
        <w:numPr>
          <w:ilvl w:val="0"/>
          <w:numId w:val="2"/>
        </w:numPr>
        <w:spacing w:after="60"/>
      </w:pPr>
      <w:r>
        <w:rPr>
          <w:rFonts w:ascii="Arial" w:cs="Arial" w:eastAsia="Arial" w:hAnsi="Arial"/>
          <w:color w:val="2D2D2D"/>
          <w:sz w:val="20"/>
          <w:szCs w:val="20"/>
        </w:rPr>
        <w:t xml:space="preserve">Top objections les plus fréquentes</w:t>
      </w:r>
    </w:p>
    <w:p>
      <w:pPr>
        <w:pStyle w:val="ListParagraph"/>
        <w:numPr>
          <w:ilvl w:val="0"/>
          <w:numId w:val="2"/>
        </w:numPr>
        <w:spacing w:after="60"/>
      </w:pPr>
      <w:r>
        <w:rPr>
          <w:rFonts w:ascii="Arial" w:cs="Arial" w:eastAsia="Arial" w:hAnsi="Arial"/>
          <w:color w:val="2D2D2D"/>
          <w:sz w:val="20"/>
          <w:szCs w:val="20"/>
        </w:rPr>
        <w:t xml:space="preserve">Score moyen par critère (progression dans le temps)</w:t>
      </w:r>
    </w:p>
    <w:p>
      <w:r>
        <w:br w:type="page"/>
      </w:r>
    </w:p>
    <w:p>
      <w:pPr>
        <w:pStyle w:val="Heading2"/>
        <w:spacing w:before="300" w:after="150"/>
      </w:pPr>
      <w:r>
        <w:rPr>
          <w:rFonts w:ascii="Arial" w:cs="Arial" w:eastAsia="Arial" w:hAnsi="Arial"/>
          <w:b/>
          <w:bCs/>
          <w:color w:val="4A90D9"/>
          <w:sz w:val="28"/>
          <w:szCs w:val="28"/>
        </w:rPr>
        <w:t xml:space="preserve">6.6 — Détection de Bottlenecks et Alertes Intelligentes</w:t>
      </w:r>
    </w:p>
    <w:p>
      <w:pPr>
        <w:spacing w:after="80"/>
      </w:pPr>
    </w:p>
    <w:p>
      <w:pPr>
        <w:spacing w:before="200" w:after="100"/>
      </w:pPr>
      <w:r>
        <w:rPr>
          <w:rFonts w:ascii="Arial" w:cs="Arial" w:eastAsia="Arial" w:hAnsi="Arial"/>
          <w:b/>
          <w:bCs/>
          <w:color w:val="1A1A2E"/>
          <w:sz w:val="24"/>
          <w:szCs w:val="24"/>
        </w:rPr>
        <w:t xml:space="preserve">6.6.1 — Détection automatique</w:t>
      </w:r>
    </w:p>
    <w:p>
      <w:pPr>
        <w:spacing w:after="120"/>
      </w:pPr>
      <w:r>
        <w:rPr>
          <w:rFonts w:ascii="Arial" w:cs="Arial" w:eastAsia="Arial" w:hAnsi="Arial"/>
          <w:i w:val="false"/>
          <w:iCs w:val="false"/>
          <w:color w:val="2D2D2D"/>
          <w:sz w:val="20"/>
          <w:szCs w:val="20"/>
        </w:rPr>
        <w:t xml:space="preserve">L’IA analyse le funnel complet et identifie où ça bloque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Bottleneck détecté</w:t>
            </w:r>
          </w:p>
        </w:tc>
        <w:tc>
          <w:tcPr>
            <w:tcW w:type="dxa" w:w="312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Symptôme</w:t>
            </w:r>
          </w:p>
        </w:tc>
        <w:tc>
          <w:tcPr>
            <w:tcW w:type="dxa" w:w="312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Action recommandée</w:t>
            </w:r>
          </w:p>
        </w:tc>
      </w:tr>
      <w:tr>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Pas assez de trafic</w:t>
            </w:r>
          </w:p>
        </w:tc>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Impressions basses</w:t>
            </w:r>
          </w:p>
        </w:tc>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Augmenter budget ou élargir audience</w:t>
            </w:r>
          </w:p>
        </w:tc>
      </w:tr>
      <w:tr>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Créatives fatiguées</w:t>
            </w:r>
          </w:p>
        </w:tc>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CTR en baisse, fréquence haute</w:t>
            </w:r>
          </w:p>
        </w:tc>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Générer nouvelles créatives</w:t>
            </w:r>
          </w:p>
        </w:tc>
      </w:tr>
      <w:tr>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Page opt-in ne convertit pas</w:t>
            </w:r>
          </w:p>
        </w:tc>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Taux opt-in &lt; 15%</w:t>
            </w:r>
          </w:p>
        </w:tc>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A/B test headline, CTA, design</w:t>
            </w:r>
          </w:p>
        </w:tc>
      </w:tr>
      <w:tr>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Pas de bookings</w:t>
            </w:r>
          </w:p>
        </w:tc>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Taux booking &lt; 5%</w:t>
            </w:r>
          </w:p>
        </w:tc>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Revoir VSL, emails, urgence</w:t>
            </w:r>
          </w:p>
        </w:tc>
      </w:tr>
      <w:tr>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No-shows</w:t>
            </w:r>
          </w:p>
        </w:tc>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Show-up &lt; 60%</w:t>
            </w:r>
          </w:p>
        </w:tc>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Renforcer rappels SMS/email</w:t>
            </w:r>
          </w:p>
        </w:tc>
      </w:tr>
      <w:tr>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Closing faible</w:t>
            </w:r>
          </w:p>
        </w:tc>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Taux closing &lt; 20%</w:t>
            </w:r>
          </w:p>
        </w:tc>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Analyser calls + améliorer script</w:t>
            </w:r>
          </w:p>
        </w:tc>
      </w:tr>
      <w:tr>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Pas de contenu</w:t>
            </w:r>
          </w:p>
        </w:tc>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0 posts en 7 jours</w:t>
            </w:r>
          </w:p>
        </w:tc>
        <w:tc>
          <w:tcPr>
            <w:tcW w:type="dxa" w:w="312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Alerte procrastination + push contenu</w:t>
            </w:r>
          </w:p>
        </w:tc>
      </w:tr>
      <w:tr>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Revenue stagne</w:t>
            </w:r>
          </w:p>
        </w:tc>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Même CA 2 mois de suite</w:t>
            </w:r>
          </w:p>
        </w:tc>
        <w:tc>
          <w:tcPr>
            <w:tcW w:type="dxa" w:w="312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Recommandation de scaling ou pivot</w:t>
            </w:r>
          </w:p>
        </w:tc>
      </w:tr>
    </w:tbl>
    <w:p>
      <w:pPr>
        <w:spacing w:after="80"/>
      </w:pPr>
    </w:p>
    <w:p>
      <w:pPr>
        <w:spacing w:before="200" w:after="100"/>
      </w:pPr>
      <w:r>
        <w:rPr>
          <w:rFonts w:ascii="Arial" w:cs="Arial" w:eastAsia="Arial" w:hAnsi="Arial"/>
          <w:b/>
          <w:bCs/>
          <w:color w:val="1A1A2E"/>
          <w:sz w:val="24"/>
          <w:szCs w:val="24"/>
        </w:rPr>
        <w:t xml:space="preserve">6.6.2 — Alertes push</w:t>
      </w:r>
    </w:p>
    <w:p>
      <w:pPr>
        <w:pStyle w:val="ListParagraph"/>
        <w:numPr>
          <w:ilvl w:val="0"/>
          <w:numId w:val="2"/>
        </w:numPr>
        <w:spacing w:after="60"/>
      </w:pPr>
      <w:r>
        <w:rPr>
          <w:rFonts w:ascii="Arial" w:cs="Arial" w:eastAsia="Arial" w:hAnsi="Arial"/>
          <w:color w:val="2D2D2D"/>
          <w:sz w:val="20"/>
          <w:szCs w:val="20"/>
        </w:rPr>
        <w:t xml:space="preserve">Notification quotidienne avec résumé des KPIs clés</w:t>
      </w:r>
    </w:p>
    <w:p>
      <w:pPr>
        <w:pStyle w:val="ListParagraph"/>
        <w:numPr>
          <w:ilvl w:val="0"/>
          <w:numId w:val="2"/>
        </w:numPr>
        <w:spacing w:after="60"/>
      </w:pPr>
      <w:r>
        <w:rPr>
          <w:rFonts w:ascii="Arial" w:cs="Arial" w:eastAsia="Arial" w:hAnsi="Arial"/>
          <w:color w:val="2D2D2D"/>
          <w:sz w:val="20"/>
          <w:szCs w:val="20"/>
        </w:rPr>
        <w:t xml:space="preserve">Alerte immédiate si un KPI passe en rouge</w:t>
      </w:r>
    </w:p>
    <w:p>
      <w:pPr>
        <w:pStyle w:val="ListParagraph"/>
        <w:numPr>
          <w:ilvl w:val="0"/>
          <w:numId w:val="2"/>
        </w:numPr>
        <w:spacing w:after="60"/>
      </w:pPr>
      <w:r>
        <w:rPr>
          <w:rFonts w:ascii="Arial" w:cs="Arial" w:eastAsia="Arial" w:hAnsi="Arial"/>
          <w:color w:val="2D2D2D"/>
          <w:sz w:val="20"/>
          <w:szCs w:val="20"/>
        </w:rPr>
        <w:t xml:space="preserve">Alerte procrastination si aucune action depuis X jours</w:t>
      </w:r>
    </w:p>
    <w:p>
      <w:pPr>
        <w:pStyle w:val="ListParagraph"/>
        <w:numPr>
          <w:ilvl w:val="0"/>
          <w:numId w:val="2"/>
        </w:numPr>
        <w:spacing w:after="60"/>
      </w:pPr>
      <w:r>
        <w:rPr>
          <w:rFonts w:ascii="Arial" w:cs="Arial" w:eastAsia="Arial" w:hAnsi="Arial"/>
          <w:color w:val="2D2D2D"/>
          <w:sz w:val="20"/>
          <w:szCs w:val="20"/>
        </w:rPr>
        <w:t xml:space="preserve">Alerte semaine blanche si aucun contenu publié en 7 jours</w:t>
      </w:r>
    </w:p>
    <w:p>
      <w:pPr>
        <w:pStyle w:val="ListParagraph"/>
        <w:numPr>
          <w:ilvl w:val="0"/>
          <w:numId w:val="2"/>
        </w:numPr>
        <w:spacing w:after="60"/>
      </w:pPr>
      <w:r>
        <w:rPr>
          <w:rFonts w:ascii="Arial" w:cs="Arial" w:eastAsia="Arial" w:hAnsi="Arial"/>
          <w:color w:val="2D2D2D"/>
          <w:sz w:val="20"/>
          <w:szCs w:val="20"/>
        </w:rPr>
        <w:t xml:space="preserve">Alerte budget si dépense ads &gt; seuil sans ROAS positif</w:t>
      </w:r>
    </w:p>
    <w:p>
      <w:pPr>
        <w:spacing w:after="80"/>
      </w:pPr>
    </w:p>
    <w:p>
      <w:pPr>
        <w:pStyle w:val="Heading2"/>
        <w:spacing w:before="300" w:after="150"/>
      </w:pPr>
      <w:r>
        <w:rPr>
          <w:rFonts w:ascii="Arial" w:cs="Arial" w:eastAsia="Arial" w:hAnsi="Arial"/>
          <w:b/>
          <w:bCs/>
          <w:color w:val="4A90D9"/>
          <w:sz w:val="28"/>
          <w:szCs w:val="28"/>
        </w:rPr>
        <w:t xml:space="preserve">6.7 — Recommandations par Palier de Croissance</w:t>
      </w:r>
    </w:p>
    <w:p>
      <w:pPr>
        <w:spacing w:after="120"/>
      </w:pPr>
      <w:r>
        <w:rPr>
          <w:rFonts w:ascii="Arial" w:cs="Arial" w:eastAsia="Arial" w:hAnsi="Arial"/>
          <w:i w:val="false"/>
          <w:iCs w:val="false"/>
          <w:color w:val="2D2D2D"/>
          <w:sz w:val="20"/>
          <w:szCs w:val="20"/>
        </w:rPr>
        <w:t xml:space="preserve">L’IA adapte ses recommandations selon le niveau de CA de l’élève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Palier</w:t>
            </w:r>
          </w:p>
        </w:tc>
        <w:tc>
          <w:tcPr>
            <w:tcW w:type="dxa" w:w="378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Focus</w:t>
            </w:r>
          </w:p>
        </w:tc>
        <w:tc>
          <w:tcPr>
            <w:tcW w:type="dxa" w:w="378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Actions clés</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0-5K/mois</w:t>
            </w:r>
          </w:p>
        </w:tc>
        <w:tc>
          <w:tcPr>
            <w:tcW w:type="dxa" w:w="378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Trouver le product-market fit</w:t>
            </w:r>
          </w:p>
        </w:tc>
        <w:tc>
          <w:tcPr>
            <w:tcW w:type="dxa" w:w="378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Tester offre, closer soi-même, affiner message</w:t>
            </w:r>
          </w:p>
        </w:tc>
      </w:tr>
      <w:tr>
        <w:tc>
          <w:tcPr>
            <w:tcW w:type="dxa" w:w="180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5-10K/mois</w:t>
            </w:r>
          </w:p>
        </w:tc>
        <w:tc>
          <w:tcPr>
            <w:tcW w:type="dxa" w:w="37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Stabiliser l’acquisition</w:t>
            </w:r>
          </w:p>
        </w:tc>
        <w:tc>
          <w:tcPr>
            <w:tcW w:type="dxa" w:w="37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Funnel optimisé, budget ads stable, process de vente rodé</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10-30K/mois</w:t>
            </w:r>
          </w:p>
        </w:tc>
        <w:tc>
          <w:tcPr>
            <w:tcW w:type="dxa" w:w="378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Scaler l’acquisition + déléguer</w:t>
            </w:r>
          </w:p>
        </w:tc>
        <w:tc>
          <w:tcPr>
            <w:tcW w:type="dxa" w:w="378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Recruter setter/closer, augmenter budget, systématiser delivery</w:t>
            </w:r>
          </w:p>
        </w:tc>
      </w:tr>
      <w:tr>
        <w:tc>
          <w:tcPr>
            <w:tcW w:type="dxa" w:w="180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30-50K/mois</w:t>
            </w:r>
          </w:p>
        </w:tc>
        <w:tc>
          <w:tcPr>
            <w:tcW w:type="dxa" w:w="37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Automatiser + se retirer</w:t>
            </w:r>
          </w:p>
        </w:tc>
        <w:tc>
          <w:tcPr>
            <w:tcW w:type="dxa" w:w="37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Recruter équipe, automatiser ads, process de scaling</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50K+/mois</w:t>
            </w:r>
          </w:p>
        </w:tc>
        <w:tc>
          <w:tcPr>
            <w:tcW w:type="dxa" w:w="378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Diversifier + protéger</w:t>
            </w:r>
          </w:p>
        </w:tc>
        <w:tc>
          <w:tcPr>
            <w:tcW w:type="dxa" w:w="378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Nouveaux canaux, deuxième offre, équipe complète</w:t>
            </w:r>
          </w:p>
        </w:tc>
      </w:tr>
    </w:tbl>
    <w:p>
      <w:r>
        <w:br w:type="page"/>
      </w:r>
    </w:p>
    <w:p>
      <w:pPr>
        <w:pStyle w:val="Heading2"/>
        <w:spacing w:before="300" w:after="150"/>
      </w:pPr>
      <w:r>
        <w:rPr>
          <w:rFonts w:ascii="Arial" w:cs="Arial" w:eastAsia="Arial" w:hAnsi="Arial"/>
          <w:b/>
          <w:bCs/>
          <w:color w:val="4A90D9"/>
          <w:sz w:val="28"/>
          <w:szCs w:val="28"/>
        </w:rPr>
        <w:t xml:space="preserve">6.8 — Whitelabel</w:t>
      </w:r>
    </w:p>
    <w:p>
      <w:pPr>
        <w:spacing w:after="120"/>
      </w:pPr>
      <w:r>
        <w:rPr>
          <w:rFonts w:ascii="Arial" w:cs="Arial" w:eastAsia="Arial" w:hAnsi="Arial"/>
          <w:i w:val="false"/>
          <w:iCs w:val="false"/>
          <w:color w:val="2D2D2D"/>
          <w:sz w:val="20"/>
          <w:szCs w:val="20"/>
        </w:rPr>
        <w:t xml:space="preserve">L’intégralité du système ScalingFlow est whitelabelable. L’élève peut revendre la plateforme sous sa propre marque à ses propres clients.</w:t>
      </w:r>
    </w:p>
    <w:p>
      <w:pPr>
        <w:spacing w:after="80"/>
      </w:pPr>
    </w:p>
    <w:p>
      <w:pPr>
        <w:spacing w:before="200" w:after="100"/>
      </w:pPr>
      <w:r>
        <w:rPr>
          <w:rFonts w:ascii="Arial" w:cs="Arial" w:eastAsia="Arial" w:hAnsi="Arial"/>
          <w:b/>
          <w:bCs/>
          <w:color w:val="1A1A2E"/>
          <w:sz w:val="24"/>
          <w:szCs w:val="24"/>
        </w:rPr>
        <w:t xml:space="preserve">6.8.1 — Ce qui est whitelabelable</w:t>
      </w:r>
    </w:p>
    <w:p>
      <w:pPr>
        <w:pStyle w:val="ListParagraph"/>
        <w:numPr>
          <w:ilvl w:val="0"/>
          <w:numId w:val="2"/>
        </w:numPr>
        <w:spacing w:after="60"/>
      </w:pPr>
      <w:r>
        <w:rPr>
          <w:rFonts w:ascii="Arial" w:cs="Arial" w:eastAsia="Arial" w:hAnsi="Arial"/>
          <w:color w:val="2D2D2D"/>
          <w:sz w:val="20"/>
          <w:szCs w:val="20"/>
        </w:rPr>
        <w:t xml:space="preserve">Dashboard complet (logo, couleurs, nom de l’élève)</w:t>
      </w:r>
    </w:p>
    <w:p>
      <w:pPr>
        <w:pStyle w:val="ListParagraph"/>
        <w:numPr>
          <w:ilvl w:val="0"/>
          <w:numId w:val="2"/>
        </w:numPr>
        <w:spacing w:after="60"/>
      </w:pPr>
      <w:r>
        <w:rPr>
          <w:rFonts w:ascii="Arial" w:cs="Arial" w:eastAsia="Arial" w:hAnsi="Arial"/>
          <w:color w:val="2D2D2D"/>
          <w:sz w:val="20"/>
          <w:szCs w:val="20"/>
        </w:rPr>
        <w:t xml:space="preserve">Funnel généré (sous la marque de l’élève)</w:t>
      </w:r>
    </w:p>
    <w:p>
      <w:pPr>
        <w:pStyle w:val="ListParagraph"/>
        <w:numPr>
          <w:ilvl w:val="0"/>
          <w:numId w:val="2"/>
        </w:numPr>
        <w:spacing w:after="60"/>
      </w:pPr>
      <w:r>
        <w:rPr>
          <w:rFonts w:ascii="Arial" w:cs="Arial" w:eastAsia="Arial" w:hAnsi="Arial"/>
          <w:color w:val="2D2D2D"/>
          <w:sz w:val="20"/>
          <w:szCs w:val="20"/>
        </w:rPr>
        <w:t xml:space="preserve">Tous les assets (sales letter, scripts, emails, contenu) sous la marque de l’élève</w:t>
      </w:r>
    </w:p>
    <w:p>
      <w:pPr>
        <w:pStyle w:val="ListParagraph"/>
        <w:numPr>
          <w:ilvl w:val="0"/>
          <w:numId w:val="2"/>
        </w:numPr>
        <w:spacing w:after="60"/>
      </w:pPr>
      <w:r>
        <w:rPr>
          <w:rFonts w:ascii="Arial" w:cs="Arial" w:eastAsia="Arial" w:hAnsi="Arial"/>
          <w:color w:val="2D2D2D"/>
          <w:sz w:val="20"/>
          <w:szCs w:val="20"/>
        </w:rPr>
        <w:t xml:space="preserve">Tracking et managing ads (dashboard client de l’élève)</w:t>
      </w:r>
    </w:p>
    <w:p>
      <w:pPr>
        <w:pStyle w:val="ListParagraph"/>
        <w:numPr>
          <w:ilvl w:val="0"/>
          <w:numId w:val="2"/>
        </w:numPr>
        <w:spacing w:after="60"/>
      </w:pPr>
      <w:r>
        <w:rPr>
          <w:rFonts w:ascii="Arial" w:cs="Arial" w:eastAsia="Arial" w:hAnsi="Arial"/>
          <w:color w:val="2D2D2D"/>
          <w:sz w:val="20"/>
          <w:szCs w:val="20"/>
        </w:rPr>
        <w:t xml:space="preserve">Rapports de performance (PDF automatisés avec la marque de l’élève)</w:t>
      </w:r>
    </w:p>
    <w:p>
      <w:pPr>
        <w:spacing w:after="80"/>
      </w:pPr>
    </w:p>
    <w:p>
      <w:pPr>
        <w:spacing w:before="200" w:after="100"/>
      </w:pPr>
      <w:r>
        <w:rPr>
          <w:rFonts w:ascii="Arial" w:cs="Arial" w:eastAsia="Arial" w:hAnsi="Arial"/>
          <w:b/>
          <w:bCs/>
          <w:color w:val="1A1A2E"/>
          <w:sz w:val="24"/>
          <w:szCs w:val="24"/>
        </w:rPr>
        <w:t xml:space="preserve">6.8.2 — Configuration whitelabel</w:t>
      </w:r>
    </w:p>
    <w:p>
      <w:pPr>
        <w:pStyle w:val="ListParagraph"/>
        <w:numPr>
          <w:ilvl w:val="0"/>
          <w:numId w:val="2"/>
        </w:numPr>
        <w:spacing w:after="60"/>
      </w:pPr>
      <w:r>
        <w:rPr>
          <w:rFonts w:ascii="Arial" w:cs="Arial" w:eastAsia="Arial" w:hAnsi="Arial"/>
          <w:color w:val="2D2D2D"/>
          <w:sz w:val="20"/>
          <w:szCs w:val="20"/>
        </w:rPr>
        <w:t xml:space="preserve">L’élève upload son logo + couleurs + nom</w:t>
      </w:r>
    </w:p>
    <w:p>
      <w:pPr>
        <w:pStyle w:val="ListParagraph"/>
        <w:numPr>
          <w:ilvl w:val="0"/>
          <w:numId w:val="2"/>
        </w:numPr>
        <w:spacing w:after="60"/>
      </w:pPr>
      <w:r>
        <w:rPr>
          <w:rFonts w:ascii="Arial" w:cs="Arial" w:eastAsia="Arial" w:hAnsi="Arial"/>
          <w:color w:val="2D2D2D"/>
          <w:sz w:val="20"/>
          <w:szCs w:val="20"/>
        </w:rPr>
        <w:t xml:space="preserve">Domaine custom configurable (dashboard.samarque.com)</w:t>
      </w:r>
    </w:p>
    <w:p>
      <w:pPr>
        <w:pStyle w:val="ListParagraph"/>
        <w:numPr>
          <w:ilvl w:val="0"/>
          <w:numId w:val="2"/>
        </w:numPr>
        <w:spacing w:after="60"/>
      </w:pPr>
      <w:r>
        <w:rPr>
          <w:rFonts w:ascii="Arial" w:cs="Arial" w:eastAsia="Arial" w:hAnsi="Arial"/>
          <w:color w:val="2D2D2D"/>
          <w:sz w:val="20"/>
          <w:szCs w:val="20"/>
        </w:rPr>
        <w:t xml:space="preserve">Emails envoyés depuis le domaine de l’élève</w:t>
      </w:r>
    </w:p>
    <w:p>
      <w:pPr>
        <w:pStyle w:val="ListParagraph"/>
        <w:numPr>
          <w:ilvl w:val="0"/>
          <w:numId w:val="2"/>
        </w:numPr>
        <w:spacing w:after="60"/>
      </w:pPr>
      <w:r>
        <w:rPr>
          <w:rFonts w:ascii="Arial" w:cs="Arial" w:eastAsia="Arial" w:hAnsi="Arial"/>
          <w:color w:val="2D2D2D"/>
          <w:sz w:val="20"/>
          <w:szCs w:val="20"/>
        </w:rPr>
        <w:t xml:space="preserve">Suppression de toute mention ScalingFlow pour l’utilisateur final</w:t>
      </w:r>
    </w:p>
    <w:p>
      <w:pPr>
        <w:spacing w:after="80"/>
      </w:pPr>
    </w:p>
    <w:p>
      <w:pPr>
        <w:spacing w:before="200" w:after="100"/>
      </w:pPr>
      <w:r>
        <w:rPr>
          <w:rFonts w:ascii="Arial" w:cs="Arial" w:eastAsia="Arial" w:hAnsi="Arial"/>
          <w:b/>
          <w:bCs/>
          <w:color w:val="1A1A2E"/>
          <w:sz w:val="24"/>
          <w:szCs w:val="24"/>
        </w:rPr>
        <w:t xml:space="preserve">6.8.3 — Modèle business whitelabel</w:t>
      </w:r>
    </w:p>
    <w:p>
      <w:pPr>
        <w:pStyle w:val="ListParagraph"/>
        <w:numPr>
          <w:ilvl w:val="0"/>
          <w:numId w:val="2"/>
        </w:numPr>
        <w:spacing w:after="60"/>
      </w:pPr>
      <w:r>
        <w:rPr>
          <w:rFonts w:ascii="Arial" w:cs="Arial" w:eastAsia="Arial" w:hAnsi="Arial"/>
          <w:color w:val="2D2D2D"/>
          <w:sz w:val="20"/>
          <w:szCs w:val="20"/>
        </w:rPr>
        <w:t xml:space="preserve">L’élève paie un surcoût mensuel pour le whitelabel</w:t>
      </w:r>
    </w:p>
    <w:p>
      <w:pPr>
        <w:pStyle w:val="ListParagraph"/>
        <w:numPr>
          <w:ilvl w:val="0"/>
          <w:numId w:val="2"/>
        </w:numPr>
        <w:spacing w:after="60"/>
      </w:pPr>
      <w:r>
        <w:rPr>
          <w:rFonts w:ascii="Arial" w:cs="Arial" w:eastAsia="Arial" w:hAnsi="Arial"/>
          <w:color w:val="2D2D2D"/>
          <w:sz w:val="20"/>
          <w:szCs w:val="20"/>
        </w:rPr>
        <w:t xml:space="preserve">Il peut facturer ses clients pour l’accès à la plateforme</w:t>
      </w:r>
    </w:p>
    <w:p>
      <w:pPr>
        <w:pStyle w:val="ListParagraph"/>
        <w:numPr>
          <w:ilvl w:val="0"/>
          <w:numId w:val="2"/>
        </w:numPr>
        <w:spacing w:after="60"/>
      </w:pPr>
      <w:r>
        <w:rPr>
          <w:rFonts w:ascii="Arial" w:cs="Arial" w:eastAsia="Arial" w:hAnsi="Arial"/>
          <w:color w:val="2D2D2D"/>
          <w:sz w:val="20"/>
          <w:szCs w:val="20"/>
        </w:rPr>
        <w:t xml:space="preserve">Revenue share possible (ScalingFlow touche X% du CA généré par les sous-clients)</w:t>
      </w:r>
    </w:p>
    <w:p>
      <w:pPr>
        <w:pStyle w:val="ListParagraph"/>
        <w:numPr>
          <w:ilvl w:val="0"/>
          <w:numId w:val="2"/>
        </w:numPr>
        <w:spacing w:after="60"/>
      </w:pPr>
      <w:r>
        <w:rPr>
          <w:rFonts w:ascii="Arial" w:cs="Arial" w:eastAsia="Arial" w:hAnsi="Arial"/>
          <w:color w:val="2D2D2D"/>
          <w:sz w:val="20"/>
          <w:szCs w:val="20"/>
        </w:rPr>
        <w:t xml:space="preserve">Chaque sous-client a son propre Vault, funnel, ads, dashboard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3"/>
              <w:left w:val="single" w:color="D0D0D0" w:sz="1"/>
              <w:bottom w:val="single" w:color="D0D0D0" w:sz="1"/>
              <w:right w:val="single" w:color="D0D0D0" w:sz="1"/>
            </w:tcBorders>
            <w:shd w:fill="E8F0FE" w:val="clear"/>
            <w:tcMar>
              <w:top w:type="dxa" w:w="150"/>
              <w:left w:type="dxa" w:w="200"/>
              <w:bottom w:type="dxa" w:w="150"/>
              <w:right w:type="dxa" w:w="200"/>
            </w:tcMar>
          </w:tcPr>
          <w:p>
            <w:pPr>
              <w:spacing w:after="60"/>
            </w:pPr>
            <w:r>
              <w:rPr>
                <w:rFonts w:ascii="Arial" w:cs="Arial" w:eastAsia="Arial" w:hAnsi="Arial"/>
                <w:b/>
                <w:bCs/>
                <w:color w:val="4A90D9"/>
                <w:sz w:val="22"/>
                <w:szCs w:val="22"/>
              </w:rPr>
              <w:t xml:space="preserve">Différenciation massive</w:t>
            </w:r>
          </w:p>
          <w:p>
            <w:r>
              <w:rPr>
                <w:rFonts w:ascii="Arial" w:cs="Arial" w:eastAsia="Arial" w:hAnsi="Arial"/>
                <w:color w:val="2D2D2D"/>
                <w:sz w:val="20"/>
                <w:szCs w:val="20"/>
              </w:rPr>
              <w:t xml:space="preserve">Aucun concurrent (Cook.ai, Hyros, Trakyo) n’offre le pipeline complet + whitelabel. L’élève peut transformer ScalingFlow en son propre SaaS et facturer ses clients pour l’accès. C’est du MRR additionnel pour l’élève.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3"/>
              <w:left w:val="single" w:color="D0D0D0" w:sz="1"/>
              <w:bottom w:val="single" w:color="D0D0D0" w:sz="1"/>
              <w:right w:val="single" w:color="D0D0D0" w:sz="1"/>
            </w:tcBorders>
            <w:shd w:fill="E8F5E9" w:val="clear"/>
            <w:tcMar>
              <w:top w:type="dxa" w:w="120"/>
              <w:left w:type="dxa" w:w="200"/>
              <w:bottom w:type="dxa" w:w="120"/>
              <w:right w:type="dxa" w:w="200"/>
            </w:tcMar>
          </w:tcPr>
          <w:p>
            <w:pPr>
              <w:spacing w:after="80"/>
            </w:pPr>
            <w:r>
              <w:rPr>
                <w:rFonts w:ascii="Arial" w:cs="Arial" w:eastAsia="Arial" w:hAnsi="Arial"/>
                <w:b/>
                <w:bCs/>
                <w:color w:val="1A1A2E"/>
                <w:sz w:val="22"/>
                <w:szCs w:val="22"/>
              </w:rPr>
              <w:t xml:space="preserve">OUTPUT : Phase 6 complète</w:t>
            </w:r>
          </w:p>
          <w:p>
            <w:pPr>
              <w:spacing w:after="40"/>
              <w:ind w:left="300"/>
            </w:pPr>
            <w:r>
              <w:rPr>
                <w:rFonts w:ascii="Arial" w:cs="Arial" w:eastAsia="Arial" w:hAnsi="Arial"/>
                <w:color w:val="2D2D2D"/>
                <w:sz w:val="20"/>
                <w:szCs w:val="20"/>
              </w:rPr>
              <w:t xml:space="preserve">✔ Dashboard temps réel (acquisition, conversion, revenue, contenu)</w:t>
            </w:r>
          </w:p>
          <w:p>
            <w:pPr>
              <w:spacing w:after="40"/>
              <w:ind w:left="300"/>
            </w:pPr>
            <w:r>
              <w:rPr>
                <w:rFonts w:ascii="Arial" w:cs="Arial" w:eastAsia="Arial" w:hAnsi="Arial"/>
                <w:color w:val="2D2D2D"/>
                <w:sz w:val="20"/>
                <w:szCs w:val="20"/>
              </w:rPr>
              <w:t xml:space="preserve">✔ Tracking multi-touch style Hyros/Trakyo intégré nativement</w:t>
            </w:r>
          </w:p>
          <w:p>
            <w:pPr>
              <w:spacing w:after="40"/>
              <w:ind w:left="300"/>
            </w:pPr>
            <w:r>
              <w:rPr>
                <w:rFonts w:ascii="Arial" w:cs="Arial" w:eastAsia="Arial" w:hAnsi="Arial"/>
                <w:color w:val="2D2D2D"/>
                <w:sz w:val="20"/>
                <w:szCs w:val="20"/>
              </w:rPr>
              <w:t xml:space="preserve">✔ Managing automatisé des ads (scale, coupe, réalloue, renouvelle créatives)</w:t>
            </w:r>
          </w:p>
          <w:p>
            <w:pPr>
              <w:spacing w:after="40"/>
              <w:ind w:left="300"/>
            </w:pPr>
            <w:r>
              <w:rPr>
                <w:rFonts w:ascii="Arial" w:cs="Arial" w:eastAsia="Arial" w:hAnsi="Arial"/>
                <w:color w:val="2D2D2D"/>
                <w:sz w:val="20"/>
                <w:szCs w:val="20"/>
              </w:rPr>
              <w:t xml:space="preserve">✔ Création de contenu continue et adaptée aux performances</w:t>
            </w:r>
          </w:p>
          <w:p>
            <w:pPr>
              <w:spacing w:after="40"/>
              <w:ind w:left="300"/>
            </w:pPr>
            <w:r>
              <w:rPr>
                <w:rFonts w:ascii="Arial" w:cs="Arial" w:eastAsia="Arial" w:hAnsi="Arial"/>
                <w:color w:val="2D2D2D"/>
                <w:sz w:val="20"/>
                <w:szCs w:val="20"/>
              </w:rPr>
              <w:t xml:space="preserve">✔ Analyse de calls de vente (scoring + recommandations + mise à jour script)</w:t>
            </w:r>
          </w:p>
          <w:p>
            <w:pPr>
              <w:spacing w:after="40"/>
              <w:ind w:left="300"/>
            </w:pPr>
            <w:r>
              <w:rPr>
                <w:rFonts w:ascii="Arial" w:cs="Arial" w:eastAsia="Arial" w:hAnsi="Arial"/>
                <w:color w:val="2D2D2D"/>
                <w:sz w:val="20"/>
                <w:szCs w:val="20"/>
              </w:rPr>
              <w:t xml:space="preserve">✔ Détection de bottlenecks + alertes intelligentes</w:t>
            </w:r>
          </w:p>
          <w:p>
            <w:pPr>
              <w:spacing w:after="40"/>
              <w:ind w:left="300"/>
            </w:pPr>
            <w:r>
              <w:rPr>
                <w:rFonts w:ascii="Arial" w:cs="Arial" w:eastAsia="Arial" w:hAnsi="Arial"/>
                <w:color w:val="2D2D2D"/>
                <w:sz w:val="20"/>
                <w:szCs w:val="20"/>
              </w:rPr>
              <w:t xml:space="preserve">✔ Recommandations par palier de croissance</w:t>
            </w:r>
          </w:p>
          <w:p>
            <w:pPr>
              <w:spacing w:after="40"/>
              <w:ind w:left="300"/>
            </w:pPr>
            <w:r>
              <w:rPr>
                <w:rFonts w:ascii="Arial" w:cs="Arial" w:eastAsia="Arial" w:hAnsi="Arial"/>
                <w:color w:val="2D2D2D"/>
                <w:sz w:val="20"/>
                <w:szCs w:val="20"/>
              </w:rPr>
              <w:t xml:space="preserve">✔ Whitelabel complet (dashboard, funnel, assets, tracking, rapports)</w:t>
            </w:r>
          </w:p>
        </w:tc>
      </w:tr>
    </w:tbl>
    <w:p>
      <w:r>
        <w:br w:type="page"/>
      </w:r>
    </w:p>
    <w:p>
      <w:pPr>
        <w:pStyle w:val="Heading1"/>
        <w:spacing w:before="400" w:after="200"/>
      </w:pPr>
      <w:r>
        <w:rPr>
          <w:rFonts w:ascii="Arial" w:cs="Arial" w:eastAsia="Arial" w:hAnsi="Arial"/>
          <w:b/>
          <w:bCs/>
          <w:color w:val="1A1A2E"/>
          <w:sz w:val="36"/>
          <w:szCs w:val="36"/>
        </w:rPr>
        <w:t xml:space="preserve">MODULES TRANSVERSAUX</w:t>
      </w:r>
    </w:p>
    <w:p>
      <w:pPr>
        <w:pBdr>
          <w:bottom w:val="single" w:color="4A90D9" w:sz="6" w:space="1"/>
        </w:pBdr>
        <w:spacing w:before="100" w:after="200"/>
      </w:pPr>
    </w:p>
    <w:p>
      <w:pPr>
        <w:spacing w:after="120"/>
      </w:pPr>
      <w:r>
        <w:rPr>
          <w:rFonts w:ascii="Arial" w:cs="Arial" w:eastAsia="Arial" w:hAnsi="Arial"/>
          <w:i w:val="false"/>
          <w:iCs w:val="false"/>
          <w:color w:val="2D2D2D"/>
          <w:sz w:val="20"/>
          <w:szCs w:val="20"/>
        </w:rPr>
        <w:t xml:space="preserve">Ces modules sont présents tout au long du parcours, de la Phase 0 à la Phase 6.</w:t>
      </w:r>
    </w:p>
    <w:p>
      <w:pPr>
        <w:spacing w:after="80"/>
      </w:pPr>
    </w:p>
    <w:p>
      <w:pPr>
        <w:pStyle w:val="Heading2"/>
        <w:spacing w:before="300" w:after="150"/>
      </w:pPr>
      <w:r>
        <w:rPr>
          <w:rFonts w:ascii="Arial" w:cs="Arial" w:eastAsia="Arial" w:hAnsi="Arial"/>
          <w:b/>
          <w:bCs/>
          <w:color w:val="4A90D9"/>
          <w:sz w:val="28"/>
          <w:szCs w:val="28"/>
        </w:rPr>
        <w:t xml:space="preserve">Module 1 — Knowledge Base</w:t>
      </w:r>
    </w:p>
    <w:p>
      <w:pPr>
        <w:spacing w:after="120"/>
      </w:pPr>
      <w:r>
        <w:rPr>
          <w:rFonts w:ascii="Arial" w:cs="Arial" w:eastAsia="Arial" w:hAnsi="Arial"/>
          <w:i w:val="false"/>
          <w:iCs w:val="false"/>
          <w:color w:val="2D2D2D"/>
          <w:sz w:val="20"/>
          <w:szCs w:val="20"/>
        </w:rPr>
        <w:t xml:space="preserve">Espace admin où ScalingFlow (Timothée) upload les formations, livres, frameworks et transcripts qui alimentent l’IA.</w:t>
      </w:r>
    </w:p>
    <w:p>
      <w:pPr>
        <w:spacing w:after="80"/>
      </w:pPr>
    </w:p>
    <w:p>
      <w:pPr>
        <w:spacing w:before="200" w:after="100"/>
      </w:pPr>
      <w:r>
        <w:rPr>
          <w:rFonts w:ascii="Arial" w:cs="Arial" w:eastAsia="Arial" w:hAnsi="Arial"/>
          <w:b/>
          <w:bCs/>
          <w:color w:val="1A1A2E"/>
          <w:sz w:val="24"/>
          <w:szCs w:val="24"/>
        </w:rPr>
        <w:t xml:space="preserve">Types de contenu uploadable</w:t>
      </w:r>
    </w:p>
    <w:p>
      <w:pPr>
        <w:pStyle w:val="ListParagraph"/>
        <w:numPr>
          <w:ilvl w:val="0"/>
          <w:numId w:val="2"/>
        </w:numPr>
        <w:spacing w:after="60"/>
      </w:pPr>
      <w:r>
        <w:rPr>
          <w:rFonts w:ascii="Arial" w:cs="Arial" w:eastAsia="Arial" w:hAnsi="Arial"/>
          <w:color w:val="2D2D2D"/>
          <w:sz w:val="20"/>
          <w:szCs w:val="20"/>
        </w:rPr>
        <w:t xml:space="preserve">Formations vidéo (transcripts extraits automatiquement)</w:t>
      </w:r>
    </w:p>
    <w:p>
      <w:pPr>
        <w:pStyle w:val="ListParagraph"/>
        <w:numPr>
          <w:ilvl w:val="0"/>
          <w:numId w:val="2"/>
        </w:numPr>
        <w:spacing w:after="60"/>
      </w:pPr>
      <w:r>
        <w:rPr>
          <w:rFonts w:ascii="Arial" w:cs="Arial" w:eastAsia="Arial" w:hAnsi="Arial"/>
          <w:color w:val="2D2D2D"/>
          <w:sz w:val="20"/>
          <w:szCs w:val="20"/>
        </w:rPr>
        <w:t xml:space="preserve">Livres / PDF (indexés et chunkés)</w:t>
      </w:r>
    </w:p>
    <w:p>
      <w:pPr>
        <w:pStyle w:val="ListParagraph"/>
        <w:numPr>
          <w:ilvl w:val="0"/>
          <w:numId w:val="2"/>
        </w:numPr>
        <w:spacing w:after="60"/>
      </w:pPr>
      <w:r>
        <w:rPr>
          <w:rFonts w:ascii="Arial" w:cs="Arial" w:eastAsia="Arial" w:hAnsi="Arial"/>
          <w:color w:val="2D2D2D"/>
          <w:sz w:val="20"/>
          <w:szCs w:val="20"/>
        </w:rPr>
        <w:t xml:space="preserve">Frameworks propriétaires (Category OS, Pricing, Garanties, Schwartz, etc.)</w:t>
      </w:r>
    </w:p>
    <w:p>
      <w:pPr>
        <w:pStyle w:val="ListParagraph"/>
        <w:numPr>
          <w:ilvl w:val="0"/>
          <w:numId w:val="2"/>
        </w:numPr>
        <w:spacing w:after="60"/>
      </w:pPr>
      <w:r>
        <w:rPr>
          <w:rFonts w:ascii="Arial" w:cs="Arial" w:eastAsia="Arial" w:hAnsi="Arial"/>
          <w:color w:val="2D2D2D"/>
          <w:sz w:val="20"/>
          <w:szCs w:val="20"/>
        </w:rPr>
        <w:t xml:space="preserve">Transcripts de calls / coachings</w:t>
      </w:r>
    </w:p>
    <w:p>
      <w:pPr>
        <w:pStyle w:val="ListParagraph"/>
        <w:numPr>
          <w:ilvl w:val="0"/>
          <w:numId w:val="2"/>
        </w:numPr>
        <w:spacing w:after="60"/>
      </w:pPr>
      <w:r>
        <w:rPr>
          <w:rFonts w:ascii="Arial" w:cs="Arial" w:eastAsia="Arial" w:hAnsi="Arial"/>
          <w:color w:val="2D2D2D"/>
          <w:sz w:val="20"/>
          <w:szCs w:val="20"/>
        </w:rPr>
        <w:t xml:space="preserve">SOPs et process internes</w:t>
      </w:r>
    </w:p>
    <w:p>
      <w:pPr>
        <w:pStyle w:val="ListParagraph"/>
        <w:numPr>
          <w:ilvl w:val="0"/>
          <w:numId w:val="2"/>
        </w:numPr>
        <w:spacing w:after="60"/>
      </w:pPr>
      <w:r>
        <w:rPr>
          <w:rFonts w:ascii="Arial" w:cs="Arial" w:eastAsia="Arial" w:hAnsi="Arial"/>
          <w:color w:val="2D2D2D"/>
          <w:sz w:val="20"/>
          <w:szCs w:val="20"/>
        </w:rPr>
        <w:t xml:space="preserve">Templates (emails, scripts, ads)</w:t>
      </w:r>
    </w:p>
    <w:p>
      <w:pPr>
        <w:spacing w:after="80"/>
      </w:pPr>
    </w:p>
    <w:p>
      <w:pPr>
        <w:spacing w:before="200" w:after="100"/>
      </w:pPr>
      <w:r>
        <w:rPr>
          <w:rFonts w:ascii="Arial" w:cs="Arial" w:eastAsia="Arial" w:hAnsi="Arial"/>
          <w:b/>
          <w:bCs/>
          <w:color w:val="1A1A2E"/>
          <w:sz w:val="24"/>
          <w:szCs w:val="24"/>
        </w:rPr>
        <w:t xml:space="preserve">Fonctionnement</w:t>
      </w:r>
    </w:p>
    <w:p>
      <w:pPr>
        <w:pStyle w:val="ListParagraph"/>
        <w:numPr>
          <w:ilvl w:val="0"/>
          <w:numId w:val="2"/>
        </w:numPr>
        <w:spacing w:after="60"/>
      </w:pPr>
      <w:r>
        <w:rPr>
          <w:rFonts w:ascii="Arial" w:cs="Arial" w:eastAsia="Arial" w:hAnsi="Arial"/>
          <w:color w:val="2D2D2D"/>
          <w:sz w:val="20"/>
          <w:szCs w:val="20"/>
        </w:rPr>
        <w:t xml:space="preserve">Upload via interface admin (drag &amp; drop)</w:t>
      </w:r>
    </w:p>
    <w:p>
      <w:pPr>
        <w:pStyle w:val="ListParagraph"/>
        <w:numPr>
          <w:ilvl w:val="0"/>
          <w:numId w:val="2"/>
        </w:numPr>
        <w:spacing w:after="60"/>
      </w:pPr>
      <w:r>
        <w:rPr>
          <w:rFonts w:ascii="Arial" w:cs="Arial" w:eastAsia="Arial" w:hAnsi="Arial"/>
          <w:color w:val="2D2D2D"/>
          <w:sz w:val="20"/>
          <w:szCs w:val="20"/>
        </w:rPr>
        <w:t xml:space="preserve">Indexation automatique (RAG — Retrieval Augmented Generation)</w:t>
      </w:r>
    </w:p>
    <w:p>
      <w:pPr>
        <w:pStyle w:val="ListParagraph"/>
        <w:numPr>
          <w:ilvl w:val="0"/>
          <w:numId w:val="2"/>
        </w:numPr>
        <w:spacing w:after="60"/>
      </w:pPr>
      <w:r>
        <w:rPr>
          <w:rFonts w:ascii="Arial" w:cs="Arial" w:eastAsia="Arial" w:hAnsi="Arial"/>
          <w:color w:val="2D2D2D"/>
          <w:sz w:val="20"/>
          <w:szCs w:val="20"/>
        </w:rPr>
        <w:t xml:space="preserve">Chaque agent IA a accès à la Knowledge Base pertinente</w:t>
      </w:r>
    </w:p>
    <w:p>
      <w:pPr>
        <w:pStyle w:val="ListParagraph"/>
        <w:numPr>
          <w:ilvl w:val="0"/>
          <w:numId w:val="2"/>
        </w:numPr>
        <w:spacing w:after="60"/>
      </w:pPr>
      <w:r>
        <w:rPr>
          <w:rFonts w:ascii="Arial" w:cs="Arial" w:eastAsia="Arial" w:hAnsi="Arial"/>
          <w:color w:val="2D2D2D"/>
          <w:sz w:val="20"/>
          <w:szCs w:val="20"/>
        </w:rPr>
        <w:t xml:space="preserve">Les outputs de l’IA sont ancrés dans la méthodologie ScalingFlow, pas génériques</w:t>
      </w:r>
    </w:p>
    <w:p>
      <w:pPr>
        <w:pStyle w:val="ListParagraph"/>
        <w:numPr>
          <w:ilvl w:val="0"/>
          <w:numId w:val="2"/>
        </w:numPr>
        <w:spacing w:after="60"/>
      </w:pPr>
      <w:r>
        <w:rPr>
          <w:rFonts w:ascii="Arial" w:cs="Arial" w:eastAsia="Arial" w:hAnsi="Arial"/>
          <w:color w:val="2D2D2D"/>
          <w:sz w:val="20"/>
          <w:szCs w:val="20"/>
        </w:rPr>
        <w:t xml:space="preserve">Mise à jour en temps réel : dès qu’un nouveau contenu est uploadé, tous les agents en bénéficient</w:t>
      </w:r>
    </w:p>
    <w:p>
      <w:pPr>
        <w:spacing w:after="80"/>
      </w:pPr>
    </w:p>
    <w:p>
      <w:pPr>
        <w:pStyle w:val="Heading2"/>
        <w:spacing w:before="300" w:after="150"/>
      </w:pPr>
      <w:r>
        <w:rPr>
          <w:rFonts w:ascii="Arial" w:cs="Arial" w:eastAsia="Arial" w:hAnsi="Arial"/>
          <w:b/>
          <w:bCs/>
          <w:color w:val="4A90D9"/>
          <w:sz w:val="28"/>
          <w:szCs w:val="28"/>
        </w:rPr>
        <w:t xml:space="preserve">Module 2 — Academy</w:t>
      </w:r>
    </w:p>
    <w:p>
      <w:pPr>
        <w:spacing w:after="120"/>
      </w:pPr>
      <w:r>
        <w:rPr>
          <w:rFonts w:ascii="Arial" w:cs="Arial" w:eastAsia="Arial" w:hAnsi="Arial"/>
          <w:i w:val="false"/>
          <w:iCs w:val="false"/>
          <w:color w:val="2D2D2D"/>
          <w:sz w:val="20"/>
          <w:szCs w:val="20"/>
        </w:rPr>
        <w:t xml:space="preserve">Chaque étape du SaaS a une vidéo explicative associée qui montre à l’élève pourquoi cette étape est importante et comment la compléter.</w:t>
      </w:r>
    </w:p>
    <w:p>
      <w:pPr>
        <w:spacing w:after="80"/>
      </w:pPr>
    </w:p>
    <w:p>
      <w:pPr>
        <w:pStyle w:val="ListParagraph"/>
        <w:numPr>
          <w:ilvl w:val="0"/>
          <w:numId w:val="2"/>
        </w:numPr>
        <w:spacing w:after="60"/>
      </w:pPr>
      <w:r>
        <w:rPr>
          <w:rFonts w:ascii="Arial" w:cs="Arial" w:eastAsia="Arial" w:hAnsi="Arial"/>
          <w:color w:val="2D2D2D"/>
          <w:sz w:val="20"/>
          <w:szCs w:val="20"/>
        </w:rPr>
        <w:t xml:space="preserve">Vidéos courtes (3-10 min) par étape</w:t>
      </w:r>
    </w:p>
    <w:p>
      <w:pPr>
        <w:pStyle w:val="ListParagraph"/>
        <w:numPr>
          <w:ilvl w:val="0"/>
          <w:numId w:val="2"/>
        </w:numPr>
        <w:spacing w:after="60"/>
      </w:pPr>
      <w:r>
        <w:rPr>
          <w:rFonts w:ascii="Arial" w:cs="Arial" w:eastAsia="Arial" w:hAnsi="Arial"/>
          <w:color w:val="2D2D2D"/>
          <w:sz w:val="20"/>
          <w:szCs w:val="20"/>
        </w:rPr>
        <w:t xml:space="preserve">Accroches contextuelles (« Avant de remplir ton Vault, regarde cette vidéo de 5 min »)</w:t>
      </w:r>
    </w:p>
    <w:p>
      <w:pPr>
        <w:pStyle w:val="ListParagraph"/>
        <w:numPr>
          <w:ilvl w:val="0"/>
          <w:numId w:val="2"/>
        </w:numPr>
        <w:spacing w:after="60"/>
      </w:pPr>
      <w:r>
        <w:rPr>
          <w:rFonts w:ascii="Arial" w:cs="Arial" w:eastAsia="Arial" w:hAnsi="Arial"/>
          <w:color w:val="2D2D2D"/>
          <w:sz w:val="20"/>
          <w:szCs w:val="20"/>
        </w:rPr>
        <w:t xml:space="preserve">Contenu de formation approfondi pour chaque phase</w:t>
      </w:r>
    </w:p>
    <w:p>
      <w:pPr>
        <w:pStyle w:val="ListParagraph"/>
        <w:numPr>
          <w:ilvl w:val="0"/>
          <w:numId w:val="2"/>
        </w:numPr>
        <w:spacing w:after="60"/>
      </w:pPr>
      <w:r>
        <w:rPr>
          <w:rFonts w:ascii="Arial" w:cs="Arial" w:eastAsia="Arial" w:hAnsi="Arial"/>
          <w:color w:val="2D2D2D"/>
          <w:sz w:val="20"/>
          <w:szCs w:val="20"/>
        </w:rPr>
        <w:t xml:space="preserve">Progression trackée (vidéo vue / pas vue)</w:t>
      </w:r>
    </w:p>
    <w:p>
      <w:pPr>
        <w:pStyle w:val="ListParagraph"/>
        <w:numPr>
          <w:ilvl w:val="0"/>
          <w:numId w:val="2"/>
        </w:numPr>
        <w:spacing w:after="60"/>
      </w:pPr>
      <w:r>
        <w:rPr>
          <w:rFonts w:ascii="Arial" w:cs="Arial" w:eastAsia="Arial" w:hAnsi="Arial"/>
          <w:color w:val="2D2D2D"/>
          <w:sz w:val="20"/>
          <w:szCs w:val="20"/>
        </w:rPr>
        <w:t xml:space="preserve">Quiz optionnels pour vérifier la compréhension</w:t>
      </w:r>
    </w:p>
    <w:p>
      <w:pPr>
        <w:pStyle w:val="ListParagraph"/>
        <w:numPr>
          <w:ilvl w:val="0"/>
          <w:numId w:val="2"/>
        </w:numPr>
        <w:spacing w:after="60"/>
      </w:pPr>
      <w:r>
        <w:rPr>
          <w:rFonts w:ascii="Arial" w:cs="Arial" w:eastAsia="Arial" w:hAnsi="Arial"/>
          <w:color w:val="2D2D2D"/>
          <w:sz w:val="20"/>
          <w:szCs w:val="20"/>
        </w:rPr>
        <w:t xml:space="preserve">Accès à la bibliothèque complète depuis n’importe quelle page</w:t>
      </w:r>
    </w:p>
    <w:p>
      <w:pPr>
        <w:spacing w:after="80"/>
      </w:pPr>
    </w:p>
    <w:p>
      <w:pPr>
        <w:pStyle w:val="Heading2"/>
        <w:spacing w:before="300" w:after="150"/>
      </w:pPr>
      <w:r>
        <w:rPr>
          <w:rFonts w:ascii="Arial" w:cs="Arial" w:eastAsia="Arial" w:hAnsi="Arial"/>
          <w:b/>
          <w:bCs/>
          <w:color w:val="4A90D9"/>
          <w:sz w:val="28"/>
          <w:szCs w:val="28"/>
        </w:rPr>
        <w:t xml:space="preserve">Module 3 — Roadmap Personnalisée</w:t>
      </w:r>
    </w:p>
    <w:p>
      <w:pPr>
        <w:spacing w:after="120"/>
      </w:pPr>
      <w:r>
        <w:rPr>
          <w:rFonts w:ascii="Arial" w:cs="Arial" w:eastAsia="Arial" w:hAnsi="Arial"/>
          <w:i w:val="false"/>
          <w:iCs w:val="false"/>
          <w:color w:val="2D2D2D"/>
          <w:sz w:val="20"/>
          <w:szCs w:val="20"/>
        </w:rPr>
        <w:t xml:space="preserve">Un to-do quotidien personnalisé généré par l’IA basé sur le parcours et la progression de l’élève.</w:t>
      </w:r>
    </w:p>
    <w:p>
      <w:pPr>
        <w:spacing w:after="80"/>
      </w:pPr>
    </w:p>
    <w:p>
      <w:pPr>
        <w:pStyle w:val="ListParagraph"/>
        <w:numPr>
          <w:ilvl w:val="0"/>
          <w:numId w:val="2"/>
        </w:numPr>
        <w:spacing w:after="60"/>
      </w:pPr>
      <w:r>
        <w:rPr>
          <w:rFonts w:ascii="Arial" w:cs="Arial" w:eastAsia="Arial" w:hAnsi="Arial"/>
          <w:color w:val="2D2D2D"/>
          <w:sz w:val="20"/>
          <w:szCs w:val="20"/>
        </w:rPr>
        <w:t xml:space="preserve">To-do généré chaque matin (3-5 actions prioritaires)</w:t>
      </w:r>
    </w:p>
    <w:p>
      <w:pPr>
        <w:pStyle w:val="ListParagraph"/>
        <w:numPr>
          <w:ilvl w:val="0"/>
          <w:numId w:val="2"/>
        </w:numPr>
        <w:spacing w:after="60"/>
      </w:pPr>
      <w:r>
        <w:rPr>
          <w:rFonts w:ascii="Arial" w:cs="Arial" w:eastAsia="Arial" w:hAnsi="Arial"/>
          <w:color w:val="2D2D2D"/>
          <w:sz w:val="20"/>
          <w:szCs w:val="20"/>
        </w:rPr>
        <w:t xml:space="preserve">Actions adaptées au palier de croissance actuel</w:t>
      </w:r>
    </w:p>
    <w:p>
      <w:pPr>
        <w:pStyle w:val="ListParagraph"/>
        <w:numPr>
          <w:ilvl w:val="0"/>
          <w:numId w:val="2"/>
        </w:numPr>
        <w:spacing w:after="60"/>
      </w:pPr>
      <w:r>
        <w:rPr>
          <w:rFonts w:ascii="Arial" w:cs="Arial" w:eastAsia="Arial" w:hAnsi="Arial"/>
          <w:color w:val="2D2D2D"/>
          <w:sz w:val="20"/>
          <w:szCs w:val="20"/>
        </w:rPr>
        <w:t xml:space="preserve">Milestones clés avec dates cibles</w:t>
      </w:r>
    </w:p>
    <w:p>
      <w:pPr>
        <w:pStyle w:val="ListParagraph"/>
        <w:numPr>
          <w:ilvl w:val="0"/>
          <w:numId w:val="2"/>
        </w:numPr>
        <w:spacing w:after="60"/>
      </w:pPr>
      <w:r>
        <w:rPr>
          <w:rFonts w:ascii="Arial" w:cs="Arial" w:eastAsia="Arial" w:hAnsi="Arial"/>
          <w:color w:val="2D2D2D"/>
          <w:sz w:val="20"/>
          <w:szCs w:val="20"/>
        </w:rPr>
        <w:t xml:space="preserve">Sync Google Agenda (tâches + milestones + rappels)</w:t>
      </w:r>
    </w:p>
    <w:p>
      <w:pPr>
        <w:pStyle w:val="ListParagraph"/>
        <w:numPr>
          <w:ilvl w:val="0"/>
          <w:numId w:val="2"/>
        </w:numPr>
        <w:spacing w:after="60"/>
      </w:pPr>
      <w:r>
        <w:rPr>
          <w:rFonts w:ascii="Arial" w:cs="Arial" w:eastAsia="Arial" w:hAnsi="Arial"/>
          <w:color w:val="2D2D2D"/>
          <w:sz w:val="20"/>
          <w:szCs w:val="20"/>
        </w:rPr>
        <w:t xml:space="preserve">Vue calendrier et vue liste</w:t>
      </w:r>
    </w:p>
    <w:p>
      <w:pPr>
        <w:pStyle w:val="ListParagraph"/>
        <w:numPr>
          <w:ilvl w:val="0"/>
          <w:numId w:val="2"/>
        </w:numPr>
        <w:spacing w:after="60"/>
      </w:pPr>
      <w:r>
        <w:rPr>
          <w:rFonts w:ascii="Arial" w:cs="Arial" w:eastAsia="Arial" w:hAnsi="Arial"/>
          <w:color w:val="2D2D2D"/>
          <w:sz w:val="20"/>
          <w:szCs w:val="20"/>
        </w:rPr>
        <w:t xml:space="preserve">Indicateur de progression global (« Tu es à 68% du lancement »)</w:t>
      </w:r>
    </w:p>
    <w:p>
      <w:pPr>
        <w:pStyle w:val="ListParagraph"/>
        <w:numPr>
          <w:ilvl w:val="0"/>
          <w:numId w:val="2"/>
        </w:numPr>
        <w:spacing w:after="60"/>
      </w:pPr>
      <w:r>
        <w:rPr>
          <w:rFonts w:ascii="Arial" w:cs="Arial" w:eastAsia="Arial" w:hAnsi="Arial"/>
          <w:color w:val="2D2D2D"/>
          <w:sz w:val="20"/>
          <w:szCs w:val="20"/>
        </w:rPr>
        <w:t xml:space="preserve">Si l’élève ne fait rien pendant 3 jours → push de remotivation</w:t>
      </w:r>
    </w:p>
    <w:p>
      <w:pPr>
        <w:spacing w:after="80"/>
      </w:pPr>
    </w:p>
    <w:p>
      <w:pPr>
        <w:pStyle w:val="Heading2"/>
        <w:spacing w:before="300" w:after="150"/>
      </w:pPr>
      <w:r>
        <w:rPr>
          <w:rFonts w:ascii="Arial" w:cs="Arial" w:eastAsia="Arial" w:hAnsi="Arial"/>
          <w:b/>
          <w:bCs/>
          <w:color w:val="4A90D9"/>
          <w:sz w:val="28"/>
          <w:szCs w:val="28"/>
        </w:rPr>
        <w:t xml:space="preserve">Module 4 — Progression &amp; Gamification</w:t>
      </w:r>
    </w:p>
    <w:p>
      <w:pPr>
        <w:spacing w:after="80"/>
      </w:pPr>
    </w:p>
    <w:p>
      <w:pPr>
        <w:spacing w:before="200" w:after="100"/>
      </w:pPr>
      <w:r>
        <w:rPr>
          <w:rFonts w:ascii="Arial" w:cs="Arial" w:eastAsia="Arial" w:hAnsi="Arial"/>
          <w:b/>
          <w:bCs/>
          <w:color w:val="1A1A2E"/>
          <w:sz w:val="24"/>
          <w:szCs w:val="24"/>
        </w:rPr>
        <w:t xml:space="preserve">Système de streaks</w:t>
      </w:r>
    </w:p>
    <w:p>
      <w:pPr>
        <w:pStyle w:val="ListParagraph"/>
        <w:numPr>
          <w:ilvl w:val="0"/>
          <w:numId w:val="2"/>
        </w:numPr>
        <w:spacing w:after="60"/>
      </w:pPr>
      <w:r>
        <w:rPr>
          <w:rFonts w:ascii="Arial" w:cs="Arial" w:eastAsia="Arial" w:hAnsi="Arial"/>
          <w:color w:val="2D2D2D"/>
          <w:sz w:val="20"/>
          <w:szCs w:val="20"/>
        </w:rPr>
        <w:t xml:space="preserve">Streak quotidien : nombre de jours consécutifs où l’élève a complété au moins 1 action</w:t>
      </w:r>
    </w:p>
    <w:p>
      <w:pPr>
        <w:pStyle w:val="ListParagraph"/>
        <w:numPr>
          <w:ilvl w:val="0"/>
          <w:numId w:val="2"/>
        </w:numPr>
        <w:spacing w:after="60"/>
      </w:pPr>
      <w:r>
        <w:rPr>
          <w:rFonts w:ascii="Arial" w:cs="Arial" w:eastAsia="Arial" w:hAnsi="Arial"/>
          <w:color w:val="2D2D2D"/>
          <w:sz w:val="20"/>
          <w:szCs w:val="20"/>
        </w:rPr>
        <w:t xml:space="preserve">Streak hebdo : nombre de semaines consécutives avec objectifs atteints</w:t>
      </w:r>
    </w:p>
    <w:p>
      <w:pPr>
        <w:pStyle w:val="ListParagraph"/>
        <w:numPr>
          <w:ilvl w:val="0"/>
          <w:numId w:val="2"/>
        </w:numPr>
        <w:spacing w:after="60"/>
      </w:pPr>
      <w:r>
        <w:rPr>
          <w:rFonts w:ascii="Arial" w:cs="Arial" w:eastAsia="Arial" w:hAnsi="Arial"/>
          <w:color w:val="2D2D2D"/>
          <w:sz w:val="20"/>
          <w:szCs w:val="20"/>
        </w:rPr>
        <w:t xml:space="preserve">Perte de streak après 48h d’inaction → notification</w:t>
      </w:r>
    </w:p>
    <w:p>
      <w:pPr>
        <w:spacing w:after="80"/>
      </w:pPr>
    </w:p>
    <w:p>
      <w:pPr>
        <w:spacing w:before="200" w:after="100"/>
      </w:pPr>
      <w:r>
        <w:rPr>
          <w:rFonts w:ascii="Arial" w:cs="Arial" w:eastAsia="Arial" w:hAnsi="Arial"/>
          <w:b/>
          <w:bCs/>
          <w:color w:val="1A1A2E"/>
          <w:sz w:val="24"/>
          <w:szCs w:val="24"/>
        </w:rPr>
        <w:t xml:space="preserve">Badges</w:t>
      </w:r>
    </w:p>
    <w:p>
      <w:pPr>
        <w:pStyle w:val="ListParagraph"/>
        <w:numPr>
          <w:ilvl w:val="0"/>
          <w:numId w:val="2"/>
        </w:numPr>
        <w:spacing w:after="60"/>
      </w:pPr>
      <w:r>
        <w:rPr>
          <w:rFonts w:ascii="Arial" w:cs="Arial" w:eastAsia="Arial" w:hAnsi="Arial"/>
          <w:color w:val="2D2D2D"/>
          <w:sz w:val="20"/>
          <w:szCs w:val="20"/>
        </w:rPr>
        <w:t xml:space="preserve">Badge « Vault Master » : Vault complété à 100%</w:t>
      </w:r>
    </w:p>
    <w:p>
      <w:pPr>
        <w:pStyle w:val="ListParagraph"/>
        <w:numPr>
          <w:ilvl w:val="0"/>
          <w:numId w:val="2"/>
        </w:numPr>
        <w:spacing w:after="60"/>
      </w:pPr>
      <w:r>
        <w:rPr>
          <w:rFonts w:ascii="Arial" w:cs="Arial" w:eastAsia="Arial" w:hAnsi="Arial"/>
          <w:color w:val="2D2D2D"/>
          <w:sz w:val="20"/>
          <w:szCs w:val="20"/>
        </w:rPr>
        <w:t xml:space="preserve">Badge « Market Validated » : marché validé &gt; 70/100</w:t>
      </w:r>
    </w:p>
    <w:p>
      <w:pPr>
        <w:pStyle w:val="ListParagraph"/>
        <w:numPr>
          <w:ilvl w:val="0"/>
          <w:numId w:val="2"/>
        </w:numPr>
        <w:spacing w:after="60"/>
      </w:pPr>
      <w:r>
        <w:rPr>
          <w:rFonts w:ascii="Arial" w:cs="Arial" w:eastAsia="Arial" w:hAnsi="Arial"/>
          <w:color w:val="2D2D2D"/>
          <w:sz w:val="20"/>
          <w:szCs w:val="20"/>
        </w:rPr>
        <w:t xml:space="preserve">Badge « Offer Built » : offre validée &gt; 70/100</w:t>
      </w:r>
    </w:p>
    <w:p>
      <w:pPr>
        <w:pStyle w:val="ListParagraph"/>
        <w:numPr>
          <w:ilvl w:val="0"/>
          <w:numId w:val="2"/>
        </w:numPr>
        <w:spacing w:after="60"/>
      </w:pPr>
      <w:r>
        <w:rPr>
          <w:rFonts w:ascii="Arial" w:cs="Arial" w:eastAsia="Arial" w:hAnsi="Arial"/>
          <w:color w:val="2D2D2D"/>
          <w:sz w:val="20"/>
          <w:szCs w:val="20"/>
        </w:rPr>
        <w:t xml:space="preserve">Badge « Launched » : premier lancement</w:t>
      </w:r>
    </w:p>
    <w:p>
      <w:pPr>
        <w:pStyle w:val="ListParagraph"/>
        <w:numPr>
          <w:ilvl w:val="0"/>
          <w:numId w:val="2"/>
        </w:numPr>
        <w:spacing w:after="60"/>
      </w:pPr>
      <w:r>
        <w:rPr>
          <w:rFonts w:ascii="Arial" w:cs="Arial" w:eastAsia="Arial" w:hAnsi="Arial"/>
          <w:color w:val="2D2D2D"/>
          <w:sz w:val="20"/>
          <w:szCs w:val="20"/>
        </w:rPr>
        <w:t xml:space="preserve">Badge « First Client » : premier client signé</w:t>
      </w:r>
    </w:p>
    <w:p>
      <w:pPr>
        <w:pStyle w:val="ListParagraph"/>
        <w:numPr>
          <w:ilvl w:val="0"/>
          <w:numId w:val="2"/>
        </w:numPr>
        <w:spacing w:after="60"/>
      </w:pPr>
      <w:r>
        <w:rPr>
          <w:rFonts w:ascii="Arial" w:cs="Arial" w:eastAsia="Arial" w:hAnsi="Arial"/>
          <w:color w:val="2D2D2D"/>
          <w:sz w:val="20"/>
          <w:szCs w:val="20"/>
        </w:rPr>
        <w:t xml:space="preserve">Badge « 10K Club », « 30K Club », « 50K Club » : paliers de CA</w:t>
      </w:r>
    </w:p>
    <w:p>
      <w:pPr>
        <w:spacing w:after="80"/>
      </w:pPr>
    </w:p>
    <w:p>
      <w:pPr>
        <w:spacing w:before="200" w:after="100"/>
      </w:pPr>
      <w:r>
        <w:rPr>
          <w:rFonts w:ascii="Arial" w:cs="Arial" w:eastAsia="Arial" w:hAnsi="Arial"/>
          <w:b/>
          <w:bCs/>
          <w:color w:val="1A1A2E"/>
          <w:sz w:val="24"/>
          <w:szCs w:val="24"/>
        </w:rPr>
        <w:t xml:space="preserve">Leaderboard</w:t>
      </w:r>
    </w:p>
    <w:p>
      <w:pPr>
        <w:pStyle w:val="ListParagraph"/>
        <w:numPr>
          <w:ilvl w:val="0"/>
          <w:numId w:val="2"/>
        </w:numPr>
        <w:spacing w:after="60"/>
      </w:pPr>
      <w:r>
        <w:rPr>
          <w:rFonts w:ascii="Arial" w:cs="Arial" w:eastAsia="Arial" w:hAnsi="Arial"/>
          <w:color w:val="2D2D2D"/>
          <w:sz w:val="20"/>
          <w:szCs w:val="20"/>
        </w:rPr>
        <w:t xml:space="preserve">Classement anonymisé ou public (opt-in) basé sur la progression</w:t>
      </w:r>
    </w:p>
    <w:p>
      <w:pPr>
        <w:pStyle w:val="ListParagraph"/>
        <w:numPr>
          <w:ilvl w:val="0"/>
          <w:numId w:val="2"/>
        </w:numPr>
        <w:spacing w:after="60"/>
      </w:pPr>
      <w:r>
        <w:rPr>
          <w:rFonts w:ascii="Arial" w:cs="Arial" w:eastAsia="Arial" w:hAnsi="Arial"/>
          <w:color w:val="2D2D2D"/>
          <w:sz w:val="20"/>
          <w:szCs w:val="20"/>
        </w:rPr>
        <w:t xml:space="preserve">Catégories : vitesse de completion, CA généré, streak le plus long</w:t>
      </w:r>
    </w:p>
    <w:p>
      <w:pPr>
        <w:spacing w:after="80"/>
      </w:pPr>
    </w:p>
    <w:p>
      <w:pPr>
        <w:pStyle w:val="Heading2"/>
        <w:spacing w:before="300" w:after="150"/>
      </w:pPr>
      <w:r>
        <w:rPr>
          <w:rFonts w:ascii="Arial" w:cs="Arial" w:eastAsia="Arial" w:hAnsi="Arial"/>
          <w:b/>
          <w:bCs/>
          <w:color w:val="4A90D9"/>
          <w:sz w:val="28"/>
          <w:szCs w:val="28"/>
        </w:rPr>
        <w:t xml:space="preserve">Module 5 — Communauté</w:t>
      </w:r>
    </w:p>
    <w:p>
      <w:pPr>
        <w:spacing w:after="80"/>
      </w:pPr>
    </w:p>
    <w:p>
      <w:pPr>
        <w:spacing w:before="200" w:after="100"/>
      </w:pPr>
      <w:r>
        <w:rPr>
          <w:rFonts w:ascii="Arial" w:cs="Arial" w:eastAsia="Arial" w:hAnsi="Arial"/>
          <w:b/>
          <w:bCs/>
          <w:color w:val="1A1A2E"/>
          <w:sz w:val="24"/>
          <w:szCs w:val="24"/>
        </w:rPr>
        <w:t xml:space="preserve">Feed communautaire</w:t>
      </w:r>
    </w:p>
    <w:p>
      <w:pPr>
        <w:pStyle w:val="ListParagraph"/>
        <w:numPr>
          <w:ilvl w:val="0"/>
          <w:numId w:val="2"/>
        </w:numPr>
        <w:spacing w:after="60"/>
      </w:pPr>
      <w:r>
        <w:rPr>
          <w:rFonts w:ascii="Arial" w:cs="Arial" w:eastAsia="Arial" w:hAnsi="Arial"/>
          <w:color w:val="2D2D2D"/>
          <w:sz w:val="20"/>
          <w:szCs w:val="20"/>
        </w:rPr>
        <w:t xml:space="preserve">Fil d’actualité où les élèves partagent leurs avancées</w:t>
      </w:r>
    </w:p>
    <w:p>
      <w:pPr>
        <w:pStyle w:val="ListParagraph"/>
        <w:numPr>
          <w:ilvl w:val="0"/>
          <w:numId w:val="2"/>
        </w:numPr>
        <w:spacing w:after="60"/>
      </w:pPr>
      <w:r>
        <w:rPr>
          <w:rFonts w:ascii="Arial" w:cs="Arial" w:eastAsia="Arial" w:hAnsi="Arial"/>
          <w:color w:val="2D2D2D"/>
          <w:sz w:val="20"/>
          <w:szCs w:val="20"/>
        </w:rPr>
        <w:t xml:space="preserve">Wins automatiques postés quand un badge est débloqué ou un milestone atteint</w:t>
      </w:r>
    </w:p>
    <w:p>
      <w:pPr>
        <w:pStyle w:val="ListParagraph"/>
        <w:numPr>
          <w:ilvl w:val="0"/>
          <w:numId w:val="2"/>
        </w:numPr>
        <w:spacing w:after="60"/>
      </w:pPr>
      <w:r>
        <w:rPr>
          <w:rFonts w:ascii="Arial" w:cs="Arial" w:eastAsia="Arial" w:hAnsi="Arial"/>
          <w:color w:val="2D2D2D"/>
          <w:sz w:val="20"/>
          <w:szCs w:val="20"/>
        </w:rPr>
        <w:t xml:space="preserve">Likes, commentaires, partages</w:t>
      </w:r>
    </w:p>
    <w:p>
      <w:pPr>
        <w:spacing w:after="80"/>
      </w:pPr>
    </w:p>
    <w:p>
      <w:pPr>
        <w:spacing w:before="200" w:after="100"/>
      </w:pPr>
      <w:r>
        <w:rPr>
          <w:rFonts w:ascii="Arial" w:cs="Arial" w:eastAsia="Arial" w:hAnsi="Arial"/>
          <w:b/>
          <w:bCs/>
          <w:color w:val="1A1A2E"/>
          <w:sz w:val="24"/>
          <w:szCs w:val="24"/>
        </w:rPr>
        <w:t xml:space="preserve">Profils</w:t>
      </w:r>
    </w:p>
    <w:p>
      <w:pPr>
        <w:pStyle w:val="ListParagraph"/>
        <w:numPr>
          <w:ilvl w:val="0"/>
          <w:numId w:val="2"/>
        </w:numPr>
        <w:spacing w:after="60"/>
      </w:pPr>
      <w:r>
        <w:rPr>
          <w:rFonts w:ascii="Arial" w:cs="Arial" w:eastAsia="Arial" w:hAnsi="Arial"/>
          <w:color w:val="2D2D2D"/>
          <w:sz w:val="20"/>
          <w:szCs w:val="20"/>
        </w:rPr>
        <w:t xml:space="preserve">Profil public avec : niche, CA actuel, badge, streak</w:t>
      </w:r>
    </w:p>
    <w:p>
      <w:pPr>
        <w:pStyle w:val="ListParagraph"/>
        <w:numPr>
          <w:ilvl w:val="0"/>
          <w:numId w:val="2"/>
        </w:numPr>
        <w:spacing w:after="60"/>
      </w:pPr>
      <w:r>
        <w:rPr>
          <w:rFonts w:ascii="Arial" w:cs="Arial" w:eastAsia="Arial" w:hAnsi="Arial"/>
          <w:color w:val="2D2D2D"/>
          <w:sz w:val="20"/>
          <w:szCs w:val="20"/>
        </w:rPr>
        <w:t xml:space="preserve">Possibilité de se connecter entre élèves</w:t>
      </w:r>
    </w:p>
    <w:p>
      <w:pPr>
        <w:pStyle w:val="ListParagraph"/>
        <w:numPr>
          <w:ilvl w:val="0"/>
          <w:numId w:val="2"/>
        </w:numPr>
        <w:spacing w:after="60"/>
      </w:pPr>
      <w:r>
        <w:rPr>
          <w:rFonts w:ascii="Arial" w:cs="Arial" w:eastAsia="Arial" w:hAnsi="Arial"/>
          <w:color w:val="2D2D2D"/>
          <w:sz w:val="20"/>
          <w:szCs w:val="20"/>
        </w:rPr>
        <w:t xml:space="preserve">Recherche par niche / compétence / localisation</w:t>
      </w:r>
    </w:p>
    <w:p>
      <w:pPr>
        <w:spacing w:after="80"/>
      </w:pPr>
    </w:p>
    <w:p>
      <w:pPr>
        <w:spacing w:before="200" w:after="100"/>
      </w:pPr>
      <w:r>
        <w:rPr>
          <w:rFonts w:ascii="Arial" w:cs="Arial" w:eastAsia="Arial" w:hAnsi="Arial"/>
          <w:b/>
          <w:bCs/>
          <w:color w:val="1A1A2E"/>
          <w:sz w:val="24"/>
          <w:szCs w:val="24"/>
        </w:rPr>
        <w:t xml:space="preserve">Entraide</w:t>
      </w:r>
    </w:p>
    <w:p>
      <w:pPr>
        <w:pStyle w:val="ListParagraph"/>
        <w:numPr>
          <w:ilvl w:val="0"/>
          <w:numId w:val="2"/>
        </w:numPr>
        <w:spacing w:after="60"/>
      </w:pPr>
      <w:r>
        <w:rPr>
          <w:rFonts w:ascii="Arial" w:cs="Arial" w:eastAsia="Arial" w:hAnsi="Arial"/>
          <w:color w:val="2D2D2D"/>
          <w:sz w:val="20"/>
          <w:szCs w:val="20"/>
        </w:rPr>
        <w:t xml:space="preserve">Questions/réponses par catégorie (offre, ads, contenu, vente, technique)</w:t>
      </w:r>
    </w:p>
    <w:p>
      <w:pPr>
        <w:pStyle w:val="ListParagraph"/>
        <w:numPr>
          <w:ilvl w:val="0"/>
          <w:numId w:val="2"/>
        </w:numPr>
        <w:spacing w:after="60"/>
      </w:pPr>
      <w:r>
        <w:rPr>
          <w:rFonts w:ascii="Arial" w:cs="Arial" w:eastAsia="Arial" w:hAnsi="Arial"/>
          <w:color w:val="2D2D2D"/>
          <w:sz w:val="20"/>
          <w:szCs w:val="20"/>
        </w:rPr>
        <w:t xml:space="preserve">Mentors certifiés (les élèves les plus avancés)</w:t>
      </w:r>
    </w:p>
    <w:p>
      <w:pPr>
        <w:pStyle w:val="ListParagraph"/>
        <w:numPr>
          <w:ilvl w:val="0"/>
          <w:numId w:val="2"/>
        </w:numPr>
        <w:spacing w:after="60"/>
      </w:pPr>
      <w:r>
        <w:rPr>
          <w:rFonts w:ascii="Arial" w:cs="Arial" w:eastAsia="Arial" w:hAnsi="Arial"/>
          <w:color w:val="2D2D2D"/>
          <w:sz w:val="20"/>
          <w:szCs w:val="20"/>
        </w:rPr>
        <w:t xml:space="preserve">Events live (masterclass, hot seats)</w:t>
      </w:r>
    </w:p>
    <w:p>
      <w:pPr>
        <w:spacing w:after="80"/>
      </w:pPr>
    </w:p>
    <w:p>
      <w:pPr>
        <w:pStyle w:val="Heading2"/>
        <w:spacing w:before="300" w:after="150"/>
      </w:pPr>
      <w:r>
        <w:rPr>
          <w:rFonts w:ascii="Arial" w:cs="Arial" w:eastAsia="Arial" w:hAnsi="Arial"/>
          <w:b/>
          <w:bCs/>
          <w:color w:val="4A90D9"/>
          <w:sz w:val="28"/>
          <w:szCs w:val="28"/>
        </w:rPr>
        <w:t xml:space="preserve">Module 6 — Agents IA Spécialisés</w:t>
      </w:r>
    </w:p>
    <w:p>
      <w:pPr>
        <w:spacing w:after="120"/>
      </w:pPr>
      <w:r>
        <w:rPr>
          <w:rFonts w:ascii="Arial" w:cs="Arial" w:eastAsia="Arial" w:hAnsi="Arial"/>
          <w:i w:val="false"/>
          <w:iCs w:val="false"/>
          <w:color w:val="2D2D2D"/>
          <w:sz w:val="20"/>
          <w:szCs w:val="20"/>
        </w:rPr>
        <w:t xml:space="preserve">8 agents IA spécialisés disponibles à tout moment, chacun nourri par la Knowledge Base pertinente + le contexte de l’élève (Vault, marché, offre, data).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Agent</w:t>
            </w:r>
          </w:p>
        </w:tc>
        <w:tc>
          <w:tcPr>
            <w:tcW w:type="dxa" w:w="358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Spécialisation</w:t>
            </w:r>
          </w:p>
        </w:tc>
        <w:tc>
          <w:tcPr>
            <w:tcW w:type="dxa" w:w="358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Exemples d’utilisation</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Agent Offre</w:t>
            </w:r>
          </w:p>
        </w:tc>
        <w:tc>
          <w:tcPr>
            <w:tcW w:type="dxa" w:w="358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Positionnement, Category OS, mécanisme unique, pricing, garantie</w:t>
            </w:r>
          </w:p>
        </w:tc>
        <w:tc>
          <w:tcPr>
            <w:tcW w:type="dxa" w:w="358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 Améliore ma promesse », « Trouve un nouvel angle »</w:t>
            </w:r>
          </w:p>
        </w:tc>
      </w:tr>
      <w:tr>
        <w:tc>
          <w:tcPr>
            <w:tcW w:type="dxa" w:w="220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Agent Funnel</w:t>
            </w:r>
          </w:p>
        </w:tc>
        <w:tc>
          <w:tcPr>
            <w:tcW w:type="dxa" w:w="35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Copywriting, landing pages, emails, VSL</w:t>
            </w:r>
          </w:p>
        </w:tc>
        <w:tc>
          <w:tcPr>
            <w:tcW w:type="dxa" w:w="35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 Réécris mon headline », « Optimise mon email 3 »</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Agent Ads</w:t>
            </w:r>
          </w:p>
        </w:tc>
        <w:tc>
          <w:tcPr>
            <w:tcW w:type="dxa" w:w="358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Créatives, hooks, angles, audiences, optimisation</w:t>
            </w:r>
          </w:p>
        </w:tc>
        <w:tc>
          <w:tcPr>
            <w:tcW w:type="dxa" w:w="358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 Génère 5 nouveaux hooks », « Pourquoi mon CTR baisse ? »</w:t>
            </w:r>
          </w:p>
        </w:tc>
      </w:tr>
      <w:tr>
        <w:tc>
          <w:tcPr>
            <w:tcW w:type="dxa" w:w="220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Agent Vente</w:t>
            </w:r>
          </w:p>
        </w:tc>
        <w:tc>
          <w:tcPr>
            <w:tcW w:type="dxa" w:w="35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Scripts de vente, setting, objections, closing</w:t>
            </w:r>
          </w:p>
        </w:tc>
        <w:tc>
          <w:tcPr>
            <w:tcW w:type="dxa" w:w="35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 Comment répondre à cette objection ? », « Analyse mon call »</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Agent Contenu</w:t>
            </w:r>
          </w:p>
        </w:tc>
        <w:tc>
          <w:tcPr>
            <w:tcW w:type="dxa" w:w="358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Reels, YouTube, carousels, stories, plan éditorial</w:t>
            </w:r>
          </w:p>
        </w:tc>
        <w:tc>
          <w:tcPr>
            <w:tcW w:type="dxa" w:w="358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 Script un Reel sur [sujet] », « Idées de contenu cette semaine »</w:t>
            </w:r>
          </w:p>
        </w:tc>
      </w:tr>
      <w:tr>
        <w:tc>
          <w:tcPr>
            <w:tcW w:type="dxa" w:w="220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Agent Stratégie</w:t>
            </w:r>
          </w:p>
        </w:tc>
        <w:tc>
          <w:tcPr>
            <w:tcW w:type="dxa" w:w="35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Vision business, paliers, décisions clés, scaling</w:t>
            </w:r>
          </w:p>
        </w:tc>
        <w:tc>
          <w:tcPr>
            <w:tcW w:type="dxa" w:w="35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 Je fais 15K, c’est quoi le next step ? », « Dois-je recruter ? »</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Agent Recherche</w:t>
            </w:r>
          </w:p>
        </w:tc>
        <w:tc>
          <w:tcPr>
            <w:tcW w:type="dxa" w:w="358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Marché, concurrence, tendances, avatar</w:t>
            </w:r>
          </w:p>
        </w:tc>
        <w:tc>
          <w:tcPr>
            <w:tcW w:type="dxa" w:w="358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 Que fait [concurrent] ? », « Nouvelles tendances dans ma niche »</w:t>
            </w:r>
          </w:p>
        </w:tc>
      </w:tr>
      <w:tr>
        <w:tc>
          <w:tcPr>
            <w:tcW w:type="dxa" w:w="220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Agent Général</w:t>
            </w:r>
          </w:p>
        </w:tc>
        <w:tc>
          <w:tcPr>
            <w:tcW w:type="dxa" w:w="35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Questions libres, support technique, aide générale</w:t>
            </w:r>
          </w:p>
        </w:tc>
        <w:tc>
          <w:tcPr>
            <w:tcW w:type="dxa" w:w="35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 Comment connecter Stripe ? », « Explique-moi le ROAS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3"/>
              <w:left w:val="single" w:color="D0D0D0" w:sz="1"/>
              <w:bottom w:val="single" w:color="D0D0D0" w:sz="1"/>
              <w:right w:val="single" w:color="D0D0D0" w:sz="1"/>
            </w:tcBorders>
            <w:shd w:fill="E8F0FE" w:val="clear"/>
            <w:tcMar>
              <w:top w:type="dxa" w:w="150"/>
              <w:left w:type="dxa" w:w="200"/>
              <w:bottom w:type="dxa" w:w="150"/>
              <w:right w:type="dxa" w:w="200"/>
            </w:tcMar>
          </w:tcPr>
          <w:p>
            <w:pPr>
              <w:spacing w:after="60"/>
            </w:pPr>
            <w:r>
              <w:rPr>
                <w:rFonts w:ascii="Arial" w:cs="Arial" w:eastAsia="Arial" w:hAnsi="Arial"/>
                <w:b/>
                <w:bCs/>
                <w:color w:val="4A90D9"/>
                <w:sz w:val="22"/>
                <w:szCs w:val="22"/>
              </w:rPr>
              <w:t xml:space="preserve">Important</w:t>
            </w:r>
          </w:p>
          <w:p>
            <w:r>
              <w:rPr>
                <w:rFonts w:ascii="Arial" w:cs="Arial" w:eastAsia="Arial" w:hAnsi="Arial"/>
                <w:color w:val="2D2D2D"/>
                <w:sz w:val="20"/>
                <w:szCs w:val="20"/>
              </w:rPr>
              <w:t xml:space="preserve">Chaque agent connaît le contexte complet de l’élève (Vault, marché, offre, data de performance). Il ne donne pas de réponses génériques ChatGPT. Il donne des réponses ancrées dans la méthodologie ScalingFlow ET personnalisées au business de l’élève.</w:t>
            </w:r>
          </w:p>
        </w:tc>
      </w:tr>
    </w:tbl>
    <w:p>
      <w:r>
        <w:br w:type="page"/>
      </w:r>
    </w:p>
    <w:p>
      <w:pPr>
        <w:pStyle w:val="Heading1"/>
        <w:spacing w:before="400" w:after="200"/>
      </w:pPr>
      <w:r>
        <w:rPr>
          <w:rFonts w:ascii="Arial" w:cs="Arial" w:eastAsia="Arial" w:hAnsi="Arial"/>
          <w:b/>
          <w:bCs/>
          <w:color w:val="1A1A2E"/>
          <w:sz w:val="36"/>
          <w:szCs w:val="36"/>
        </w:rPr>
        <w:t xml:space="preserve">RÉCAP TECHNIQUE POUR LE DÉVELOPPEUR</w:t>
      </w:r>
    </w:p>
    <w:p>
      <w:pPr>
        <w:pBdr>
          <w:bottom w:val="single" w:color="4A90D9" w:sz="6" w:space="1"/>
        </w:pBdr>
        <w:spacing w:before="100" w:after="200"/>
      </w:pPr>
    </w:p>
    <w:p>
      <w:pPr>
        <w:pStyle w:val="Heading2"/>
        <w:spacing w:before="300" w:after="150"/>
      </w:pPr>
      <w:r>
        <w:rPr>
          <w:rFonts w:ascii="Arial" w:cs="Arial" w:eastAsia="Arial" w:hAnsi="Arial"/>
          <w:b/>
          <w:bCs/>
          <w:color w:val="4A90D9"/>
          <w:sz w:val="28"/>
          <w:szCs w:val="28"/>
        </w:rPr>
        <w:t xml:space="preserve">Base de données Phase 6</w:t>
      </w:r>
    </w:p>
    <w:p>
      <w:pPr>
        <w:pStyle w:val="ListParagraph"/>
        <w:numPr>
          <w:ilvl w:val="0"/>
          <w:numId w:val="2"/>
        </w:numPr>
        <w:spacing w:after="60"/>
      </w:pPr>
      <w:r>
        <w:rPr>
          <w:rFonts w:ascii="Arial" w:cs="Arial" w:eastAsia="Arial" w:hAnsi="Arial"/>
          <w:color w:val="2D2D2D"/>
          <w:sz w:val="20"/>
          <w:szCs w:val="20"/>
        </w:rPr>
        <w:t xml:space="preserve">Table DashboardMetrics : toutes les métriques temps réel (snapshots horaires)</w:t>
      </w:r>
    </w:p>
    <w:p>
      <w:pPr>
        <w:pStyle w:val="ListParagraph"/>
        <w:numPr>
          <w:ilvl w:val="0"/>
          <w:numId w:val="2"/>
        </w:numPr>
        <w:spacing w:after="60"/>
      </w:pPr>
      <w:r>
        <w:rPr>
          <w:rFonts w:ascii="Arial" w:cs="Arial" w:eastAsia="Arial" w:hAnsi="Arial"/>
          <w:color w:val="2D2D2D"/>
          <w:sz w:val="20"/>
          <w:szCs w:val="20"/>
        </w:rPr>
        <w:t xml:space="preserve">Table Attribution : touchpoints par lead (first/last/multi-touch)</w:t>
      </w:r>
    </w:p>
    <w:p>
      <w:pPr>
        <w:pStyle w:val="ListParagraph"/>
        <w:numPr>
          <w:ilvl w:val="0"/>
          <w:numId w:val="2"/>
        </w:numPr>
        <w:spacing w:after="60"/>
      </w:pPr>
      <w:r>
        <w:rPr>
          <w:rFonts w:ascii="Arial" w:cs="Arial" w:eastAsia="Arial" w:hAnsi="Arial"/>
          <w:color w:val="2D2D2D"/>
          <w:sz w:val="20"/>
          <w:szCs w:val="20"/>
        </w:rPr>
        <w:t xml:space="preserve">Table CallAnalysis : transcripts, scores, recommandations par call</w:t>
      </w:r>
    </w:p>
    <w:p>
      <w:pPr>
        <w:pStyle w:val="ListParagraph"/>
        <w:numPr>
          <w:ilvl w:val="0"/>
          <w:numId w:val="2"/>
        </w:numPr>
        <w:spacing w:after="60"/>
      </w:pPr>
      <w:r>
        <w:rPr>
          <w:rFonts w:ascii="Arial" w:cs="Arial" w:eastAsia="Arial" w:hAnsi="Arial"/>
          <w:color w:val="2D2D2D"/>
          <w:sz w:val="20"/>
          <w:szCs w:val="20"/>
        </w:rPr>
        <w:t xml:space="preserve">Table AdDecisions : log de toutes les décisions automatiques (scale, coupe, réalloue)</w:t>
      </w:r>
    </w:p>
    <w:p>
      <w:pPr>
        <w:pStyle w:val="ListParagraph"/>
        <w:numPr>
          <w:ilvl w:val="0"/>
          <w:numId w:val="2"/>
        </w:numPr>
        <w:spacing w:after="60"/>
      </w:pPr>
      <w:r>
        <w:rPr>
          <w:rFonts w:ascii="Arial" w:cs="Arial" w:eastAsia="Arial" w:hAnsi="Arial"/>
          <w:color w:val="2D2D2D"/>
          <w:sz w:val="20"/>
          <w:szCs w:val="20"/>
        </w:rPr>
        <w:t xml:space="preserve">Table ContentGenerated : contenu généré en continu (scripts, carousels, stories)</w:t>
      </w:r>
    </w:p>
    <w:p>
      <w:pPr>
        <w:pStyle w:val="ListParagraph"/>
        <w:numPr>
          <w:ilvl w:val="0"/>
          <w:numId w:val="2"/>
        </w:numPr>
        <w:spacing w:after="60"/>
      </w:pPr>
      <w:r>
        <w:rPr>
          <w:rFonts w:ascii="Arial" w:cs="Arial" w:eastAsia="Arial" w:hAnsi="Arial"/>
          <w:color w:val="2D2D2D"/>
          <w:sz w:val="20"/>
          <w:szCs w:val="20"/>
        </w:rPr>
        <w:t xml:space="preserve">Table Bottlenecks : alertes détectées avec statut (actif, résolu)</w:t>
      </w:r>
    </w:p>
    <w:p>
      <w:pPr>
        <w:pStyle w:val="ListParagraph"/>
        <w:numPr>
          <w:ilvl w:val="0"/>
          <w:numId w:val="2"/>
        </w:numPr>
        <w:spacing w:after="60"/>
      </w:pPr>
      <w:r>
        <w:rPr>
          <w:rFonts w:ascii="Arial" w:cs="Arial" w:eastAsia="Arial" w:hAnsi="Arial"/>
          <w:color w:val="2D2D2D"/>
          <w:sz w:val="20"/>
          <w:szCs w:val="20"/>
        </w:rPr>
        <w:t xml:space="preserve">Table WhitelabelConfig : logo, couleurs, domaine, settings par élève</w:t>
      </w:r>
    </w:p>
    <w:p>
      <w:pPr>
        <w:pStyle w:val="ListParagraph"/>
        <w:numPr>
          <w:ilvl w:val="0"/>
          <w:numId w:val="2"/>
        </w:numPr>
        <w:spacing w:after="60"/>
      </w:pPr>
      <w:r>
        <w:rPr>
          <w:rFonts w:ascii="Arial" w:cs="Arial" w:eastAsia="Arial" w:hAnsi="Arial"/>
          <w:color w:val="2D2D2D"/>
          <w:sz w:val="20"/>
          <w:szCs w:val="20"/>
        </w:rPr>
        <w:t xml:space="preserve">Table SubClients : clients de l’élève (si whitelabel actif)</w:t>
      </w:r>
    </w:p>
    <w:p>
      <w:pPr>
        <w:spacing w:after="80"/>
      </w:pPr>
    </w:p>
    <w:p>
      <w:pPr>
        <w:pStyle w:val="Heading2"/>
        <w:spacing w:before="300" w:after="150"/>
      </w:pPr>
      <w:r>
        <w:rPr>
          <w:rFonts w:ascii="Arial" w:cs="Arial" w:eastAsia="Arial" w:hAnsi="Arial"/>
          <w:b/>
          <w:bCs/>
          <w:color w:val="4A90D9"/>
          <w:sz w:val="28"/>
          <w:szCs w:val="28"/>
        </w:rPr>
        <w:t xml:space="preserve">Base de données Modules Transversaux</w:t>
      </w:r>
    </w:p>
    <w:p>
      <w:pPr>
        <w:pStyle w:val="ListParagraph"/>
        <w:numPr>
          <w:ilvl w:val="0"/>
          <w:numId w:val="2"/>
        </w:numPr>
        <w:spacing w:after="60"/>
      </w:pPr>
      <w:r>
        <w:rPr>
          <w:rFonts w:ascii="Arial" w:cs="Arial" w:eastAsia="Arial" w:hAnsi="Arial"/>
          <w:color w:val="2D2D2D"/>
          <w:sz w:val="20"/>
          <w:szCs w:val="20"/>
        </w:rPr>
        <w:t xml:space="preserve">Table KnowledgeBase : documents uploadés, chunkés, indexés (RAG)</w:t>
      </w:r>
    </w:p>
    <w:p>
      <w:pPr>
        <w:pStyle w:val="ListParagraph"/>
        <w:numPr>
          <w:ilvl w:val="0"/>
          <w:numId w:val="2"/>
        </w:numPr>
        <w:spacing w:after="60"/>
      </w:pPr>
      <w:r>
        <w:rPr>
          <w:rFonts w:ascii="Arial" w:cs="Arial" w:eastAsia="Arial" w:hAnsi="Arial"/>
          <w:color w:val="2D2D2D"/>
          <w:sz w:val="20"/>
          <w:szCs w:val="20"/>
        </w:rPr>
        <w:t xml:space="preserve">Table AcademyVideos : vidéos par étape, progression par user</w:t>
      </w:r>
    </w:p>
    <w:p>
      <w:pPr>
        <w:pStyle w:val="ListParagraph"/>
        <w:numPr>
          <w:ilvl w:val="0"/>
          <w:numId w:val="2"/>
        </w:numPr>
        <w:spacing w:after="60"/>
      </w:pPr>
      <w:r>
        <w:rPr>
          <w:rFonts w:ascii="Arial" w:cs="Arial" w:eastAsia="Arial" w:hAnsi="Arial"/>
          <w:color w:val="2D2D2D"/>
          <w:sz w:val="20"/>
          <w:szCs w:val="20"/>
        </w:rPr>
        <w:t xml:space="preserve">Table Roadmap : to-do quotidien, milestones, sync agenda</w:t>
      </w:r>
    </w:p>
    <w:p>
      <w:pPr>
        <w:pStyle w:val="ListParagraph"/>
        <w:numPr>
          <w:ilvl w:val="0"/>
          <w:numId w:val="2"/>
        </w:numPr>
        <w:spacing w:after="60"/>
      </w:pPr>
      <w:r>
        <w:rPr>
          <w:rFonts w:ascii="Arial" w:cs="Arial" w:eastAsia="Arial" w:hAnsi="Arial"/>
          <w:color w:val="2D2D2D"/>
          <w:sz w:val="20"/>
          <w:szCs w:val="20"/>
        </w:rPr>
        <w:t xml:space="preserve">Table Gamification : streaks, badges, leaderboard</w:t>
      </w:r>
    </w:p>
    <w:p>
      <w:pPr>
        <w:pStyle w:val="ListParagraph"/>
        <w:numPr>
          <w:ilvl w:val="0"/>
          <w:numId w:val="2"/>
        </w:numPr>
        <w:spacing w:after="60"/>
      </w:pPr>
      <w:r>
        <w:rPr>
          <w:rFonts w:ascii="Arial" w:cs="Arial" w:eastAsia="Arial" w:hAnsi="Arial"/>
          <w:color w:val="2D2D2D"/>
          <w:sz w:val="20"/>
          <w:szCs w:val="20"/>
        </w:rPr>
        <w:t xml:space="preserve">Table Community : posts, likes, commentaires, profils</w:t>
      </w:r>
    </w:p>
    <w:p>
      <w:pPr>
        <w:pStyle w:val="ListParagraph"/>
        <w:numPr>
          <w:ilvl w:val="0"/>
          <w:numId w:val="2"/>
        </w:numPr>
        <w:spacing w:after="60"/>
      </w:pPr>
      <w:r>
        <w:rPr>
          <w:rFonts w:ascii="Arial" w:cs="Arial" w:eastAsia="Arial" w:hAnsi="Arial"/>
          <w:color w:val="2D2D2D"/>
          <w:sz w:val="20"/>
          <w:szCs w:val="20"/>
        </w:rPr>
        <w:t xml:space="preserve">Table Agents : conversations par agent, contexte injecté</w:t>
      </w:r>
    </w:p>
    <w:p>
      <w:pPr>
        <w:spacing w:after="80"/>
      </w:pPr>
    </w:p>
    <w:p>
      <w:pPr>
        <w:pStyle w:val="Heading2"/>
        <w:spacing w:before="300" w:after="150"/>
      </w:pPr>
      <w:r>
        <w:rPr>
          <w:rFonts w:ascii="Arial" w:cs="Arial" w:eastAsia="Arial" w:hAnsi="Arial"/>
          <w:b/>
          <w:bCs/>
          <w:color w:val="4A90D9"/>
          <w:sz w:val="28"/>
          <w:szCs w:val="28"/>
        </w:rPr>
        <w:t xml:space="preserve">APIs et outils</w:t>
      </w:r>
    </w:p>
    <w:p>
      <w:pPr>
        <w:pStyle w:val="ListParagraph"/>
        <w:numPr>
          <w:ilvl w:val="0"/>
          <w:numId w:val="2"/>
        </w:numPr>
        <w:spacing w:after="60"/>
      </w:pPr>
      <w:r>
        <w:rPr>
          <w:rFonts w:ascii="Arial" w:cs="Arial" w:eastAsia="Arial" w:hAnsi="Arial"/>
          <w:color w:val="2D2D2D"/>
          <w:sz w:val="20"/>
          <w:szCs w:val="20"/>
        </w:rPr>
        <w:t xml:space="preserve">Claude API — tous les agents IA + analyse calls + génération contenu</w:t>
      </w:r>
    </w:p>
    <w:p>
      <w:pPr>
        <w:pStyle w:val="ListParagraph"/>
        <w:numPr>
          <w:ilvl w:val="0"/>
          <w:numId w:val="2"/>
        </w:numPr>
        <w:spacing w:after="60"/>
      </w:pPr>
      <w:r>
        <w:rPr>
          <w:rFonts w:ascii="Arial" w:cs="Arial" w:eastAsia="Arial" w:hAnsi="Arial"/>
          <w:color w:val="2D2D2D"/>
          <w:sz w:val="20"/>
          <w:szCs w:val="20"/>
        </w:rPr>
        <w:t xml:space="preserve">Whisper API (OpenAI) ou Deepgram — transcription des calls</w:t>
      </w:r>
    </w:p>
    <w:p>
      <w:pPr>
        <w:pStyle w:val="ListParagraph"/>
        <w:numPr>
          <w:ilvl w:val="0"/>
          <w:numId w:val="2"/>
        </w:numPr>
        <w:spacing w:after="60"/>
      </w:pPr>
      <w:r>
        <w:rPr>
          <w:rFonts w:ascii="Arial" w:cs="Arial" w:eastAsia="Arial" w:hAnsi="Arial"/>
          <w:color w:val="2D2D2D"/>
          <w:sz w:val="20"/>
          <w:szCs w:val="20"/>
        </w:rPr>
        <w:t xml:space="preserve">Meta Ads API — managing automatisé (scale, coupe, création campagnes)</w:t>
      </w:r>
    </w:p>
    <w:p>
      <w:pPr>
        <w:pStyle w:val="ListParagraph"/>
        <w:numPr>
          <w:ilvl w:val="0"/>
          <w:numId w:val="2"/>
        </w:numPr>
        <w:spacing w:after="60"/>
      </w:pPr>
      <w:r>
        <w:rPr>
          <w:rFonts w:ascii="Arial" w:cs="Arial" w:eastAsia="Arial" w:hAnsi="Arial"/>
          <w:color w:val="2D2D2D"/>
          <w:sz w:val="20"/>
          <w:szCs w:val="20"/>
        </w:rPr>
        <w:t xml:space="preserve">Stripe API — tracking revenue + attribution</w:t>
      </w:r>
    </w:p>
    <w:p>
      <w:pPr>
        <w:pStyle w:val="ListParagraph"/>
        <w:numPr>
          <w:ilvl w:val="0"/>
          <w:numId w:val="2"/>
        </w:numPr>
        <w:spacing w:after="60"/>
      </w:pPr>
      <w:r>
        <w:rPr>
          <w:rFonts w:ascii="Arial" w:cs="Arial" w:eastAsia="Arial" w:hAnsi="Arial"/>
          <w:color w:val="2D2D2D"/>
          <w:sz w:val="20"/>
          <w:szCs w:val="20"/>
        </w:rPr>
        <w:t xml:space="preserve">GHL API — tracking leads + pipeline + calls</w:t>
      </w:r>
    </w:p>
    <w:p>
      <w:pPr>
        <w:pStyle w:val="ListParagraph"/>
        <w:numPr>
          <w:ilvl w:val="0"/>
          <w:numId w:val="2"/>
        </w:numPr>
        <w:spacing w:after="60"/>
      </w:pPr>
      <w:r>
        <w:rPr>
          <w:rFonts w:ascii="Arial" w:cs="Arial" w:eastAsia="Arial" w:hAnsi="Arial"/>
          <w:color w:val="2D2D2D"/>
          <w:sz w:val="20"/>
          <w:szCs w:val="20"/>
        </w:rPr>
        <w:t xml:space="preserve">Google Calendar API — sync roadmap</w:t>
      </w:r>
    </w:p>
    <w:p>
      <w:pPr>
        <w:pStyle w:val="ListParagraph"/>
        <w:numPr>
          <w:ilvl w:val="0"/>
          <w:numId w:val="2"/>
        </w:numPr>
        <w:spacing w:after="60"/>
      </w:pPr>
      <w:r>
        <w:rPr>
          <w:rFonts w:ascii="Arial" w:cs="Arial" w:eastAsia="Arial" w:hAnsi="Arial"/>
          <w:color w:val="2D2D2D"/>
          <w:sz w:val="20"/>
          <w:szCs w:val="20"/>
        </w:rPr>
        <w:t xml:space="preserve">Vector DB (Pinecone / Weaviate / Supabase pgvector) — Knowledge Base RAG</w:t>
      </w:r>
    </w:p>
    <w:p>
      <w:pPr>
        <w:pStyle w:val="ListParagraph"/>
        <w:numPr>
          <w:ilvl w:val="0"/>
          <w:numId w:val="2"/>
        </w:numPr>
        <w:spacing w:after="60"/>
      </w:pPr>
      <w:r>
        <w:rPr>
          <w:rFonts w:ascii="Arial" w:cs="Arial" w:eastAsia="Arial" w:hAnsi="Arial"/>
          <w:color w:val="2D2D2D"/>
          <w:sz w:val="20"/>
          <w:szCs w:val="20"/>
        </w:rPr>
        <w:t xml:space="preserve">Push notifications API — alertes intelligentes</w:t>
      </w:r>
    </w:p>
    <w:p>
      <w:pPr>
        <w:spacing w:after="80"/>
      </w:pPr>
    </w:p>
    <w:p>
      <w:pPr>
        <w:pStyle w:val="Heading2"/>
        <w:spacing w:before="300" w:after="150"/>
      </w:pPr>
      <w:r>
        <w:rPr>
          <w:rFonts w:ascii="Arial" w:cs="Arial" w:eastAsia="Arial" w:hAnsi="Arial"/>
          <w:b/>
          <w:bCs/>
          <w:color w:val="4A90D9"/>
          <w:sz w:val="28"/>
          <w:szCs w:val="28"/>
        </w:rPr>
        <w:t xml:space="preserve">Logique conditionnelle clé</w:t>
      </w:r>
    </w:p>
    <w:p>
      <w:pPr>
        <w:pStyle w:val="ListParagraph"/>
        <w:numPr>
          <w:ilvl w:val="0"/>
          <w:numId w:val="2"/>
        </w:numPr>
        <w:spacing w:after="60"/>
      </w:pPr>
      <w:r>
        <w:rPr>
          <w:rFonts w:ascii="Arial" w:cs="Arial" w:eastAsia="Arial" w:hAnsi="Arial"/>
          <w:color w:val="2D2D2D"/>
          <w:sz w:val="20"/>
          <w:szCs w:val="20"/>
        </w:rPr>
        <w:t xml:space="preserve">Managing ads : décisions automatiques basées sur règles + data (tableau de décision)</w:t>
      </w:r>
    </w:p>
    <w:p>
      <w:pPr>
        <w:pStyle w:val="ListParagraph"/>
        <w:numPr>
          <w:ilvl w:val="0"/>
          <w:numId w:val="2"/>
        </w:numPr>
        <w:spacing w:after="60"/>
      </w:pPr>
      <w:r>
        <w:rPr>
          <w:rFonts w:ascii="Arial" w:cs="Arial" w:eastAsia="Arial" w:hAnsi="Arial"/>
          <w:color w:val="2D2D2D"/>
          <w:sz w:val="20"/>
          <w:szCs w:val="20"/>
        </w:rPr>
        <w:t xml:space="preserve">Contenu continu : adapté aux performances organiques et de vente</w:t>
      </w:r>
    </w:p>
    <w:p>
      <w:pPr>
        <w:pStyle w:val="ListParagraph"/>
        <w:numPr>
          <w:ilvl w:val="0"/>
          <w:numId w:val="2"/>
        </w:numPr>
        <w:spacing w:after="60"/>
      </w:pPr>
      <w:r>
        <w:rPr>
          <w:rFonts w:ascii="Arial" w:cs="Arial" w:eastAsia="Arial" w:hAnsi="Arial"/>
          <w:color w:val="2D2D2D"/>
          <w:sz w:val="20"/>
          <w:szCs w:val="20"/>
        </w:rPr>
        <w:t xml:space="preserve">Paliers de croissance : recommandations adaptées au CA actuel</w:t>
      </w:r>
    </w:p>
    <w:p>
      <w:pPr>
        <w:pStyle w:val="ListParagraph"/>
        <w:numPr>
          <w:ilvl w:val="0"/>
          <w:numId w:val="2"/>
        </w:numPr>
        <w:spacing w:after="60"/>
      </w:pPr>
      <w:r>
        <w:rPr>
          <w:rFonts w:ascii="Arial" w:cs="Arial" w:eastAsia="Arial" w:hAnsi="Arial"/>
          <w:color w:val="2D2D2D"/>
          <w:sz w:val="20"/>
          <w:szCs w:val="20"/>
        </w:rPr>
        <w:t xml:space="preserve">Whitelabel : tout est conditionné à l’activation du module</w:t>
      </w:r>
    </w:p>
    <w:p>
      <w:pPr>
        <w:pStyle w:val="ListParagraph"/>
        <w:numPr>
          <w:ilvl w:val="0"/>
          <w:numId w:val="2"/>
        </w:numPr>
        <w:spacing w:after="60"/>
      </w:pPr>
      <w:r>
        <w:rPr>
          <w:rFonts w:ascii="Arial" w:cs="Arial" w:eastAsia="Arial" w:hAnsi="Arial"/>
          <w:color w:val="2D2D2D"/>
          <w:sz w:val="20"/>
          <w:szCs w:val="20"/>
        </w:rPr>
        <w:t xml:space="preserve">Agents IA : contexte injecté = Vault + marché + offre + data + Knowledge Base</w:t>
      </w:r>
    </w:p>
    <w:p>
      <w:pPr>
        <w:pStyle w:val="ListParagraph"/>
        <w:numPr>
          <w:ilvl w:val="0"/>
          <w:numId w:val="2"/>
        </w:numPr>
        <w:spacing w:after="60"/>
      </w:pPr>
      <w:r>
        <w:rPr>
          <w:rFonts w:ascii="Arial" w:cs="Arial" w:eastAsia="Arial" w:hAnsi="Arial"/>
          <w:color w:val="2D2D2D"/>
          <w:sz w:val="20"/>
          <w:szCs w:val="20"/>
        </w:rPr>
        <w:t xml:space="preserve">Alertes : seuils adaptés par marché et pays</w:t>
      </w:r>
    </w:p>
    <w:p>
      <w:pPr>
        <w:spacing w:after="80"/>
      </w:pPr>
    </w:p>
    <w:p>
      <w:pPr>
        <w:pStyle w:val="Heading2"/>
        <w:spacing w:before="300" w:after="150"/>
      </w:pPr>
      <w:r>
        <w:rPr>
          <w:rFonts w:ascii="Arial" w:cs="Arial" w:eastAsia="Arial" w:hAnsi="Arial"/>
          <w:b/>
          <w:bCs/>
          <w:color w:val="4A90D9"/>
          <w:sz w:val="28"/>
          <w:szCs w:val="28"/>
        </w:rPr>
        <w:t xml:space="preserve">Priorité d’implémentation</w:t>
      </w:r>
    </w:p>
    <w:p>
      <w:pPr>
        <w:pStyle w:val="ListParagraph"/>
        <w:numPr>
          <w:ilvl w:val="0"/>
          <w:numId w:val="4"/>
        </w:numPr>
        <w:spacing w:after="60"/>
      </w:pPr>
      <w:r>
        <w:rPr>
          <w:rFonts w:ascii="Arial" w:cs="Arial" w:eastAsia="Arial" w:hAnsi="Arial"/>
          <w:color w:val="2D2D2D"/>
          <w:sz w:val="20"/>
          <w:szCs w:val="20"/>
        </w:rPr>
        <w:t xml:space="preserve">Dashboard temps réel (6.1) — l’élève doit voir ses data</w:t>
      </w:r>
    </w:p>
    <w:p>
      <w:pPr>
        <w:pStyle w:val="ListParagraph"/>
        <w:numPr>
          <w:ilvl w:val="0"/>
          <w:numId w:val="4"/>
        </w:numPr>
        <w:spacing w:after="60"/>
      </w:pPr>
      <w:r>
        <w:rPr>
          <w:rFonts w:ascii="Arial" w:cs="Arial" w:eastAsia="Arial" w:hAnsi="Arial"/>
          <w:color w:val="2D2D2D"/>
          <w:sz w:val="20"/>
          <w:szCs w:val="20"/>
        </w:rPr>
        <w:t xml:space="preserve">Tracking avancé (6.2) — attribution revenue par source</w:t>
      </w:r>
    </w:p>
    <w:p>
      <w:pPr>
        <w:pStyle w:val="ListParagraph"/>
        <w:numPr>
          <w:ilvl w:val="0"/>
          <w:numId w:val="4"/>
        </w:numPr>
        <w:spacing w:after="60"/>
      </w:pPr>
      <w:r>
        <w:rPr>
          <w:rFonts w:ascii="Arial" w:cs="Arial" w:eastAsia="Arial" w:hAnsi="Arial"/>
          <w:color w:val="2D2D2D"/>
          <w:sz w:val="20"/>
          <w:szCs w:val="20"/>
        </w:rPr>
        <w:t xml:space="preserve">Managing automatisé ads (6.3) — valeur massive, différenciateur clé</w:t>
      </w:r>
    </w:p>
    <w:p>
      <w:pPr>
        <w:pStyle w:val="ListParagraph"/>
        <w:numPr>
          <w:ilvl w:val="0"/>
          <w:numId w:val="4"/>
        </w:numPr>
        <w:spacing w:after="60"/>
      </w:pPr>
      <w:r>
        <w:rPr>
          <w:rFonts w:ascii="Arial" w:cs="Arial" w:eastAsia="Arial" w:hAnsi="Arial"/>
          <w:color w:val="2D2D2D"/>
          <w:sz w:val="20"/>
          <w:szCs w:val="20"/>
        </w:rPr>
        <w:t xml:space="preserve">Analyse de vente (6.5) — améliore le closing rate</w:t>
      </w:r>
    </w:p>
    <w:p>
      <w:pPr>
        <w:pStyle w:val="ListParagraph"/>
        <w:numPr>
          <w:ilvl w:val="0"/>
          <w:numId w:val="4"/>
        </w:numPr>
        <w:spacing w:after="60"/>
      </w:pPr>
      <w:r>
        <w:rPr>
          <w:rFonts w:ascii="Arial" w:cs="Arial" w:eastAsia="Arial" w:hAnsi="Arial"/>
          <w:color w:val="2D2D2D"/>
          <w:sz w:val="20"/>
          <w:szCs w:val="20"/>
        </w:rPr>
        <w:t xml:space="preserve">Contenu continu (6.4) — nourrit le Social Funnel</w:t>
      </w:r>
    </w:p>
    <w:p>
      <w:pPr>
        <w:pStyle w:val="ListParagraph"/>
        <w:numPr>
          <w:ilvl w:val="0"/>
          <w:numId w:val="4"/>
        </w:numPr>
        <w:spacing w:after="60"/>
      </w:pPr>
      <w:r>
        <w:rPr>
          <w:rFonts w:ascii="Arial" w:cs="Arial" w:eastAsia="Arial" w:hAnsi="Arial"/>
          <w:color w:val="2D2D2D"/>
          <w:sz w:val="20"/>
          <w:szCs w:val="20"/>
        </w:rPr>
        <w:t xml:space="preserve">Bottlenecks + alertes (6.6) — empêche l’élève de stagner</w:t>
      </w:r>
    </w:p>
    <w:p>
      <w:pPr>
        <w:pStyle w:val="ListParagraph"/>
        <w:numPr>
          <w:ilvl w:val="0"/>
          <w:numId w:val="4"/>
        </w:numPr>
        <w:spacing w:after="60"/>
      </w:pPr>
      <w:r>
        <w:rPr>
          <w:rFonts w:ascii="Arial" w:cs="Arial" w:eastAsia="Arial" w:hAnsi="Arial"/>
          <w:color w:val="2D2D2D"/>
          <w:sz w:val="20"/>
          <w:szCs w:val="20"/>
        </w:rPr>
        <w:t xml:space="preserve">Knowledge Base (Module 1) + Agents IA (Module 6) — core de la personnalisation</w:t>
      </w:r>
    </w:p>
    <w:p>
      <w:pPr>
        <w:pStyle w:val="ListParagraph"/>
        <w:numPr>
          <w:ilvl w:val="0"/>
          <w:numId w:val="4"/>
        </w:numPr>
        <w:spacing w:after="60"/>
      </w:pPr>
      <w:r>
        <w:rPr>
          <w:rFonts w:ascii="Arial" w:cs="Arial" w:eastAsia="Arial" w:hAnsi="Arial"/>
          <w:color w:val="2D2D2D"/>
          <w:sz w:val="20"/>
          <w:szCs w:val="20"/>
        </w:rPr>
        <w:t xml:space="preserve">Academy (Module 2) + Roadmap (Module 3) — accompagnement</w:t>
      </w:r>
    </w:p>
    <w:p>
      <w:pPr>
        <w:pStyle w:val="ListParagraph"/>
        <w:numPr>
          <w:ilvl w:val="0"/>
          <w:numId w:val="4"/>
        </w:numPr>
        <w:spacing w:after="60"/>
      </w:pPr>
      <w:r>
        <w:rPr>
          <w:rFonts w:ascii="Arial" w:cs="Arial" w:eastAsia="Arial" w:hAnsi="Arial"/>
          <w:color w:val="2D2D2D"/>
          <w:sz w:val="20"/>
          <w:szCs w:val="20"/>
        </w:rPr>
        <w:t xml:space="preserve">Gamification (Module 4) + Communauté (Module 5) — rétention</w:t>
      </w:r>
    </w:p>
    <w:p>
      <w:pPr>
        <w:pStyle w:val="ListParagraph"/>
        <w:numPr>
          <w:ilvl w:val="0"/>
          <w:numId w:val="4"/>
        </w:numPr>
        <w:spacing w:after="60"/>
      </w:pPr>
      <w:r>
        <w:rPr>
          <w:rFonts w:ascii="Arial" w:cs="Arial" w:eastAsia="Arial" w:hAnsi="Arial"/>
          <w:color w:val="2D2D2D"/>
          <w:sz w:val="20"/>
          <w:szCs w:val="20"/>
        </w:rPr>
        <w:t xml:space="preserve">Whitelabel (6.8) — upsell, peut venir après le MVP</w:t>
      </w:r>
    </w:p>
    <w:p>
      <w:pPr>
        <w:pStyle w:val="ListParagraph"/>
        <w:numPr>
          <w:ilvl w:val="0"/>
          <w:numId w:val="4"/>
        </w:numPr>
        <w:spacing w:after="60"/>
      </w:pPr>
      <w:r>
        <w:rPr>
          <w:rFonts w:ascii="Arial" w:cs="Arial" w:eastAsia="Arial" w:hAnsi="Arial"/>
          <w:color w:val="2D2D2D"/>
          <w:sz w:val="20"/>
          <w:szCs w:val="20"/>
        </w:rPr>
        <w:t xml:space="preserve">Paliers de croissance (6.7) — guidance long terme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3"/>
              <w:left w:val="single" w:color="D0D0D0" w:sz="1"/>
              <w:bottom w:val="single" w:color="D0D0D0" w:sz="1"/>
              <w:right w:val="single" w:color="D0D0D0" w:sz="1"/>
            </w:tcBorders>
            <w:shd w:fill="E8F0FE" w:val="clear"/>
            <w:tcMar>
              <w:top w:type="dxa" w:w="150"/>
              <w:left w:type="dxa" w:w="200"/>
              <w:bottom w:type="dxa" w:w="150"/>
              <w:right w:type="dxa" w:w="200"/>
            </w:tcMar>
          </w:tcPr>
          <w:p>
            <w:pPr>
              <w:spacing w:after="60"/>
            </w:pPr>
            <w:r>
              <w:rPr>
                <w:rFonts w:ascii="Arial" w:cs="Arial" w:eastAsia="Arial" w:hAnsi="Arial"/>
                <w:b/>
                <w:bCs/>
                <w:color w:val="4A90D9"/>
                <w:sz w:val="22"/>
                <w:szCs w:val="22"/>
              </w:rPr>
              <w:t xml:space="preserve">Résumé complet du SaaS</w:t>
            </w:r>
          </w:p>
          <w:p>
            <w:r>
              <w:rPr>
                <w:rFonts w:ascii="Arial" w:cs="Arial" w:eastAsia="Arial" w:hAnsi="Arial"/>
                <w:color w:val="2D2D2D"/>
                <w:sz w:val="20"/>
                <w:szCs w:val="20"/>
              </w:rPr>
              <w:t xml:space="preserve">Phase 0 (Vault) → Phase 1 (Truth) → Phase 2 (Offer) → Phase 3 (Build) → Phase 4 (Attention) → Phase 5 (Launch) → Phase 6 (Scale). 7 phases, 80+ étapes, 6 modules transversaux, 8 agents IA. Le pipeline complet le plus ambitieux du marché — aucun concurrent ne couvre tout ça.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1" w:space="1"/>
      </w:pBdr>
      <w:tabs>
        <w:tab w:val="right" w:pos="9026"/>
      </w:tabs>
    </w:pPr>
    <w:r>
      <w:rPr>
        <w:rFonts w:ascii="Arial" w:cs="Arial" w:eastAsia="Arial" w:hAnsi="Arial"/>
        <w:color w:val="666666"/>
        <w:sz w:val="16"/>
        <w:szCs w:val="16"/>
      </w:rPr>
      <w:t xml:space="preserve">ScalingFlow © 2026</w:t>
    </w:r>
    <w: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2" w:space="1"/>
      </w:pBdr>
      <w:tabs>
        <w:tab w:val="right" w:pos="9026"/>
      </w:tabs>
    </w:pPr>
    <w:r>
      <w:rPr>
        <w:rFonts w:ascii="Arial" w:cs="Arial" w:eastAsia="Arial" w:hAnsi="Arial"/>
        <w:color w:val="666666"/>
        <w:sz w:val="16"/>
        <w:szCs w:val="16"/>
      </w:rPr>
      <w:t xml:space="preserve">ScalingFlow SaaS — Phase 6 + Modules Transversaux</w:t>
    </w:r>
    <w:r>
      <w:t xml:space="preserve">	</w:t>
    </w:r>
    <w:r>
      <w:rPr>
        <w:rFonts w:ascii="Arial" w:cs="Arial" w:eastAsia="Arial" w:hAnsi="Arial"/>
        <w:b/>
        <w:bCs/>
        <w:color w:val="CC0000"/>
        <w:sz w:val="16"/>
        <w:szCs w:val="16"/>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2026-02-20T22:11:48.191Z</dcterms:created>
  <dcterms:modified xsi:type="dcterms:W3CDTF">2026-02-20T22:11:48.192Z</dcterms:modified>
</cp:coreProperties>
</file>

<file path=docProps/custom.xml><?xml version="1.0" encoding="utf-8"?>
<Properties xmlns="http://schemas.openxmlformats.org/officeDocument/2006/custom-properties" xmlns:vt="http://schemas.openxmlformats.org/officeDocument/2006/docPropsVTypes"/>
</file>