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SCALINGFLOW SAAS</w:t>
      </w:r>
    </w:p>
    <w:p>
      <w:pPr>
        <w:spacing w:after="40"/>
        <w:jc w:val="center"/>
      </w:pPr>
      <w:r>
        <w:rPr>
          <w:rFonts w:ascii="Arial" w:cs="Arial" w:eastAsia="Arial" w:hAnsi="Arial"/>
          <w:color w:val="4A90D9"/>
          <w:sz w:val="32"/>
          <w:szCs w:val="32"/>
        </w:rPr>
        <w:t xml:space="preserve">93 FONCTIONNALITÉS DE A À Z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Février 2026 — Confidentiel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660"/>
      </w:tblGrid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4A90D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4A90D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4A90D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À quoi ça sert</w:t>
            </w:r>
          </w:p>
        </w:tc>
      </w:tr>
      <w:tr>
        <w:tc>
          <w:tcPr>
            <w:tcW w:type="dxa" w:w="9360"/>
            <w:gridSpan w:val="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ONBOARDING &amp; VAULT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Onboarding guidé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Extraire profil complet de l’élève en 5 min (parcours, compétences, objectifs)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Vault de compétences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Stocker et cartographier les forces de l’élève pour alimenter toute l’IA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Sélection de parcours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Router l’élève vers le bon chemin (débutant, freelance, scaler, pivot)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Upload de ressources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Déposer docs, témoignages, liens qui enrichissent l’IA tout au long du process</w:t>
            </w:r>
          </w:p>
        </w:tc>
      </w:tr>
      <w:tr>
        <w:tc>
          <w:tcPr>
            <w:tcW w:type="dxa" w:w="9360"/>
            <w:gridSpan w:val="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RECHERCHE MARCHÉ &amp; AVATAR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Exploration de marché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Recommander 3 marchés avec scoring basé sur compétences + data temps réel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Scraper d’insights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Scraper Reddit, forums, YouTube, reviews pour trouver les vraies douleurs du marché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ICP Pro Max (avatar)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Extraire des avatars ultra-précis depuis les vrais clients des concurrents (4 niveaux)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Analyse sophistication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Détecter le niveau Schwartz du marché (1-5) pour orienter la stratégie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Analyse concurrentielle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Scraper Meta Ad Library + Instagram + YouTube pour identifier ads, contenu et gaps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Audit business existant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Audit IA de l’offre, funnel, acquisition, vente pour business déjà actifs</w:t>
            </w:r>
          </w:p>
        </w:tc>
      </w:tr>
      <w:tr>
        <w:tc>
          <w:tcPr>
            <w:tcW w:type="dxa" w:w="9360"/>
            <w:gridSpan w:val="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CRÉATION D’OFFRE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Générateur de positionnement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Créer une catégorie nouvelle (Category OS : New Game, Ennemi, Truth Bombs, Modèle)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Générateur de mécanisme unique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Trouver le « comment » propriétaire qui rend la promesse crédible sans preuve massive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Générateur d’offre complète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Assembler promesse, sous-promesses, stack de valeur, no-brainer, packaging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Calculateur de pricing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Calculer le prix optimal (10% du potentiel ajusté) + structures hybrides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Générateur de garantie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Créer garantie conditionnelle avec conditions client, métrique et timeframe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Structure de delivery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Générer process, personnes, outils, automatisations pour chaque pilier business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Validation score offre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Scorer l’offre /100 sur 6 critères avant de continuer</w:t>
            </w:r>
          </w:p>
        </w:tc>
      </w:tr>
      <w:tr>
        <w:tc>
          <w:tcPr>
            <w:tcW w:type="dxa" w:w="9360"/>
            <w:gridSpan w:val="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IDENTITÉ DE MARQUE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Générateur de nom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Proposer 5 noms d’entreprise basés sur le positionnement et le tone of voice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19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Générateur de DA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Générer palette couleurs, typos, tone of voice, moodboard appliqués partout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20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Générateur de logo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Créer 3 variations de logo (principal, icône, monochrome) en PNG + SVG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21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Kit de marque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Document téléchargeable avec couleurs hex, typos, logo, guidelines</w:t>
            </w:r>
          </w:p>
        </w:tc>
      </w:tr>
      <w:tr>
        <w:tc>
          <w:tcPr>
            <w:tcW w:type="dxa" w:w="9360"/>
            <w:gridSpan w:val="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FUNNEL VSL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22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Générateur de landing page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Copywriting + design de page opt-in avec DA appliquée automatiquement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23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Générateur de page VSL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Page complète avec vidéo, CTA, témoignages, FAQ, copywriting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24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Générateur de script VSL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Script mot pour mot (15-45 min) en 7 étapes avec indications montage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Page remerciements + OTO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Confirmation + vidéo + offre complémentaire (si audience existante)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26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A/B Testing setup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Variations de headlines, CTA, design avec tracking automatisé du winner</w:t>
            </w:r>
          </w:p>
        </w:tc>
      </w:tr>
      <w:tr>
        <w:tc>
          <w:tcPr>
            <w:tcW w:type="dxa" w:w="9360"/>
            <w:gridSpan w:val="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FUNNEL SOCIAL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27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Optimisateur profil Instagram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Bio, highlights, posts épinglés, grille contenu, détection compte grillé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28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Stratégie contenu K/L/T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Plan Know/Like/Trust avec répartition, formats et sujets par pilier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29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Scripteur de Reels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Scripts avec 4 niveaux de hooks, structure, durée, format, hashtags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30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Scripteur YouTube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Structure, titres SEO, miniatures, descriptions, chapitres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31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Générateur de Stories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5 types de séquences (story selling, étude de cas, backstage, objections, sondage)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32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Générateur de carousels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Copywriting par slide + design DA (formats : éducatif, liste, avant/après)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33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Plan éditorial automatisé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Calendrier 30 jours avec pilier, format, sujet, heure de publication</w:t>
            </w:r>
          </w:p>
        </w:tc>
      </w:tr>
      <w:tr>
        <w:tc>
          <w:tcPr>
            <w:tcW w:type="dxa" w:w="9360"/>
            <w:gridSpan w:val="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SALES ASSETS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34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Générateur de pitch deck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Présentation complète (problème → solution → offre → CTA) avec design DA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35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Générateur de sales letter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Page longue format lettre de vente avec copywriting complet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36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Générateur script de vente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Script closing en 8 étapes avec réponses objections pré-générées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37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Générateur script de setting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Script qualification setter (DM, téléphone, WhatsApp) avec critères go/no-go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38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Générateur emails nurturing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7 emails automatisés sur les piliers de l’offre + subject lines A/B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39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Générateur SMS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5 SMS stratégiques (confirmation, rappel, suivi, no-show, relance)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40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Générateur études de cas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3 formats (page web, carousel, script vidéo) avec template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41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Générateur lead magnets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2-3 lead magnets adaptés au funnel (PDF, checklist, template, audit, webinaire)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42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Générateur social assets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Templates posts, bannières, miniatures, signature email, visuels témoignages</w:t>
            </w:r>
          </w:p>
        </w:tc>
      </w:tr>
      <w:tr>
        <w:tc>
          <w:tcPr>
            <w:tcW w:type="dxa" w:w="9360"/>
            <w:gridSpan w:val="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CRÉATIVES &amp; ADS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43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Ad Spy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Scraper Meta Ad Library pour analyser ads concurrents (hooks, angles, formats, gaps)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44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Content Spy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Scraper Instagram + YouTube pour identifier outliers contenu et structures réplicables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45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Générateur textes publicitaires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75+ variations (hooks × angles × audiences cold/warm/hot)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46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Générateur images ads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5-8 créatives statiques avec DA en 3 formats (feed, story, Facebook)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47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Générateur scripts ads vidéo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3-5 scripts 15-60s (hook → problème → solution → preuve → CTA)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48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Contenu organique par pilier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40-60 scripts + 20-40 carousels sur Know/Like/Trust/Conversion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49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Follower Ads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Créatives pour gagner des abonnés qualifiés (Social Funnel)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50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DM Ads retargeting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Créatives pour pousser followers chauds à envoyer un DM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51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Scripts setting DM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Séquence 5 messages qualification en DM + relances J+1/J+3/J+7</w:t>
            </w:r>
          </w:p>
        </w:tc>
      </w:tr>
      <w:tr>
        <w:tc>
          <w:tcPr>
            <w:tcW w:type="dxa" w:w="9360"/>
            <w:gridSpan w:val="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INTÉGRATIONS &amp; LANCEMENT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52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Connect GHL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CRM, emails, SMS, booking, automatisations, tags, pipelines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53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Connect Meta Ads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Business Manager, compte publicitaire, import créatives, audiences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54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Install Pixel + CAPI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Events automatisés (Lead, Schedule, Purchase) + API Conversions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55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Connect Stripe / Whop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Tracking paiements, ROAS auto, webhook vers CRM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56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Connect Socials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Instagram, YouTube, LinkedIn — publication automatique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57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Deploy Funnel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Mise en ligne domaine custom, SSL, responsive, vitesse, SEO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58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Config audiences Meta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Cold (LLA + intérêts), Warm (visiteurs/engagers), Hot (opt-ins), Exclusions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59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Launch Ads automatique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Envoi campagnes Meta via API sans toucher Ads Manager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60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Checklist pré-lancement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8 tests automatisés qui doivent tous être verts avant launch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61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Guide 10 premiers jours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Accompagnement post-launch avec KPIs et seuils d’alerte</w:t>
            </w:r>
          </w:p>
        </w:tc>
      </w:tr>
      <w:tr>
        <w:tc>
          <w:tcPr>
            <w:tcW w:type="dxa" w:w="9360"/>
            <w:gridSpan w:val="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TRACKING &amp; ANALYTICS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62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Dashboard temps réel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Acquisition + conversion + revenue + contenu en un seul endroit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63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Tracking multi-touch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Attribution first/last/parcours complet — chaque euro lié à sa source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64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Tracking calls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Chaque call de vente lié au lead d’origine et à la source ads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65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Tracking revenue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Chaque paiement Stripe attribué par créative, audience, campagne, canal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66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Vrai ROAS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ROAS calculé sur le revenue réel (pas le ROAS Meta gonflé)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67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Détection bottlenecks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Identification automatique du point de blocage dans le funnel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68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Alertes intelligentes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Push : KPI rouge, procrastination, semaine blanche, budget sans ROAS</w:t>
            </w:r>
          </w:p>
        </w:tc>
      </w:tr>
      <w:tr>
        <w:tc>
          <w:tcPr>
            <w:tcW w:type="dxa" w:w="9360"/>
            <w:gridSpan w:val="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MANAGING AUTOMATISÉ ADS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69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Monitoring continu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Check auto toutes les 6h des KPIs par créative avec détection anomalies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70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Décisions automatiques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Coupe losers, scale winners, réalloue budget, détecte fatigue créative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71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Cycle créatif auto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Nouvelles créatives chaque semaine basées sur les patterns des winners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72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Scaling progressif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+20-30% par palier avec vérification ROAS et rollback automatique</w:t>
            </w:r>
          </w:p>
        </w:tc>
      </w:tr>
      <w:tr>
        <w:tc>
          <w:tcPr>
            <w:tcW w:type="dxa" w:w="9360"/>
            <w:gridSpan w:val="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 &amp; VENTE (CONTINU)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73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Contenu continu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3-5 nouveaux scripts/semaine adaptés aux performances organiques et de vente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74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Adaptation intelligente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L’IA génère plus du type de contenu qui performe le mieux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75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Contenu depuis data vente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Objections fréquentes en call → deviennent des Reels/carousels automatiquement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76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Analyse calls de vente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Upload → transcription → scoring /70 → recommandations → script mis à jour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77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Métriques vente agrégées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Taux closing, revenue/call, durée, top objections, progression dans le temps</w:t>
            </w:r>
          </w:p>
        </w:tc>
      </w:tr>
      <w:tr>
        <w:tc>
          <w:tcPr>
            <w:tcW w:type="dxa" w:w="9360"/>
            <w:gridSpan w:val="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SCALING &amp; BUSINESS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78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Paliers de croissance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Recommandations adaptées au CA (0-5K → 5-10K → 10-30K → 30-50K → 50K+)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79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Whitelabel complet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Dashboard, funnel, assets, tracking, rapports sous la marque de l’élève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80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Générateur OTO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Offre complémentaire page remerciements (conditionné si audience)</w:t>
            </w:r>
          </w:p>
        </w:tc>
      </w:tr>
      <w:tr>
        <w:tc>
          <w:tcPr>
            <w:tcW w:type="dxa" w:w="9360"/>
            <w:gridSpan w:val="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MODULES TRANSVERSAUX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81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Knowledge Base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Admin upload formations, livres, frameworks → alimente tous les agents IA via RAG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82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Academy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Vidéo explicative par étape avec progression trackée et quiz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83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Roadmap personnalisée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To-do quotidien IA (3-5 actions/jour) + milestones + sync Google Agenda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84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Gamification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Streaks, 8+ badges, leaderboard pour maintenir l’engagement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85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Communauté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Feed, wins auto, profils, recherche par niche, entraide, mentors, events live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86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Agent IA Offre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Assistant spécialisé positionnement, pricing, mécanisme unique, garantie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87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Agent IA Funnel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Assistant spécialisé copywriting, landing pages, emails, VSL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88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Agent IA Ads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Assistant spécialisé créatives, hooks, angles, audiences, optimisation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89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Agent IA Vente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Assistant spécialisé scripts vente, setting, objections, closing, analyse calls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90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Agent IA Contenu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Assistant spécialisé Reels, YouTube, carousels, stories, plan éditorial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91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Agent IA Stratégie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Assistant spécialisé vision business, paliers, décisions, scaling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92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Agent IA Recherche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Assistant spécialisé marché, concurrence, tendances, veille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93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Agent IA Général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Support technique et questions libres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0D0" w:sz="1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ScalingFlow © 2026</w:t>
    </w:r>
    <w:r>
      <w:t xml:space="preserve">	</w:t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90D9" w:sz="2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ScalingFlow — 93 Features</w:t>
    </w:r>
    <w:r>
      <w:t xml:space="preserve">	</w:t>
    </w:r>
    <w:r>
      <w:rPr>
        <w:rFonts w:ascii="Arial" w:cs="Arial" w:eastAsia="Arial" w:hAnsi="Arial"/>
        <w:b/>
        <w:bCs/>
        <w:color w:val="CC0000"/>
        <w:sz w:val="16"/>
        <w:szCs w:val="16"/>
      </w:rPr>
      <w:t xml:space="preserve">CONFIDENTIEL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2026-02-21T08:42:40.057Z</dcterms:created>
  <dcterms:modified xsi:type="dcterms:W3CDTF">2026-02-21T08:42:40.059Z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